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8CCDBB2">
      <w:pPr>
        <w:spacing w:beforeLines="113" w:afterLines="113" w:line="453" w:lineRule="auto"/>
        <w:jc w:val="left"/>
      </w:pPr>
    </w:p>
    <w:p w14:paraId="27EF25D0">
      <w:pPr>
        <w:spacing w:beforeLines="113" w:afterLines="113" w:line="453" w:lineRule="auto"/>
        <w:jc w:val="left"/>
      </w:pPr>
    </w:p>
    <w:p w14:paraId="2E7BA6AB">
      <w:pPr>
        <w:spacing w:beforeLines="113" w:afterLines="113" w:line="453" w:lineRule="auto"/>
        <w:jc w:val="left"/>
      </w:pPr>
    </w:p>
    <w:p w14:paraId="37E41AA9">
      <w:pPr>
        <w:spacing w:beforeLines="113" w:afterLines="113" w:line="453" w:lineRule="auto"/>
        <w:jc w:val="left"/>
      </w:pPr>
    </w:p>
    <w:p w14:paraId="7FC5C1DF">
      <w:pPr>
        <w:spacing w:beforeLines="113" w:afterLines="113" w:line="453" w:lineRule="auto"/>
        <w:jc w:val="left"/>
      </w:pPr>
    </w:p>
    <w:p w14:paraId="2AD983E4">
      <w:pPr>
        <w:spacing w:beforeLines="113" w:afterLines="113" w:line="453" w:lineRule="auto"/>
        <w:jc w:val="left"/>
      </w:pPr>
    </w:p>
    <w:p w14:paraId="56AB21EC">
      <w:pPr>
        <w:spacing w:beforeLines="113" w:afterLines="113" w:line="453" w:lineRule="auto"/>
        <w:jc w:val="center"/>
      </w:pPr>
      <w:r>
        <w:rPr>
          <w:rFonts w:hint="eastAsia" w:ascii="黑体" w:eastAsia="黑体"/>
          <w:b w:val="0"/>
          <w:color w:val="000000"/>
          <w:sz w:val="44"/>
          <w:szCs w:val="44"/>
          <w:shd w:val="clear" w:color="auto" w:fill="FFFFFF"/>
        </w:rPr>
        <w:t xml:space="preserve">  结构整体结果计算书</w:t>
      </w:r>
    </w:p>
    <w:p w14:paraId="3C006A31">
      <w:pPr>
        <w:spacing w:beforeLines="113" w:afterLines="113" w:line="453" w:lineRule="auto"/>
        <w:jc w:val="left"/>
      </w:pPr>
    </w:p>
    <w:p w14:paraId="6204A130">
      <w:pPr>
        <w:spacing w:beforeLines="113" w:afterLines="113" w:line="453" w:lineRule="auto"/>
        <w:jc w:val="left"/>
      </w:pPr>
    </w:p>
    <w:p w14:paraId="3804EC38">
      <w:pPr>
        <w:spacing w:beforeLines="113" w:afterLines="113" w:line="453" w:lineRule="auto"/>
        <w:jc w:val="left"/>
      </w:pPr>
    </w:p>
    <w:p w14:paraId="14DCFFD0">
      <w:pPr>
        <w:spacing w:beforeLines="113" w:afterLines="113" w:line="453" w:lineRule="auto"/>
        <w:jc w:val="left"/>
      </w:pPr>
    </w:p>
    <w:p w14:paraId="73D6B726">
      <w:pPr>
        <w:spacing w:beforeLines="113" w:afterLines="113" w:line="453" w:lineRule="auto"/>
        <w:jc w:val="left"/>
      </w:pPr>
    </w:p>
    <w:p w14:paraId="57BAB1BA">
      <w:pPr>
        <w:spacing w:beforeLines="113" w:afterLines="113" w:line="453" w:lineRule="auto"/>
        <w:jc w:val="left"/>
      </w:pPr>
    </w:p>
    <w:p w14:paraId="3D99D51E">
      <w:pPr>
        <w:spacing w:beforeLines="113" w:afterLines="113" w:line="453" w:lineRule="auto"/>
        <w:jc w:val="left"/>
      </w:pPr>
    </w:p>
    <w:p w14:paraId="4517CDA3">
      <w:pPr>
        <w:spacing w:beforeLines="113" w:afterLines="113" w:line="453" w:lineRule="auto"/>
        <w:jc w:val="left"/>
      </w:pPr>
    </w:p>
    <w:p w14:paraId="65B1E4F9">
      <w:pPr>
        <w:spacing w:beforeLines="113" w:afterLines="113" w:line="453" w:lineRule="auto"/>
        <w:jc w:val="left"/>
      </w:pPr>
    </w:p>
    <w:p w14:paraId="43BF18D4">
      <w:pPr>
        <w:spacing w:beforeLines="113" w:afterLines="113" w:line="453" w:lineRule="auto"/>
        <w:jc w:val="left"/>
      </w:pPr>
    </w:p>
    <w:p w14:paraId="4BAF7F1D">
      <w:pPr>
        <w:spacing w:beforeLines="113" w:afterLines="113" w:line="453" w:lineRule="auto"/>
        <w:jc w:val="left"/>
      </w:pPr>
    </w:p>
    <w:p w14:paraId="5EC096B5">
      <w:pPr>
        <w:spacing w:beforeLines="113" w:afterLines="113" w:line="453" w:lineRule="auto"/>
        <w:jc w:val="left"/>
      </w:pPr>
    </w:p>
    <w:p w14:paraId="6FFB693B">
      <w:pPr>
        <w:spacing w:beforeLines="113" w:afterLines="113" w:line="453" w:lineRule="auto"/>
        <w:jc w:val="left"/>
      </w:pPr>
    </w:p>
    <w:p w14:paraId="5CA4D28F">
      <w:pPr>
        <w:spacing w:beforeLines="113" w:afterLines="113" w:line="453" w:lineRule="auto"/>
        <w:jc w:val="left"/>
      </w:pPr>
    </w:p>
    <w:p w14:paraId="005E8EAE">
      <w:pPr>
        <w:spacing w:beforeLines="113" w:afterLines="113" w:line="453" w:lineRule="auto"/>
        <w:jc w:val="center"/>
      </w:pPr>
      <w:r>
        <w:rPr>
          <w:rFonts w:hint="eastAsia" w:ascii="宋体" w:eastAsia="宋体"/>
          <w:b w:val="0"/>
          <w:color w:val="000000"/>
          <w:sz w:val="28"/>
          <w:szCs w:val="28"/>
          <w:shd w:val="clear" w:color="auto" w:fill="FFFFFF"/>
        </w:rPr>
        <w:t>XXXX设计院</w:t>
      </w:r>
    </w:p>
    <w:p w14:paraId="33586FDA">
      <w:pPr>
        <w:spacing w:beforeLines="113" w:afterLines="113" w:line="453" w:lineRule="auto"/>
        <w:jc w:val="center"/>
      </w:pPr>
      <w:r>
        <w:rPr>
          <w:rFonts w:hint="eastAsia" w:ascii="宋体" w:eastAsia="宋体"/>
          <w:b w:val="0"/>
          <w:color w:val="000000"/>
          <w:sz w:val="28"/>
          <w:szCs w:val="28"/>
          <w:shd w:val="clear" w:color="auto" w:fill="FFFFFF"/>
        </w:rPr>
        <w:t>XXXX年XX月XX日</w:t>
      </w:r>
    </w:p>
    <w:p w14:paraId="2A66580E">
      <w:pPr>
        <w:sectPr>
          <w:headerReference r:id="rId3" w:type="default"/>
          <w:footerReference r:id="rId4" w:type="default"/>
          <w:pgSz w:w="23814" w:h="16839" w:orient="landscape"/>
          <w:pgMar w:top="1417" w:right="1757" w:bottom="1417" w:left="1757" w:header="851" w:footer="992" w:gutter="0"/>
          <w:cols w:space="453" w:num="1"/>
          <w:docGrid w:type="lines" w:linePitch="113" w:charSpace="0"/>
        </w:sectPr>
      </w:pPr>
    </w:p>
    <w:sdt>
      <w:sdtPr>
        <w:id w:val="147452781"/>
        <w:docPartObj>
          <w:docPartGallery w:val="Table of Contents"/>
          <w:docPartUnique/>
        </w:docPartObj>
      </w:sdtPr>
      <w:sdtContent>
        <w:p w14:paraId="2005CC08"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 w14:paraId="3D43EE3E">
          <w:pPr>
            <w:pStyle w:val="12"/>
            <w:tabs>
              <w:tab w:val="right" w:leader="dot" w:pos="9955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一、砌体结构计算控制数据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05B76545">
          <w:pPr>
            <w:pStyle w:val="12"/>
            <w:tabs>
              <w:tab w:val="right" w:leader="dot" w:pos="9955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二、结构计算总结果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3DEE5694">
          <w:r>
            <w:fldChar w:fldCharType="end"/>
          </w:r>
        </w:p>
      </w:sdtContent>
    </w:sdt>
    <w:p w14:paraId="582CD91B">
      <w:pPr>
        <w:sectPr>
          <w:headerReference r:id="rId5" w:type="default"/>
          <w:footerReference r:id="rId6" w:type="default"/>
          <w:pgSz w:w="23814" w:h="16839" w:orient="landscape"/>
          <w:pgMar w:top="1417" w:right="1757" w:bottom="1417" w:left="1757" w:header="851" w:footer="992" w:gutter="0"/>
          <w:cols w:space="453" w:num="2"/>
          <w:docGrid w:type="lines" w:linePitch="113" w:charSpace="0"/>
        </w:sectPr>
      </w:pPr>
    </w:p>
    <w:p w14:paraId="402069CC">
      <w:pPr>
        <w:pStyle w:val="2"/>
        <w:jc w:val="left"/>
      </w:pPr>
      <w:bookmarkStart w:id="0" w:name="_Toc0"/>
      <w:r>
        <w:rPr>
          <w:rFonts w:hint="eastAsia" w:ascii="黑体" w:eastAsia="黑体"/>
          <w:b/>
          <w:color w:val="000000"/>
          <w:sz w:val="32"/>
          <w:szCs w:val="32"/>
          <w:shd w:val="clear" w:color="auto" w:fill="FFFFFF"/>
        </w:rPr>
        <w:t>一、砌体结构计算控制数据</w:t>
      </w:r>
      <w:bookmarkEnd w:id="0"/>
    </w:p>
    <w:p w14:paraId="7D3B132B">
      <w:pPr>
        <w:spacing w:beforeLines="0" w:afterLines="0" w:line="283" w:lineRule="auto"/>
        <w:jc w:val="left"/>
      </w:pPr>
    </w:p>
    <w:p w14:paraId="30FDED5A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>结构计算总信息</w:t>
      </w:r>
    </w:p>
    <w:tbl>
      <w:tblPr>
        <w:tblStyle w:val="17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1"/>
        <w:gridCol w:w="4961"/>
      </w:tblGrid>
      <w:tr w14:paraId="4BE44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tblHeader/>
          <w:jc w:val="center"/>
        </w:trPr>
        <w:tc>
          <w:tcPr>
            <w:tcW w:w="4932" w:type="dxa"/>
            <w:shd w:val="clear" w:color="auto" w:fill="FFFFFF"/>
          </w:tcPr>
          <w:p w14:paraId="645F8D3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项目</w:t>
            </w:r>
          </w:p>
        </w:tc>
        <w:tc>
          <w:tcPr>
            <w:tcW w:w="4932" w:type="dxa"/>
            <w:shd w:val="clear" w:color="auto" w:fill="FFFFFF"/>
          </w:tcPr>
          <w:p w14:paraId="6DDFC94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计算值</w:t>
            </w:r>
          </w:p>
        </w:tc>
      </w:tr>
      <w:tr w14:paraId="1188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29BA21A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工程名称：          </w:t>
            </w:r>
          </w:p>
        </w:tc>
        <w:tc>
          <w:tcPr>
            <w:tcW w:w="4932" w:type="dxa"/>
            <w:shd w:val="clear" w:color="auto" w:fill="FFFFFF"/>
          </w:tcPr>
          <w:p w14:paraId="4459241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                    </w:t>
            </w:r>
          </w:p>
        </w:tc>
      </w:tr>
      <w:tr w14:paraId="1D4CD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7548984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工程设计者：        </w:t>
            </w:r>
          </w:p>
        </w:tc>
        <w:tc>
          <w:tcPr>
            <w:tcW w:w="4932" w:type="dxa"/>
            <w:shd w:val="clear" w:color="auto" w:fill="FFFFFF"/>
          </w:tcPr>
          <w:p w14:paraId="3B5D704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                    </w:t>
            </w:r>
          </w:p>
        </w:tc>
      </w:tr>
      <w:tr w14:paraId="0D311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3156575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计算日期：          </w:t>
            </w:r>
          </w:p>
        </w:tc>
        <w:tc>
          <w:tcPr>
            <w:tcW w:w="4932" w:type="dxa"/>
            <w:shd w:val="clear" w:color="auto" w:fill="FFFFFF"/>
          </w:tcPr>
          <w:p w14:paraId="2411010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2024年11月16日      </w:t>
            </w:r>
          </w:p>
        </w:tc>
      </w:tr>
      <w:tr w14:paraId="0FC6E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37C2FB5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结构类型</w:t>
            </w:r>
          </w:p>
        </w:tc>
        <w:tc>
          <w:tcPr>
            <w:tcW w:w="4932" w:type="dxa"/>
            <w:shd w:val="clear" w:color="auto" w:fill="FFFFFF"/>
          </w:tcPr>
          <w:p w14:paraId="6DD7DF2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砌体结构</w:t>
            </w:r>
          </w:p>
        </w:tc>
      </w:tr>
      <w:tr w14:paraId="29274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29FEB2E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结构总层数</w:t>
            </w:r>
          </w:p>
        </w:tc>
        <w:tc>
          <w:tcPr>
            <w:tcW w:w="4932" w:type="dxa"/>
            <w:shd w:val="clear" w:color="auto" w:fill="FFFFFF"/>
          </w:tcPr>
          <w:p w14:paraId="1F2E3F5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                   </w:t>
            </w:r>
          </w:p>
        </w:tc>
      </w:tr>
      <w:tr w14:paraId="676D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4A36105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结构总高度(m)</w:t>
            </w:r>
          </w:p>
        </w:tc>
        <w:tc>
          <w:tcPr>
            <w:tcW w:w="4932" w:type="dxa"/>
            <w:shd w:val="clear" w:color="auto" w:fill="FFFFFF"/>
          </w:tcPr>
          <w:p w14:paraId="4717A64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4.50                </w:t>
            </w:r>
          </w:p>
        </w:tc>
      </w:tr>
      <w:tr w14:paraId="62F70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4C82F7C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地震烈度</w:t>
            </w:r>
          </w:p>
        </w:tc>
        <w:tc>
          <w:tcPr>
            <w:tcW w:w="4932" w:type="dxa"/>
            <w:shd w:val="clear" w:color="auto" w:fill="FFFFFF"/>
          </w:tcPr>
          <w:p w14:paraId="6B50430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6.00                </w:t>
            </w:r>
          </w:p>
        </w:tc>
      </w:tr>
      <w:tr w14:paraId="2FF5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51FDC5C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楼面结构类型</w:t>
            </w:r>
          </w:p>
        </w:tc>
        <w:tc>
          <w:tcPr>
            <w:tcW w:w="4932" w:type="dxa"/>
            <w:shd w:val="clear" w:color="auto" w:fill="FFFFFF"/>
          </w:tcPr>
          <w:p w14:paraId="73F997D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木楼面或大开洞率钢筋砼楼面(柔性)</w:t>
            </w:r>
          </w:p>
        </w:tc>
      </w:tr>
      <w:tr w14:paraId="6951B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5C415F8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墙体材料的自重 (kN/m3)</w:t>
            </w:r>
          </w:p>
        </w:tc>
        <w:tc>
          <w:tcPr>
            <w:tcW w:w="4932" w:type="dxa"/>
            <w:shd w:val="clear" w:color="auto" w:fill="FFFFFF"/>
          </w:tcPr>
          <w:p w14:paraId="4E02395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22.00               </w:t>
            </w:r>
          </w:p>
        </w:tc>
      </w:tr>
      <w:tr w14:paraId="4C239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66EBED4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室外嵌固地面到基顶高度(mm)</w:t>
            </w:r>
          </w:p>
        </w:tc>
        <w:tc>
          <w:tcPr>
            <w:tcW w:w="4932" w:type="dxa"/>
            <w:shd w:val="clear" w:color="auto" w:fill="FFFFFF"/>
          </w:tcPr>
          <w:p w14:paraId="5CA298B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 w14:paraId="44235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6D0A2EA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砼墙与砌体弹塑性模量比</w:t>
            </w:r>
          </w:p>
        </w:tc>
        <w:tc>
          <w:tcPr>
            <w:tcW w:w="4932" w:type="dxa"/>
            <w:shd w:val="clear" w:color="auto" w:fill="FFFFFF"/>
          </w:tcPr>
          <w:p w14:paraId="73E7B08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3.00                </w:t>
            </w:r>
          </w:p>
        </w:tc>
      </w:tr>
      <w:tr w14:paraId="46CC1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30EB1FD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抗震计算考虑结构缝分塔</w:t>
            </w:r>
          </w:p>
        </w:tc>
        <w:tc>
          <w:tcPr>
            <w:tcW w:w="4932" w:type="dxa"/>
            <w:shd w:val="clear" w:color="auto" w:fill="FFFFFF"/>
          </w:tcPr>
          <w:p w14:paraId="5493100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否</w:t>
            </w:r>
          </w:p>
        </w:tc>
      </w:tr>
      <w:tr w14:paraId="00A72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6C68ABF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施工质量控制等级</w:t>
            </w:r>
          </w:p>
        </w:tc>
        <w:tc>
          <w:tcPr>
            <w:tcW w:w="4932" w:type="dxa"/>
            <w:shd w:val="clear" w:color="auto" w:fill="FFFFFF"/>
          </w:tcPr>
          <w:p w14:paraId="1B9C99B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B级</w:t>
            </w:r>
          </w:p>
        </w:tc>
      </w:tr>
    </w:tbl>
    <w:p w14:paraId="68BD1CA2">
      <w:pPr>
        <w:pStyle w:val="2"/>
        <w:jc w:val="left"/>
      </w:pPr>
      <w:bookmarkStart w:id="1" w:name="_Toc1"/>
      <w:r>
        <w:rPr>
          <w:rFonts w:hint="eastAsia" w:ascii="黑体" w:eastAsia="黑体"/>
          <w:b/>
          <w:color w:val="000000"/>
          <w:sz w:val="32"/>
          <w:szCs w:val="32"/>
          <w:shd w:val="clear" w:color="auto" w:fill="FFFFFF"/>
        </w:rPr>
        <w:t>二、结构计算总结果</w:t>
      </w:r>
      <w:bookmarkEnd w:id="1"/>
    </w:p>
    <w:p w14:paraId="74D196C0">
      <w:pPr>
        <w:spacing w:beforeLines="0" w:afterLines="0" w:line="283" w:lineRule="auto"/>
        <w:jc w:val="left"/>
      </w:pPr>
    </w:p>
    <w:p w14:paraId="18FFD43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>结构计算总结果</w:t>
      </w:r>
    </w:p>
    <w:tbl>
      <w:tblPr>
        <w:tblStyle w:val="17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1"/>
        <w:gridCol w:w="4961"/>
      </w:tblGrid>
      <w:tr w14:paraId="0E058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tblHeader/>
          <w:jc w:val="center"/>
        </w:trPr>
        <w:tc>
          <w:tcPr>
            <w:tcW w:w="4932" w:type="dxa"/>
            <w:shd w:val="clear" w:color="auto" w:fill="FFFFFF"/>
          </w:tcPr>
          <w:p w14:paraId="1670FD0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项目</w:t>
            </w:r>
          </w:p>
        </w:tc>
        <w:tc>
          <w:tcPr>
            <w:tcW w:w="4932" w:type="dxa"/>
            <w:shd w:val="clear" w:color="auto" w:fill="FFFFFF"/>
          </w:tcPr>
          <w:p w14:paraId="07F6058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计算值</w:t>
            </w:r>
          </w:p>
        </w:tc>
      </w:tr>
      <w:tr w14:paraId="5AD98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2157261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结构等效总重力荷载代表值</w:t>
            </w:r>
          </w:p>
        </w:tc>
        <w:tc>
          <w:tcPr>
            <w:tcW w:w="4932" w:type="dxa"/>
            <w:shd w:val="clear" w:color="auto" w:fill="FFFFFF"/>
          </w:tcPr>
          <w:p w14:paraId="00423B7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2008.77             </w:t>
            </w:r>
          </w:p>
        </w:tc>
      </w:tr>
      <w:tr w14:paraId="12812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41EDF9A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墙体总自重荷载</w:t>
            </w:r>
          </w:p>
        </w:tc>
        <w:tc>
          <w:tcPr>
            <w:tcW w:w="4932" w:type="dxa"/>
            <w:shd w:val="clear" w:color="auto" w:fill="FFFFFF"/>
          </w:tcPr>
          <w:p w14:paraId="5C6F985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2817.54             </w:t>
            </w:r>
          </w:p>
        </w:tc>
      </w:tr>
      <w:tr w14:paraId="38D5F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050AC11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楼面及面层总恒荷载</w:t>
            </w:r>
          </w:p>
        </w:tc>
        <w:tc>
          <w:tcPr>
            <w:tcW w:w="4932" w:type="dxa"/>
            <w:shd w:val="clear" w:color="auto" w:fill="FFFFFF"/>
          </w:tcPr>
          <w:p w14:paraId="5B251DE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600.00              </w:t>
            </w:r>
          </w:p>
        </w:tc>
      </w:tr>
      <w:tr w14:paraId="5A9B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64E91AF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楼面总活荷载</w:t>
            </w:r>
          </w:p>
        </w:tc>
        <w:tc>
          <w:tcPr>
            <w:tcW w:w="4932" w:type="dxa"/>
            <w:shd w:val="clear" w:color="auto" w:fill="FFFFFF"/>
          </w:tcPr>
          <w:p w14:paraId="3441F97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 w14:paraId="35A93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3282784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水平多遇地震作用影响系数</w:t>
            </w:r>
          </w:p>
        </w:tc>
        <w:tc>
          <w:tcPr>
            <w:tcW w:w="4932" w:type="dxa"/>
            <w:shd w:val="clear" w:color="auto" w:fill="FFFFFF"/>
          </w:tcPr>
          <w:p w14:paraId="72E8C46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0.0400              </w:t>
            </w:r>
          </w:p>
        </w:tc>
      </w:tr>
      <w:tr w14:paraId="799F0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4A0370B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结构总水平地震作用标准值(kN)</w:t>
            </w:r>
          </w:p>
        </w:tc>
        <w:tc>
          <w:tcPr>
            <w:tcW w:w="4932" w:type="dxa"/>
            <w:shd w:val="clear" w:color="auto" w:fill="FFFFFF"/>
          </w:tcPr>
          <w:p w14:paraId="582587F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80.35               </w:t>
            </w:r>
          </w:p>
        </w:tc>
      </w:tr>
      <w:tr w14:paraId="57B2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6C2CFAB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地震作用调整系数</w:t>
            </w:r>
          </w:p>
        </w:tc>
        <w:tc>
          <w:tcPr>
            <w:tcW w:w="4932" w:type="dxa"/>
            <w:shd w:val="clear" w:color="auto" w:fill="FFFFFF"/>
          </w:tcPr>
          <w:p w14:paraId="5BA9F4C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1.00                </w:t>
            </w:r>
          </w:p>
        </w:tc>
      </w:tr>
      <w:tr w14:paraId="769CB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6274EAF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执行《工程结构通用规范》GB55001-2021</w:t>
            </w:r>
          </w:p>
        </w:tc>
        <w:tc>
          <w:tcPr>
            <w:tcW w:w="4932" w:type="dxa"/>
            <w:shd w:val="clear" w:color="auto" w:fill="FFFFFF"/>
          </w:tcPr>
          <w:p w14:paraId="1ACF4523">
            <w:pPr>
              <w:jc w:val="left"/>
            </w:pPr>
          </w:p>
        </w:tc>
      </w:tr>
    </w:tbl>
    <w:p w14:paraId="7E3683DC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>第1 层计算结果</w:t>
      </w:r>
    </w:p>
    <w:tbl>
      <w:tblPr>
        <w:tblStyle w:val="17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1"/>
        <w:gridCol w:w="4961"/>
      </w:tblGrid>
      <w:tr w14:paraId="04C5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tblHeader/>
          <w:jc w:val="center"/>
        </w:trPr>
        <w:tc>
          <w:tcPr>
            <w:tcW w:w="4932" w:type="dxa"/>
            <w:shd w:val="clear" w:color="auto" w:fill="FFFFFF"/>
          </w:tcPr>
          <w:p w14:paraId="11B8F7C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项目</w:t>
            </w:r>
          </w:p>
        </w:tc>
        <w:tc>
          <w:tcPr>
            <w:tcW w:w="4932" w:type="dxa"/>
            <w:shd w:val="clear" w:color="auto" w:fill="FFFFFF"/>
          </w:tcPr>
          <w:p w14:paraId="1CE56F5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计算值</w:t>
            </w:r>
          </w:p>
        </w:tc>
      </w:tr>
      <w:tr w14:paraId="69D3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5C674AF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本层层高(mm)</w:t>
            </w:r>
          </w:p>
        </w:tc>
        <w:tc>
          <w:tcPr>
            <w:tcW w:w="4932" w:type="dxa"/>
            <w:shd w:val="clear" w:color="auto" w:fill="FFFFFF"/>
          </w:tcPr>
          <w:p w14:paraId="5AA6C58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4500.00             </w:t>
            </w:r>
          </w:p>
        </w:tc>
      </w:tr>
      <w:tr w14:paraId="7299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62AFDEF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本层重力荷载代表值(kN)</w:t>
            </w:r>
          </w:p>
        </w:tc>
        <w:tc>
          <w:tcPr>
            <w:tcW w:w="4932" w:type="dxa"/>
            <w:shd w:val="clear" w:color="auto" w:fill="FFFFFF"/>
          </w:tcPr>
          <w:p w14:paraId="60578C3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2008.77             </w:t>
            </w:r>
          </w:p>
        </w:tc>
      </w:tr>
      <w:tr w14:paraId="296CA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7004C43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本层墙体自重荷载标准值(kN)</w:t>
            </w:r>
          </w:p>
        </w:tc>
        <w:tc>
          <w:tcPr>
            <w:tcW w:w="4932" w:type="dxa"/>
            <w:shd w:val="clear" w:color="auto" w:fill="FFFFFF"/>
          </w:tcPr>
          <w:p w14:paraId="3E2182E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2817.54             </w:t>
            </w:r>
          </w:p>
        </w:tc>
      </w:tr>
      <w:tr w14:paraId="1B4FC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7A9A1E3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本层楼面及面层恒荷载标准值(kN)</w:t>
            </w:r>
          </w:p>
        </w:tc>
        <w:tc>
          <w:tcPr>
            <w:tcW w:w="4932" w:type="dxa"/>
            <w:shd w:val="clear" w:color="auto" w:fill="FFFFFF"/>
          </w:tcPr>
          <w:p w14:paraId="7D1E287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600.00              </w:t>
            </w:r>
          </w:p>
        </w:tc>
      </w:tr>
      <w:tr w14:paraId="61328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1F6D45E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本层楼面活荷载标准值(kN)</w:t>
            </w:r>
          </w:p>
        </w:tc>
        <w:tc>
          <w:tcPr>
            <w:tcW w:w="4932" w:type="dxa"/>
            <w:shd w:val="clear" w:color="auto" w:fill="FFFFFF"/>
          </w:tcPr>
          <w:p w14:paraId="25D3514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0.0000              </w:t>
            </w:r>
          </w:p>
        </w:tc>
      </w:tr>
      <w:tr w14:paraId="27769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10CDBDB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本层多遇地震作用标准值(kN)</w:t>
            </w:r>
          </w:p>
        </w:tc>
        <w:tc>
          <w:tcPr>
            <w:tcW w:w="4932" w:type="dxa"/>
            <w:shd w:val="clear" w:color="auto" w:fill="FFFFFF"/>
          </w:tcPr>
          <w:p w14:paraId="3FAA603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80.35               </w:t>
            </w:r>
          </w:p>
        </w:tc>
      </w:tr>
      <w:tr w14:paraId="2DBF3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750C9A9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本层地震剪力标准值(kN)</w:t>
            </w:r>
          </w:p>
        </w:tc>
        <w:tc>
          <w:tcPr>
            <w:tcW w:w="4932" w:type="dxa"/>
            <w:shd w:val="clear" w:color="auto" w:fill="FFFFFF"/>
          </w:tcPr>
          <w:p w14:paraId="3455183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80.35               </w:t>
            </w:r>
          </w:p>
        </w:tc>
      </w:tr>
      <w:tr w14:paraId="1143D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7234DC6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本层罕遇地震剪力标准值Ve(kN)</w:t>
            </w:r>
          </w:p>
        </w:tc>
        <w:tc>
          <w:tcPr>
            <w:tcW w:w="4932" w:type="dxa"/>
            <w:shd w:val="clear" w:color="auto" w:fill="FFFFFF"/>
          </w:tcPr>
          <w:p w14:paraId="76671AA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562.46              </w:t>
            </w:r>
          </w:p>
        </w:tc>
      </w:tr>
      <w:tr w14:paraId="470F7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56F3F3E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X向本层砌体层间受剪极限承载力(kN)</w:t>
            </w:r>
          </w:p>
        </w:tc>
        <w:tc>
          <w:tcPr>
            <w:tcW w:w="4932" w:type="dxa"/>
            <w:shd w:val="clear" w:color="auto" w:fill="FFFFFF"/>
          </w:tcPr>
          <w:p w14:paraId="265DFB5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4828.46             </w:t>
            </w:r>
          </w:p>
        </w:tc>
      </w:tr>
      <w:tr w14:paraId="3534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68C45AD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Y向本层砌体层间受剪极限承载力(kN)</w:t>
            </w:r>
          </w:p>
        </w:tc>
        <w:tc>
          <w:tcPr>
            <w:tcW w:w="4932" w:type="dxa"/>
            <w:shd w:val="clear" w:color="auto" w:fill="FFFFFF"/>
          </w:tcPr>
          <w:p w14:paraId="6FA1750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3018.80             </w:t>
            </w:r>
          </w:p>
        </w:tc>
      </w:tr>
      <w:tr w14:paraId="41D67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3ED7664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X向本层屈服强度系数ξyx</w:t>
            </w:r>
          </w:p>
        </w:tc>
        <w:tc>
          <w:tcPr>
            <w:tcW w:w="4932" w:type="dxa"/>
            <w:shd w:val="clear" w:color="auto" w:fill="FFFFFF"/>
          </w:tcPr>
          <w:p w14:paraId="0A8F064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8.58                </w:t>
            </w:r>
          </w:p>
        </w:tc>
      </w:tr>
      <w:tr w14:paraId="1F423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06CD36C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Y向本层屈服强度系数ξyy</w:t>
            </w:r>
          </w:p>
        </w:tc>
        <w:tc>
          <w:tcPr>
            <w:tcW w:w="4932" w:type="dxa"/>
            <w:shd w:val="clear" w:color="auto" w:fill="FFFFFF"/>
          </w:tcPr>
          <w:p w14:paraId="26B73D6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5.37                </w:t>
            </w:r>
          </w:p>
        </w:tc>
      </w:tr>
      <w:tr w14:paraId="3826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71D0C90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本层块体强度等级MU</w:t>
            </w:r>
          </w:p>
        </w:tc>
        <w:tc>
          <w:tcPr>
            <w:tcW w:w="4932" w:type="dxa"/>
            <w:shd w:val="clear" w:color="auto" w:fill="FFFFFF"/>
          </w:tcPr>
          <w:p w14:paraId="62E49B5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15.00               </w:t>
            </w:r>
          </w:p>
        </w:tc>
      </w:tr>
      <w:tr w14:paraId="2BA38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4932" w:type="dxa"/>
            <w:shd w:val="clear" w:color="auto" w:fill="FFFFFF"/>
          </w:tcPr>
          <w:p w14:paraId="6D9B488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>本层砂浆强度等级 M</w:t>
            </w:r>
          </w:p>
        </w:tc>
        <w:tc>
          <w:tcPr>
            <w:tcW w:w="4932" w:type="dxa"/>
            <w:shd w:val="clear" w:color="auto" w:fill="FFFFFF"/>
          </w:tcPr>
          <w:p w14:paraId="518D086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0"/>
                <w:szCs w:val="20"/>
                <w:shd w:val="clear" w:color="auto" w:fill="FFFFFF"/>
              </w:rPr>
              <w:t xml:space="preserve">5.00                </w:t>
            </w:r>
          </w:p>
        </w:tc>
      </w:tr>
    </w:tbl>
    <w:p w14:paraId="770E0BC7">
      <w:pPr>
        <w:spacing w:beforeLines="0" w:afterLines="0" w:line="283" w:lineRule="auto"/>
        <w:jc w:val="left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 xml:space="preserve">  受压计算结果：</w:t>
      </w:r>
    </w:p>
    <w:p w14:paraId="546F2248">
      <w:pPr>
        <w:jc w:val="center"/>
      </w:pPr>
      <w:bookmarkStart w:id="2" w:name="_GoBack"/>
      <w:r>
        <w:drawing>
          <wp:inline distT="0" distB="0" distL="0" distR="0">
            <wp:extent cx="6423660" cy="5111750"/>
            <wp:effectExtent l="0" t="0" r="1524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3660" cy="51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p w14:paraId="1C7D56C8">
      <w:pPr>
        <w:jc w:val="righ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受压计算结果图</w:t>
      </w:r>
    </w:p>
    <w:p w14:paraId="7A6F1E20">
      <w:pPr>
        <w:spacing w:beforeLines="0" w:afterLines="0" w:line="283" w:lineRule="auto"/>
        <w:jc w:val="left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 xml:space="preserve">  抗震计算结果：
</w:t>
      </w:r>
    </w:p>
    <w:p w14:paraId="68DCD5D5">
      <w:pPr>
        <w:jc w:val="center"/>
      </w:pPr>
      <w:r>
        <w:drawing>
          <wp:inline distT="0" distB="0" distL="0" distR="0">
            <wp:extent cx="7235825" cy="5111750"/>
            <wp:effectExtent l="0" t="0" r="3175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6000" cy="51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C4C9D">
      <w:pPr>
        <w:jc w:val="righ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抗震计算结果图</w:t>
      </w:r>
    </w:p>
    <w:p w14:paraId="032F707E">
      <w:pPr>
        <w:spacing w:beforeLines="0" w:afterLines="0" w:line="283" w:lineRule="auto"/>
        <w:jc w:val="left"/>
      </w:pPr>
      <w:r>
        <w:rPr>
          <w:rFonts w:hint="eastAsia" w:ascii="宋体" w:eastAsia="宋体"/>
          <w:b/>
          <w:color w:val="000000"/>
          <w:sz w:val="22"/>
          <w:szCs w:val="22"/>
          <w:shd w:val="clear" w:color="auto" w:fill="FFFFFF"/>
        </w:rPr>
        <w:t xml:space="preserve">  高厚比计算结果：
</w:t>
      </w:r>
    </w:p>
    <w:p w14:paraId="226E45C8">
      <w:pPr>
        <w:jc w:val="center"/>
      </w:pPr>
      <w:r>
        <w:drawing>
          <wp:inline distT="0" distB="0" distL="0" distR="0">
            <wp:extent cx="6163310" cy="511175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3310" cy="51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2876E">
      <w:pPr>
        <w:jc w:val="righ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高厚比计算结果图</w:t>
      </w:r>
    </w:p>
    <w:sectPr>
      <w:headerReference r:id="rId7" w:type="default"/>
      <w:footerReference r:id="rId8" w:type="default"/>
      <w:pgSz w:w="23814" w:h="16839" w:orient="landscape"/>
      <w:pgMar w:top="1417" w:right="1757" w:bottom="1417" w:left="1757" w:header="851" w:footer="992" w:gutter="0"/>
      <w:cols w:space="453" w:num="2"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 w14:paraId="3200CB7B"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80999"/>
      <w:docPartObj>
        <w:docPartGallery w:val="AutoText"/>
      </w:docPartObj>
    </w:sdtPr>
    <w:sdtContent>
      <w:p w14:paraId="2102E916"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1623"/>
      <w:docPartObj>
        <w:docPartGallery w:val="AutoText"/>
      </w:docPartObj>
    </w:sdtPr>
    <w:sdtContent>
      <w:p w14:paraId="05DDE0EA"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E024E">
    <w:pPr>
      <w:pStyle w:val="11"/>
      <w:jc w:val="center"/>
    </w:pPr>
    <w:r>
      <w:t>北京构力科技有限公司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6D21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DC7B2">
    <w:pPr>
      <w:pStyle w:val="11"/>
      <w:jc w:val="left"/>
    </w:pPr>
    <w:r>
      <w:t>XXXX设计院                                                                                                                                                                                       XXXX项目计算书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5B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qFormat/>
    <w:uiPriority w:val="39"/>
  </w:style>
  <w:style w:type="paragraph" w:styleId="1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319</Words>
  <Characters>418</Characters>
  <Lines>1</Lines>
  <Paragraphs>1</Paragraphs>
  <TotalTime>5</TotalTime>
  <ScaleCrop>false</ScaleCrop>
  <LinksUpToDate>false</LinksUpToDate>
  <CharactersWithSpaces>712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WPS_1657757097</cp:lastModifiedBy>
  <dcterms:modified xsi:type="dcterms:W3CDTF">2024-11-16T06:44:37Z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16DAC6BCA548497986DDC52213EC776E_13</vt:lpwstr>
  </property>
</Properties>
</file>