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320F2">
      <w:pPr>
        <w:spacing w:before="0" w:after="0" w:line="188" w:lineRule="auto"/>
        <w:ind w:firstLine="0"/>
        <w:jc w:val="both"/>
        <w:rPr>
          <w:rFonts w:hint="eastAsia" w:ascii="宋体" w:hAnsi="宋体" w:eastAsia="宋体"/>
          <w:color w:val="000000"/>
          <w:sz w:val="12"/>
        </w:rPr>
      </w:pPr>
    </w:p>
    <w:tbl>
      <w:tblPr>
        <w:tblStyle w:val="2"/>
        <w:tblW w:w="0" w:type="auto"/>
        <w:tblInd w:w="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220"/>
        <w:gridCol w:w="8100"/>
      </w:tblGrid>
      <w:tr w14:paraId="313C70D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2220" w:type="dxa"/>
            <w:tcBorders>
              <w:top w:val="single" w:color="000000" w:sz="4" w:space="0"/>
              <w:left w:val="single" w:color="000000" w:sz="4" w:space="0"/>
              <w:bottom w:val="single" w:color="000000" w:sz="4" w:space="0"/>
              <w:right w:val="single" w:color="000000" w:sz="4" w:space="0"/>
            </w:tcBorders>
            <w:vAlign w:val="top"/>
          </w:tcPr>
          <w:p w14:paraId="51231C4F">
            <w:pPr>
              <w:spacing w:before="160" w:after="0" w:line="240" w:lineRule="auto"/>
              <w:jc w:val="center"/>
              <w:rPr>
                <w:sz w:val="23"/>
              </w:rPr>
            </w:pPr>
            <w:r>
              <w:rPr>
                <w:rFonts w:hint="eastAsia" w:ascii="宋体" w:hAnsi="宋体" w:eastAsia="宋体"/>
                <w:color w:val="000000"/>
                <w:sz w:val="23"/>
              </w:rPr>
              <w:t>模块名称</w:t>
            </w:r>
          </w:p>
        </w:tc>
        <w:tc>
          <w:tcPr>
            <w:tcW w:w="8100" w:type="dxa"/>
            <w:tcBorders>
              <w:top w:val="single" w:color="000000" w:sz="4" w:space="0"/>
              <w:left w:val="single" w:color="000000" w:sz="4" w:space="0"/>
              <w:bottom w:val="single" w:color="000000" w:sz="4" w:space="0"/>
              <w:right w:val="single" w:color="000000" w:sz="4" w:space="0"/>
            </w:tcBorders>
            <w:vAlign w:val="top"/>
          </w:tcPr>
          <w:p w14:paraId="64CBE22F">
            <w:pPr>
              <w:spacing w:before="140" w:after="0" w:line="288" w:lineRule="auto"/>
              <w:jc w:val="center"/>
              <w:rPr>
                <w:sz w:val="23"/>
              </w:rPr>
            </w:pPr>
            <w:r>
              <w:rPr>
                <w:rFonts w:hint="eastAsia" w:ascii="宋体" w:hAnsi="宋体" w:eastAsia="宋体"/>
                <w:color w:val="000000"/>
                <w:sz w:val="23"/>
              </w:rPr>
              <w:t>具体功能</w:t>
            </w:r>
          </w:p>
        </w:tc>
      </w:tr>
      <w:tr w14:paraId="29C150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80" w:hRule="atLeast"/>
        </w:trPr>
        <w:tc>
          <w:tcPr>
            <w:tcW w:w="2220" w:type="dxa"/>
            <w:tcBorders>
              <w:top w:val="single" w:color="000000" w:sz="4" w:space="0"/>
              <w:left w:val="single" w:color="000000" w:sz="4" w:space="0"/>
              <w:bottom w:val="single" w:color="000000" w:sz="4" w:space="0"/>
              <w:right w:val="single" w:color="000000" w:sz="4" w:space="0"/>
            </w:tcBorders>
            <w:vAlign w:val="top"/>
          </w:tcPr>
          <w:p w14:paraId="11122B2D">
            <w:pPr>
              <w:spacing w:before="0" w:after="0" w:line="240" w:lineRule="auto"/>
              <w:ind w:firstLine="0"/>
              <w:jc w:val="both"/>
              <w:rPr>
                <w:rFonts w:hint="eastAsia" w:ascii="宋体" w:hAnsi="宋体" w:eastAsia="宋体"/>
                <w:color w:val="000000"/>
                <w:sz w:val="23"/>
              </w:rPr>
            </w:pPr>
          </w:p>
          <w:p w14:paraId="7B019F6C">
            <w:pPr>
              <w:spacing w:before="0" w:after="0" w:line="240" w:lineRule="auto"/>
              <w:ind w:firstLine="0"/>
              <w:jc w:val="both"/>
              <w:rPr>
                <w:rFonts w:hint="eastAsia" w:ascii="宋体" w:hAnsi="宋体" w:eastAsia="宋体"/>
                <w:color w:val="000000"/>
                <w:sz w:val="23"/>
              </w:rPr>
            </w:pPr>
          </w:p>
          <w:p w14:paraId="0D585BB2">
            <w:pPr>
              <w:spacing w:before="0" w:after="0" w:line="240" w:lineRule="auto"/>
              <w:ind w:firstLine="0"/>
              <w:jc w:val="both"/>
              <w:rPr>
                <w:rFonts w:hint="eastAsia" w:ascii="宋体" w:hAnsi="宋体" w:eastAsia="宋体"/>
                <w:color w:val="000000"/>
                <w:sz w:val="23"/>
              </w:rPr>
            </w:pPr>
          </w:p>
          <w:p w14:paraId="06AE6E52">
            <w:pPr>
              <w:spacing w:before="0" w:after="0" w:line="240" w:lineRule="auto"/>
              <w:ind w:firstLine="0"/>
              <w:jc w:val="both"/>
              <w:rPr>
                <w:rFonts w:hint="eastAsia" w:ascii="宋体" w:hAnsi="宋体" w:eastAsia="宋体"/>
                <w:color w:val="000000"/>
                <w:sz w:val="23"/>
              </w:rPr>
            </w:pPr>
          </w:p>
          <w:p w14:paraId="3BEBFE92">
            <w:pPr>
              <w:spacing w:before="0" w:after="0" w:line="240" w:lineRule="auto"/>
              <w:ind w:firstLine="0"/>
              <w:jc w:val="both"/>
              <w:rPr>
                <w:rFonts w:hint="eastAsia" w:ascii="宋体" w:hAnsi="宋体" w:eastAsia="宋体"/>
                <w:color w:val="000000"/>
                <w:sz w:val="23"/>
              </w:rPr>
            </w:pPr>
          </w:p>
          <w:p w14:paraId="4D069FCE">
            <w:pPr>
              <w:spacing w:before="0" w:after="0" w:line="240" w:lineRule="auto"/>
              <w:ind w:firstLine="0"/>
              <w:jc w:val="both"/>
              <w:rPr>
                <w:rFonts w:hint="eastAsia" w:ascii="宋体" w:hAnsi="宋体" w:eastAsia="宋体"/>
                <w:color w:val="000000"/>
                <w:sz w:val="23"/>
              </w:rPr>
            </w:pPr>
          </w:p>
          <w:p w14:paraId="144AC216">
            <w:pPr>
              <w:spacing w:before="234" w:after="0" w:line="240" w:lineRule="auto"/>
              <w:jc w:val="center"/>
              <w:rPr>
                <w:sz w:val="23"/>
              </w:rPr>
            </w:pPr>
            <w:r>
              <w:rPr>
                <w:rFonts w:hint="eastAsia" w:ascii="宋体" w:hAnsi="宋体" w:eastAsia="宋体"/>
                <w:color w:val="000000"/>
                <w:sz w:val="23"/>
              </w:rPr>
              <w:t>测试服务器测试数据库</w:t>
            </w:r>
          </w:p>
        </w:tc>
        <w:tc>
          <w:tcPr>
            <w:tcW w:w="8100" w:type="dxa"/>
            <w:tcBorders>
              <w:top w:val="single" w:color="000000" w:sz="4" w:space="0"/>
              <w:left w:val="single" w:color="000000" w:sz="4" w:space="0"/>
              <w:bottom w:val="single" w:color="000000" w:sz="4" w:space="0"/>
              <w:right w:val="single" w:color="000000" w:sz="4" w:space="0"/>
            </w:tcBorders>
            <w:vAlign w:val="top"/>
          </w:tcPr>
          <w:p w14:paraId="034FD769">
            <w:pPr>
              <w:spacing w:before="20" w:after="0" w:line="244" w:lineRule="auto"/>
              <w:jc w:val="center"/>
              <w:rPr>
                <w:sz w:val="23"/>
              </w:rPr>
            </w:pPr>
            <w:r>
              <w:rPr>
                <w:rFonts w:hint="eastAsia" w:ascii="宋体" w:hAnsi="宋体" w:eastAsia="宋体"/>
                <w:color w:val="000000"/>
                <w:sz w:val="23"/>
              </w:rPr>
              <w:t>将生成环境同测试环境隔离，建立测试数据库和测试服务器，数据库测试可以评估和优化数据库的性能，提高执行效率，同时通过安全测试可以检测和预防数据库安全漏洞，确保数据的安全性和系统的稳定性。通过在测试服务器上进行各种类型测试，包括功能测试、性能测试、安全测试等，可以模拟真实使用场景，发现并解决潜在的问题，确保最终产品在生产环境中能够稳定运行，提升数据库性能，在提高数据管理效率、保障数据安全完整以及优化用户体验等方面都具有显著的优势。</w:t>
            </w:r>
          </w:p>
        </w:tc>
      </w:tr>
      <w:tr w14:paraId="302527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60" w:hRule="atLeast"/>
        </w:trPr>
        <w:tc>
          <w:tcPr>
            <w:tcW w:w="2220" w:type="dxa"/>
            <w:tcBorders>
              <w:top w:val="single" w:color="000000" w:sz="4" w:space="0"/>
              <w:left w:val="single" w:color="000000" w:sz="4" w:space="0"/>
              <w:bottom w:val="single" w:color="000000" w:sz="4" w:space="0"/>
              <w:right w:val="single" w:color="000000" w:sz="4" w:space="0"/>
            </w:tcBorders>
            <w:vAlign w:val="top"/>
          </w:tcPr>
          <w:p w14:paraId="240F44C7">
            <w:pPr>
              <w:spacing w:before="0" w:after="0" w:line="240" w:lineRule="auto"/>
              <w:ind w:firstLine="0"/>
              <w:jc w:val="both"/>
              <w:rPr>
                <w:rFonts w:hint="eastAsia" w:ascii="宋体" w:hAnsi="宋体" w:eastAsia="宋体"/>
                <w:color w:val="000000"/>
                <w:sz w:val="23"/>
              </w:rPr>
            </w:pPr>
          </w:p>
          <w:p w14:paraId="3E4498C9">
            <w:pPr>
              <w:spacing w:before="0" w:after="0" w:line="240" w:lineRule="auto"/>
              <w:ind w:firstLine="0"/>
              <w:jc w:val="both"/>
              <w:rPr>
                <w:rFonts w:hint="eastAsia" w:ascii="宋体" w:hAnsi="宋体" w:eastAsia="宋体"/>
                <w:color w:val="000000"/>
                <w:sz w:val="23"/>
              </w:rPr>
            </w:pPr>
          </w:p>
          <w:p w14:paraId="65170BA3">
            <w:pPr>
              <w:spacing w:before="0" w:after="0" w:line="240" w:lineRule="auto"/>
              <w:ind w:firstLine="0"/>
              <w:jc w:val="both"/>
              <w:rPr>
                <w:rFonts w:hint="eastAsia" w:ascii="宋体" w:hAnsi="宋体" w:eastAsia="宋体"/>
                <w:color w:val="000000"/>
                <w:sz w:val="23"/>
              </w:rPr>
            </w:pPr>
          </w:p>
          <w:p w14:paraId="12612555">
            <w:pPr>
              <w:spacing w:before="0" w:after="0" w:line="240" w:lineRule="auto"/>
              <w:ind w:firstLine="0"/>
              <w:jc w:val="both"/>
              <w:rPr>
                <w:rFonts w:hint="eastAsia" w:ascii="宋体" w:hAnsi="宋体" w:eastAsia="宋体"/>
                <w:color w:val="000000"/>
                <w:sz w:val="23"/>
              </w:rPr>
            </w:pPr>
          </w:p>
          <w:p w14:paraId="4A296A34">
            <w:pPr>
              <w:spacing w:before="0" w:after="0" w:line="240" w:lineRule="auto"/>
              <w:ind w:firstLine="0"/>
              <w:jc w:val="both"/>
              <w:rPr>
                <w:rFonts w:hint="eastAsia" w:ascii="宋体" w:hAnsi="宋体" w:eastAsia="宋体"/>
                <w:color w:val="000000"/>
                <w:sz w:val="23"/>
              </w:rPr>
            </w:pPr>
          </w:p>
          <w:p w14:paraId="363968DD">
            <w:pPr>
              <w:spacing w:before="0" w:after="0" w:line="240" w:lineRule="auto"/>
              <w:ind w:firstLine="0"/>
              <w:jc w:val="both"/>
              <w:rPr>
                <w:rFonts w:hint="eastAsia" w:ascii="宋体" w:hAnsi="宋体" w:eastAsia="宋体"/>
                <w:color w:val="000000"/>
                <w:sz w:val="23"/>
              </w:rPr>
            </w:pPr>
          </w:p>
          <w:p w14:paraId="63E68FB4">
            <w:pPr>
              <w:spacing w:before="258" w:after="0" w:line="383" w:lineRule="auto"/>
              <w:jc w:val="center"/>
              <w:rPr>
                <w:sz w:val="23"/>
              </w:rPr>
            </w:pPr>
            <w:r>
              <w:rPr>
                <w:rFonts w:hint="eastAsia" w:ascii="宋体" w:hAnsi="宋体" w:eastAsia="宋体"/>
                <w:color w:val="000000"/>
                <w:sz w:val="23"/>
              </w:rPr>
              <w:t>内外网安全防御系统</w:t>
            </w:r>
          </w:p>
        </w:tc>
        <w:tc>
          <w:tcPr>
            <w:tcW w:w="8100" w:type="dxa"/>
            <w:tcBorders>
              <w:top w:val="single" w:color="000000" w:sz="4" w:space="0"/>
              <w:left w:val="single" w:color="000000" w:sz="4" w:space="0"/>
              <w:bottom w:val="single" w:color="000000" w:sz="4" w:space="0"/>
              <w:right w:val="single" w:color="000000" w:sz="4" w:space="0"/>
            </w:tcBorders>
            <w:vAlign w:val="top"/>
          </w:tcPr>
          <w:p w14:paraId="609EA13A">
            <w:pPr>
              <w:spacing w:before="8" w:after="0" w:line="249" w:lineRule="auto"/>
              <w:jc w:val="center"/>
              <w:rPr>
                <w:sz w:val="23"/>
              </w:rPr>
            </w:pPr>
            <w:r>
              <w:rPr>
                <w:rFonts w:hint="eastAsia" w:ascii="宋体" w:hAnsi="宋体" w:eastAsia="宋体"/>
                <w:color w:val="000000"/>
                <w:sz w:val="23"/>
              </w:rPr>
              <w:t>将内网环境同外网环境隔离，建立前置机.一旦发生信息泄露后果不堪设想，建立数据安全和敏感信息保护机制，能够有效的避免信息泄露，现阶段，硬件方面采用二级等保的保密系统，可以有效防御内网传输及外部病毒入侵等泄露问题，但本系统有部分功能需要外网与内网互动进行，如居民使用小程序端，为了保证在内外网互动期间，出现数据安全及丢失问题，特在软件功能方面添加内网服务器和外网服务器之间的数据能安全交换功能，保证内网服务器数据库的数据安全的同时避免敏感信息泄露。</w:t>
            </w:r>
          </w:p>
        </w:tc>
      </w:tr>
      <w:tr w14:paraId="62A655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20" w:hRule="atLeast"/>
        </w:trPr>
        <w:tc>
          <w:tcPr>
            <w:tcW w:w="2220" w:type="dxa"/>
            <w:tcBorders>
              <w:top w:val="single" w:color="000000" w:sz="4" w:space="0"/>
              <w:left w:val="single" w:color="000000" w:sz="4" w:space="0"/>
              <w:bottom w:val="single" w:color="000000" w:sz="4" w:space="0"/>
              <w:right w:val="single" w:color="000000" w:sz="4" w:space="0"/>
            </w:tcBorders>
            <w:vAlign w:val="top"/>
          </w:tcPr>
          <w:p w14:paraId="4E86CED1">
            <w:pPr>
              <w:spacing w:before="0" w:after="0" w:line="240" w:lineRule="auto"/>
              <w:ind w:firstLine="0"/>
              <w:jc w:val="both"/>
              <w:rPr>
                <w:rFonts w:hint="eastAsia" w:ascii="宋体" w:hAnsi="宋体" w:eastAsia="宋体"/>
                <w:color w:val="000000"/>
                <w:sz w:val="23"/>
              </w:rPr>
            </w:pPr>
          </w:p>
          <w:p w14:paraId="7F47CEEC">
            <w:pPr>
              <w:spacing w:before="0" w:after="0" w:line="240" w:lineRule="auto"/>
              <w:ind w:firstLine="0"/>
              <w:jc w:val="both"/>
              <w:rPr>
                <w:rFonts w:hint="eastAsia" w:ascii="宋体" w:hAnsi="宋体" w:eastAsia="宋体"/>
                <w:color w:val="000000"/>
                <w:sz w:val="23"/>
              </w:rPr>
            </w:pPr>
          </w:p>
          <w:p w14:paraId="2A3121F3">
            <w:pPr>
              <w:spacing w:before="0" w:after="0" w:line="240" w:lineRule="auto"/>
              <w:ind w:firstLine="0"/>
              <w:jc w:val="both"/>
              <w:rPr>
                <w:rFonts w:hint="eastAsia" w:ascii="宋体" w:hAnsi="宋体" w:eastAsia="宋体"/>
                <w:color w:val="000000"/>
                <w:sz w:val="23"/>
              </w:rPr>
            </w:pPr>
          </w:p>
          <w:p w14:paraId="595A6259">
            <w:pPr>
              <w:spacing w:before="222" w:after="0" w:line="240" w:lineRule="auto"/>
              <w:jc w:val="center"/>
              <w:rPr>
                <w:sz w:val="23"/>
              </w:rPr>
            </w:pPr>
            <w:r>
              <w:rPr>
                <w:rFonts w:hint="eastAsia" w:ascii="宋体" w:hAnsi="宋体" w:eastAsia="宋体"/>
                <w:color w:val="000000"/>
                <w:sz w:val="23"/>
              </w:rPr>
              <w:t>定时异地备份功能</w:t>
            </w:r>
          </w:p>
        </w:tc>
        <w:tc>
          <w:tcPr>
            <w:tcW w:w="8100" w:type="dxa"/>
            <w:tcBorders>
              <w:top w:val="single" w:color="000000" w:sz="4" w:space="0"/>
              <w:left w:val="single" w:color="000000" w:sz="4" w:space="0"/>
              <w:bottom w:val="single" w:color="000000" w:sz="4" w:space="0"/>
              <w:right w:val="single" w:color="000000" w:sz="4" w:space="0"/>
            </w:tcBorders>
            <w:vAlign w:val="top"/>
          </w:tcPr>
          <w:p w14:paraId="26B6F2DD">
            <w:pPr>
              <w:spacing w:before="55" w:after="0" w:line="244" w:lineRule="auto"/>
              <w:jc w:val="center"/>
              <w:rPr>
                <w:sz w:val="23"/>
              </w:rPr>
            </w:pPr>
            <w:r>
              <w:rPr>
                <w:rFonts w:hint="eastAsia" w:ascii="宋体" w:hAnsi="宋体" w:eastAsia="宋体"/>
                <w:color w:val="000000"/>
                <w:sz w:val="23"/>
              </w:rPr>
              <w:t>设置定时任务进行数据库自动备份，确保数据的完整性和可恢复性。同时，设置热备份策略可以在主服务器发生故障时快速切换到备份服务器，保证业务的连续性。并且定期将程序最新代码及数据库备份文件进行加密导出，并进行异地存储，确保服务器物理地址在</w:t>
            </w:r>
          </w:p>
        </w:tc>
      </w:tr>
    </w:tbl>
    <w:p w14:paraId="4D9FAE83">
      <w:pPr>
        <w:spacing w:line="1" w:lineRule="exact"/>
        <w:sectPr>
          <w:headerReference r:id="rId3" w:type="default"/>
          <w:footerReference r:id="rId4" w:type="default"/>
          <w:type w:val="continuous"/>
          <w:pgSz w:w="11900" w:h="16580"/>
          <w:pgMar w:top="1200" w:right="720" w:bottom="1200" w:left="720" w:header="600" w:footer="600" w:gutter="0"/>
          <w:cols w:space="720" w:num="1"/>
        </w:sectPr>
      </w:pPr>
      <w:r>
        <w:br w:type="page"/>
      </w:r>
    </w:p>
    <w:p w14:paraId="264F94A3">
      <w:pPr>
        <w:spacing w:before="0" w:after="0" w:line="30" w:lineRule="auto"/>
        <w:ind w:firstLine="0"/>
        <w:jc w:val="both"/>
        <w:rPr>
          <w:rFonts w:hint="eastAsia" w:ascii="宋体" w:hAnsi="宋体" w:eastAsia="宋体"/>
          <w:color w:val="000000"/>
          <w:sz w:val="12"/>
        </w:rPr>
      </w:pPr>
    </w:p>
    <w:tbl>
      <w:tblPr>
        <w:tblStyle w:val="2"/>
        <w:tblW w:w="0" w:type="auto"/>
        <w:tblInd w:w="2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140"/>
        <w:gridCol w:w="7890"/>
      </w:tblGrid>
      <w:tr w14:paraId="39F328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840" w:hRule="atLeast"/>
        </w:trPr>
        <w:tc>
          <w:tcPr>
            <w:tcW w:w="2140" w:type="dxa"/>
            <w:tcBorders>
              <w:top w:val="single" w:color="000000" w:sz="4" w:space="0"/>
              <w:left w:val="single" w:color="000000" w:sz="4" w:space="0"/>
              <w:bottom w:val="single" w:color="000000" w:sz="4" w:space="0"/>
              <w:right w:val="single" w:color="000000" w:sz="4" w:space="0"/>
            </w:tcBorders>
            <w:vAlign w:val="center"/>
          </w:tcPr>
          <w:p w14:paraId="7FB5FC80"/>
        </w:tc>
        <w:tc>
          <w:tcPr>
            <w:tcW w:w="7890" w:type="dxa"/>
            <w:tcBorders>
              <w:top w:val="single" w:color="000000" w:sz="4" w:space="0"/>
              <w:left w:val="single" w:color="000000" w:sz="4" w:space="0"/>
              <w:bottom w:val="single" w:color="000000" w:sz="4" w:space="0"/>
              <w:right w:val="single" w:color="000000" w:sz="4" w:space="0"/>
            </w:tcBorders>
            <w:vAlign w:val="top"/>
          </w:tcPr>
          <w:p w14:paraId="50D84B69">
            <w:pPr>
              <w:spacing w:before="0" w:after="0" w:line="240" w:lineRule="auto"/>
              <w:jc w:val="center"/>
              <w:rPr>
                <w:sz w:val="23"/>
              </w:rPr>
            </w:pPr>
            <w:r>
              <w:rPr>
                <w:rFonts w:hint="eastAsia" w:ascii="宋体" w:hAnsi="宋体" w:eastAsia="宋体"/>
                <w:color w:val="000000"/>
                <w:sz w:val="23"/>
              </w:rPr>
              <w:t>发生灾难性事件（如火灾、洪水、地震等）或数据丢失的情况下，数据免受损害。通过将各份存储在远离主数据中心的地点，使备份数据在主数据中心的损失或损坏时仍然可用。</w:t>
            </w:r>
          </w:p>
        </w:tc>
      </w:tr>
      <w:tr w14:paraId="13393B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0" w:hRule="atLeast"/>
        </w:trPr>
        <w:tc>
          <w:tcPr>
            <w:tcW w:w="2140" w:type="dxa"/>
            <w:tcBorders>
              <w:top w:val="single" w:color="000000" w:sz="4" w:space="0"/>
              <w:left w:val="single" w:color="000000" w:sz="4" w:space="0"/>
              <w:bottom w:val="single" w:color="000000" w:sz="4" w:space="0"/>
              <w:right w:val="single" w:color="000000" w:sz="4" w:space="0"/>
            </w:tcBorders>
            <w:vAlign w:val="top"/>
          </w:tcPr>
          <w:p w14:paraId="19733FB9">
            <w:pPr>
              <w:spacing w:before="0" w:after="0" w:line="264" w:lineRule="auto"/>
              <w:ind w:firstLine="0"/>
              <w:jc w:val="both"/>
              <w:rPr>
                <w:rFonts w:hint="eastAsia" w:ascii="宋体" w:hAnsi="宋体" w:eastAsia="宋体"/>
                <w:color w:val="000000"/>
                <w:sz w:val="23"/>
              </w:rPr>
            </w:pPr>
          </w:p>
          <w:p w14:paraId="0E18B6FD">
            <w:pPr>
              <w:spacing w:before="0" w:after="0" w:line="264" w:lineRule="auto"/>
              <w:ind w:firstLine="0"/>
              <w:jc w:val="both"/>
              <w:rPr>
                <w:rFonts w:hint="eastAsia" w:ascii="宋体" w:hAnsi="宋体" w:eastAsia="宋体"/>
                <w:color w:val="000000"/>
                <w:sz w:val="23"/>
              </w:rPr>
            </w:pPr>
          </w:p>
          <w:p w14:paraId="154C4498">
            <w:pPr>
              <w:spacing w:before="0" w:after="0" w:line="264" w:lineRule="auto"/>
              <w:ind w:firstLine="0"/>
              <w:jc w:val="both"/>
              <w:rPr>
                <w:rFonts w:hint="eastAsia" w:ascii="宋体" w:hAnsi="宋体" w:eastAsia="宋体"/>
                <w:color w:val="000000"/>
                <w:sz w:val="23"/>
              </w:rPr>
            </w:pPr>
          </w:p>
          <w:p w14:paraId="629ACBA8">
            <w:pPr>
              <w:spacing w:before="0" w:after="0" w:line="264" w:lineRule="auto"/>
              <w:ind w:firstLine="0"/>
              <w:jc w:val="both"/>
              <w:rPr>
                <w:rFonts w:hint="eastAsia" w:ascii="宋体" w:hAnsi="宋体" w:eastAsia="宋体"/>
                <w:color w:val="000000"/>
                <w:sz w:val="23"/>
              </w:rPr>
            </w:pPr>
          </w:p>
          <w:p w14:paraId="30DBEC3B">
            <w:pPr>
              <w:spacing w:before="0" w:after="0" w:line="264" w:lineRule="auto"/>
              <w:ind w:firstLine="0"/>
              <w:jc w:val="both"/>
              <w:rPr>
                <w:rFonts w:hint="eastAsia" w:ascii="宋体" w:hAnsi="宋体" w:eastAsia="宋体"/>
                <w:color w:val="000000"/>
                <w:sz w:val="23"/>
              </w:rPr>
            </w:pPr>
          </w:p>
          <w:p w14:paraId="04276B22">
            <w:pPr>
              <w:spacing w:before="165" w:after="0" w:line="264" w:lineRule="auto"/>
              <w:jc w:val="center"/>
              <w:rPr>
                <w:sz w:val="23"/>
              </w:rPr>
            </w:pPr>
            <w:r>
              <w:rPr>
                <w:rFonts w:hint="eastAsia" w:ascii="宋体" w:hAnsi="宋体" w:eastAsia="宋体"/>
                <w:color w:val="000000"/>
                <w:sz w:val="23"/>
              </w:rPr>
              <w:t>数据脱敏系统</w:t>
            </w:r>
          </w:p>
        </w:tc>
        <w:tc>
          <w:tcPr>
            <w:tcW w:w="7890" w:type="dxa"/>
            <w:tcBorders>
              <w:top w:val="single" w:color="000000" w:sz="4" w:space="0"/>
              <w:left w:val="single" w:color="000000" w:sz="4" w:space="0"/>
              <w:bottom w:val="single" w:color="000000" w:sz="4" w:space="0"/>
              <w:right w:val="single" w:color="000000" w:sz="4" w:space="0"/>
            </w:tcBorders>
            <w:vAlign w:val="top"/>
          </w:tcPr>
          <w:p w14:paraId="5C9A166E">
            <w:pPr>
              <w:spacing w:before="0" w:after="0" w:line="244" w:lineRule="auto"/>
              <w:jc w:val="center"/>
              <w:rPr>
                <w:sz w:val="23"/>
              </w:rPr>
            </w:pPr>
            <w:r>
              <w:rPr>
                <w:rFonts w:hint="eastAsia" w:ascii="宋体" w:hAnsi="宋体" w:eastAsia="宋体"/>
                <w:color w:val="000000"/>
                <w:sz w:val="23"/>
              </w:rPr>
              <w:t>在</w:t>
            </w:r>
            <w:r>
              <w:rPr>
                <w:rFonts w:hint="eastAsia" w:ascii="Calibri" w:hAnsi="Calibri" w:eastAsia="Calibri"/>
                <w:color w:val="000000"/>
                <w:sz w:val="23"/>
              </w:rPr>
              <w:t>PC</w:t>
            </w:r>
            <w:r>
              <w:rPr>
                <w:rFonts w:hint="eastAsia" w:ascii="宋体" w:hAnsi="宋体" w:eastAsia="宋体"/>
                <w:color w:val="000000"/>
                <w:sz w:val="23"/>
              </w:rPr>
              <w:t>大屏端、</w:t>
            </w:r>
            <w:r>
              <w:rPr>
                <w:rFonts w:hint="eastAsia" w:ascii="Calibri" w:hAnsi="Calibri" w:eastAsia="Calibri"/>
                <w:color w:val="000000"/>
                <w:sz w:val="23"/>
              </w:rPr>
              <w:t>app</w:t>
            </w:r>
            <w:r>
              <w:rPr>
                <w:rFonts w:hint="eastAsia" w:ascii="宋体" w:hAnsi="宋体" w:eastAsia="宋体"/>
                <w:color w:val="000000"/>
                <w:sz w:val="23"/>
              </w:rPr>
              <w:t>端对用户的敏感数据（身份证号、手机号等）进行加密存储并在系统设置中增加是否脱敏展示选项，并且在内网服务器上创建一个</w:t>
            </w:r>
            <w:r>
              <w:rPr>
                <w:rFonts w:hint="eastAsia" w:ascii="Calibri" w:hAnsi="Calibri" w:eastAsia="Calibri"/>
                <w:color w:val="000000"/>
                <w:sz w:val="23"/>
              </w:rPr>
              <w:t>SSH</w:t>
            </w:r>
            <w:r>
              <w:rPr>
                <w:rFonts w:hint="eastAsia" w:ascii="宋体" w:hAnsi="宋体" w:eastAsia="宋体"/>
                <w:color w:val="000000"/>
                <w:sz w:val="23"/>
              </w:rPr>
              <w:t>隧道，将内网服务器的数据库端口映射到外网服务器。这样，外网服务器可以通过</w:t>
            </w:r>
            <w:r>
              <w:rPr>
                <w:rFonts w:hint="eastAsia" w:ascii="Calibri" w:hAnsi="Calibri" w:eastAsia="Calibri"/>
                <w:color w:val="000000"/>
                <w:sz w:val="23"/>
              </w:rPr>
              <w:t>SSH</w:t>
            </w:r>
            <w:r>
              <w:rPr>
                <w:rFonts w:hint="eastAsia" w:ascii="宋体" w:hAnsi="宋体" w:eastAsia="宋体"/>
                <w:color w:val="000000"/>
                <w:sz w:val="23"/>
              </w:rPr>
              <w:t>隧道访问内网服务器的数据库。在内网服务器上设置防火墙规则，只允许特定的</w:t>
            </w:r>
            <w:r>
              <w:rPr>
                <w:rFonts w:hint="eastAsia" w:ascii="Calibri" w:hAnsi="Calibri" w:eastAsia="Calibri"/>
                <w:color w:val="000000"/>
                <w:sz w:val="23"/>
              </w:rPr>
              <w:t>IP</w:t>
            </w:r>
            <w:r>
              <w:rPr>
                <w:rFonts w:hint="eastAsia" w:ascii="宋体" w:hAnsi="宋体" w:eastAsia="宋体"/>
                <w:color w:val="000000"/>
                <w:sz w:val="23"/>
              </w:rPr>
              <w:t>地址或网络范围访问数据库端口。这样可防止未经授权用户访问，避免用户数据曝光及泄露，提高数据安全性。</w:t>
            </w:r>
          </w:p>
        </w:tc>
      </w:tr>
    </w:tbl>
    <w:p w14:paraId="79602D39">
      <w:pPr>
        <w:spacing w:before="100" w:after="0" w:line="302" w:lineRule="auto"/>
        <w:ind w:firstLine="0"/>
        <w:jc w:val="both"/>
        <w:rPr>
          <w:rFonts w:hint="eastAsia" w:ascii="宋体" w:hAnsi="宋体" w:eastAsia="宋体"/>
          <w:color w:val="000000"/>
          <w:sz w:val="23"/>
        </w:rPr>
      </w:pPr>
    </w:p>
    <w:p w14:paraId="6FA7990F">
      <w:pPr>
        <w:spacing w:before="100" w:after="0" w:line="302" w:lineRule="auto"/>
        <w:ind w:firstLine="0"/>
        <w:jc w:val="both"/>
        <w:rPr>
          <w:rFonts w:hint="eastAsia" w:ascii="宋体" w:hAnsi="宋体" w:eastAsia="宋体"/>
          <w:color w:val="000000"/>
          <w:sz w:val="22"/>
          <w:szCs w:val="21"/>
          <w:lang w:val="en-US" w:eastAsia="zh-CN"/>
        </w:rPr>
      </w:pPr>
      <w:r>
        <w:rPr>
          <w:rFonts w:hint="eastAsia" w:ascii="宋体" w:hAnsi="宋体" w:eastAsia="宋体"/>
          <w:color w:val="000000"/>
          <w:sz w:val="23"/>
          <w:lang w:val="en-US" w:eastAsia="zh-CN"/>
        </w:rPr>
        <w:t>51项功能报价：</w:t>
      </w:r>
    </w:p>
    <w:tbl>
      <w:tblPr>
        <w:tblStyle w:val="2"/>
        <w:tblW w:w="10144"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9384"/>
      </w:tblGrid>
      <w:tr w14:paraId="5723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0" w:type="dxa"/>
            <w:tcBorders>
              <w:top w:val="single" w:color="auto" w:sz="4" w:space="0"/>
              <w:left w:val="single" w:color="auto" w:sz="4" w:space="0"/>
              <w:bottom w:val="single" w:color="000000" w:sz="4" w:space="0"/>
              <w:right w:val="single" w:color="000000" w:sz="4" w:space="0"/>
            </w:tcBorders>
            <w:shd w:val="clear" w:color="auto" w:fill="auto"/>
            <w:vAlign w:val="center"/>
          </w:tcPr>
          <w:p w14:paraId="6A399E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9384" w:type="dxa"/>
            <w:tcBorders>
              <w:top w:val="single" w:color="auto" w:sz="4" w:space="0"/>
              <w:left w:val="single" w:color="000000" w:sz="4" w:space="0"/>
              <w:bottom w:val="single" w:color="000000" w:sz="4" w:space="0"/>
              <w:right w:val="single" w:color="auto" w:sz="4" w:space="0"/>
            </w:tcBorders>
            <w:shd w:val="clear" w:color="auto" w:fill="auto"/>
            <w:vAlign w:val="center"/>
          </w:tcPr>
          <w:p w14:paraId="7A7ADF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具体功能模块</w:t>
            </w:r>
          </w:p>
        </w:tc>
      </w:tr>
      <w:tr w14:paraId="49C3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23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A6B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街道本级查看页：添加社区管理架构模块、增加组织管理功能细化项。</w:t>
            </w:r>
          </w:p>
        </w:tc>
      </w:tr>
      <w:tr w14:paraId="2756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336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CD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新增网格员信息展示页及编辑模块。</w:t>
            </w:r>
          </w:p>
        </w:tc>
      </w:tr>
      <w:tr w14:paraId="02910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A9D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8D0F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在实有人口信息中增加教育机构选项模块。</w:t>
            </w:r>
          </w:p>
        </w:tc>
      </w:tr>
      <w:tr w14:paraId="32CA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BB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01D4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房屋查询项由原有的单一性身份证查询，增加为人员信息关键字查询。</w:t>
            </w:r>
          </w:p>
        </w:tc>
      </w:tr>
      <w:tr w14:paraId="622A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6C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B9B6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增加车辆种类模块、车牌牌照录入模块、车辆照片上传模块。</w:t>
            </w:r>
          </w:p>
        </w:tc>
      </w:tr>
      <w:tr w14:paraId="68C8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19D7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8AB0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原有车辆种类机动车与非机动车扩容为机动车、非机动车、电动车、油电混动及农用车、运营车等分类。</w:t>
            </w:r>
          </w:p>
        </w:tc>
      </w:tr>
      <w:tr w14:paraId="0942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27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25C4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养老保险、灵活就业保险，二选一，并增加信息逻辑重复判定。</w:t>
            </w:r>
          </w:p>
        </w:tc>
      </w:tr>
      <w:tr w14:paraId="1D00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40D6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D4B0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在后台模块以及导入导出表中，学历模块扩容学龄前、职高等分类选项，增加毕业时间逻辑关联。</w:t>
            </w:r>
          </w:p>
        </w:tc>
      </w:tr>
      <w:tr w14:paraId="1AD2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B45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C4C6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后台模块以及导入导出表中，职工养老保险、灵活就业养老保险、农村养老保险合并为一列，并新增“无”选项。</w:t>
            </w:r>
          </w:p>
        </w:tc>
      </w:tr>
      <w:tr w14:paraId="3CAC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47F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BD94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后台模块导入导出表中，新增孤寡老人，独居老人统计模块。</w:t>
            </w:r>
          </w:p>
        </w:tc>
      </w:tr>
      <w:tr w14:paraId="5C96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32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C78C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后台模块及导入导出表中，新增退休单位选填写。</w:t>
            </w:r>
          </w:p>
        </w:tc>
      </w:tr>
      <w:tr w14:paraId="6E1F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A92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7123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后台主页数据统计项增加其他模块关联表查询功能，一键化跳转功能。</w:t>
            </w:r>
          </w:p>
        </w:tc>
      </w:tr>
      <w:tr w14:paraId="0DAF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6EB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0C9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所有特殊人群管理类别中，新增管辖类别选项（本辖区，其他地区）。</w:t>
            </w:r>
          </w:p>
        </w:tc>
      </w:tr>
      <w:tr w14:paraId="57CF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7B1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D156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实有人口模块中增加户主信息选项及家庭成员信息关联，并进行其他逻辑性关联。</w:t>
            </w:r>
          </w:p>
        </w:tc>
      </w:tr>
      <w:tr w14:paraId="638E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3A9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34E4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各类人员模块添加导入时，重复逻辑判断，本辖区与其他地区只能二选一。</w:t>
            </w:r>
          </w:p>
        </w:tc>
      </w:tr>
      <w:tr w14:paraId="7820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17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619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增加组织架构模块录入及组织模块操作方式优化，使组织架构模块以等级逻辑分层展示。</w:t>
            </w:r>
          </w:p>
        </w:tc>
      </w:tr>
      <w:tr w14:paraId="759D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EA7C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6F18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所有人员项目模块 全部增加（备注，微信号）选项。</w:t>
            </w:r>
          </w:p>
        </w:tc>
      </w:tr>
      <w:tr w14:paraId="5AF4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6830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DA6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增加街和道的划分，配置关联到所有项目，使所有建筑、房屋、人员信息可以按照街路归类、查询。</w:t>
            </w:r>
          </w:p>
        </w:tc>
      </w:tr>
      <w:tr w14:paraId="7369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B1A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1BC8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在添加或修改特殊人群或困境儿童时，拉取对应的人口数据并设置只读，有效防止网格员在操作特殊人群数据时，由于误操作导致的人口数据影响。</w:t>
            </w:r>
          </w:p>
        </w:tc>
      </w:tr>
      <w:tr w14:paraId="3225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DE3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3C40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增加后台主页面及各社区、网格组、网格图片及视频展示，可根据随时变化进行实时更新。</w:t>
            </w:r>
          </w:p>
        </w:tc>
      </w:tr>
      <w:tr w14:paraId="5EDD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076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84" w:type="dxa"/>
            <w:tcBorders>
              <w:top w:val="nil"/>
              <w:left w:val="single" w:color="000000" w:sz="4" w:space="0"/>
              <w:bottom w:val="single" w:color="000000" w:sz="4" w:space="0"/>
              <w:right w:val="single" w:color="auto" w:sz="4" w:space="0"/>
            </w:tcBorders>
            <w:shd w:val="clear" w:color="auto" w:fill="auto"/>
            <w:vAlign w:val="center"/>
          </w:tcPr>
          <w:p w14:paraId="6758D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为数据库大量查询字段建立索引，提升查询信息反映速度，尤其在大量人员操作使用过程中，不会造成拥堵。</w:t>
            </w:r>
          </w:p>
        </w:tc>
      </w:tr>
      <w:tr w14:paraId="6F9B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1E6F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84" w:type="dxa"/>
            <w:tcBorders>
              <w:top w:val="nil"/>
              <w:left w:val="single" w:color="000000" w:sz="4" w:space="0"/>
              <w:bottom w:val="single" w:color="000000" w:sz="4" w:space="0"/>
              <w:right w:val="single" w:color="auto" w:sz="4" w:space="0"/>
            </w:tcBorders>
            <w:shd w:val="clear" w:color="auto" w:fill="auto"/>
            <w:vAlign w:val="center"/>
          </w:tcPr>
          <w:p w14:paraId="059E1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为需要批量导入导出的数据建立临时表空间，防止问题数据及漏洞数据对原数据造成影响。</w:t>
            </w:r>
          </w:p>
        </w:tc>
      </w:tr>
      <w:tr w14:paraId="7A83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83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84" w:type="dxa"/>
            <w:tcBorders>
              <w:top w:val="nil"/>
              <w:left w:val="single" w:color="000000" w:sz="4" w:space="0"/>
              <w:bottom w:val="single" w:color="000000" w:sz="4" w:space="0"/>
              <w:right w:val="single" w:color="auto" w:sz="4" w:space="0"/>
            </w:tcBorders>
            <w:shd w:val="clear" w:color="auto" w:fill="auto"/>
            <w:vAlign w:val="center"/>
          </w:tcPr>
          <w:p w14:paraId="368C3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为需要进行有效性验证的数据建立约束，高效的查找出问题数据及风险数据。</w:t>
            </w:r>
          </w:p>
        </w:tc>
      </w:tr>
      <w:tr w14:paraId="79CD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83A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84" w:type="dxa"/>
            <w:tcBorders>
              <w:top w:val="nil"/>
              <w:left w:val="single" w:color="000000" w:sz="4" w:space="0"/>
              <w:bottom w:val="single" w:color="000000" w:sz="4" w:space="0"/>
              <w:right w:val="single" w:color="auto" w:sz="4" w:space="0"/>
            </w:tcBorders>
            <w:shd w:val="clear" w:color="auto" w:fill="auto"/>
            <w:vAlign w:val="center"/>
          </w:tcPr>
          <w:p w14:paraId="03DCF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建立任务队列辅助线程，执行复杂且耗时较长的逻辑处理，防止在大批量信息数据涌入服务器时，造成卡顿。</w:t>
            </w:r>
          </w:p>
        </w:tc>
      </w:tr>
      <w:tr w14:paraId="1B3B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79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84" w:type="dxa"/>
            <w:tcBorders>
              <w:top w:val="nil"/>
              <w:left w:val="single" w:color="000000" w:sz="4" w:space="0"/>
              <w:bottom w:val="single" w:color="auto" w:sz="4" w:space="0"/>
              <w:right w:val="single" w:color="auto" w:sz="4" w:space="0"/>
            </w:tcBorders>
            <w:shd w:val="clear" w:color="auto" w:fill="auto"/>
            <w:vAlign w:val="center"/>
          </w:tcPr>
          <w:p w14:paraId="3971AD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建立大数据插入引擎和关联更新引擎，在批量导入导出时对主数据及关联数据进行更快的插入与修改。</w:t>
            </w:r>
          </w:p>
        </w:tc>
      </w:tr>
      <w:tr w14:paraId="3AF1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60" w:type="dxa"/>
            <w:tcBorders>
              <w:top w:val="single" w:color="000000" w:sz="4" w:space="0"/>
              <w:left w:val="single" w:color="auto" w:sz="4" w:space="0"/>
              <w:bottom w:val="single" w:color="000000" w:sz="4" w:space="0"/>
              <w:right w:val="single" w:color="auto" w:sz="4" w:space="0"/>
            </w:tcBorders>
            <w:shd w:val="clear" w:color="auto" w:fill="auto"/>
            <w:vAlign w:val="center"/>
          </w:tcPr>
          <w:p w14:paraId="1E65F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84" w:type="dxa"/>
            <w:tcBorders>
              <w:top w:val="single" w:color="auto" w:sz="4" w:space="0"/>
              <w:left w:val="single" w:color="auto" w:sz="4" w:space="0"/>
              <w:bottom w:val="single" w:color="auto" w:sz="4" w:space="0"/>
              <w:right w:val="single" w:color="auto" w:sz="4" w:space="0"/>
            </w:tcBorders>
            <w:shd w:val="clear" w:color="auto" w:fill="auto"/>
            <w:vAlign w:val="center"/>
          </w:tcPr>
          <w:p w14:paraId="512A6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增加问题数据分类，从原来的单一筛选必填项未填的问题数据，提升到日期数据、无效身份证数据等六项问题分类筛选。</w:t>
            </w:r>
          </w:p>
        </w:tc>
      </w:tr>
      <w:tr w14:paraId="364C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65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84" w:type="dxa"/>
            <w:tcBorders>
              <w:top w:val="single" w:color="auto" w:sz="4" w:space="0"/>
              <w:left w:val="single" w:color="000000" w:sz="4" w:space="0"/>
              <w:bottom w:val="single" w:color="000000" w:sz="4" w:space="0"/>
              <w:right w:val="single" w:color="auto" w:sz="4" w:space="0"/>
            </w:tcBorders>
            <w:shd w:val="clear" w:color="auto" w:fill="auto"/>
            <w:vAlign w:val="center"/>
          </w:tcPr>
          <w:p w14:paraId="210DA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在提升操作日志模块性能，增加操作人员当时操作内容记录功能，并且操作内容可以复现下载。</w:t>
            </w:r>
          </w:p>
        </w:tc>
      </w:tr>
      <w:tr w14:paraId="6AE1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000000" w:sz="4" w:space="0"/>
              <w:right w:val="single" w:color="000000" w:sz="4" w:space="0"/>
            </w:tcBorders>
            <w:shd w:val="clear" w:color="auto" w:fill="auto"/>
            <w:vAlign w:val="center"/>
          </w:tcPr>
          <w:p w14:paraId="2297E5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9384" w:type="dxa"/>
            <w:tcBorders>
              <w:top w:val="nil"/>
              <w:left w:val="single" w:color="000000" w:sz="4" w:space="0"/>
              <w:bottom w:val="single" w:color="000000" w:sz="4" w:space="0"/>
              <w:right w:val="single" w:color="auto" w:sz="4" w:space="0"/>
            </w:tcBorders>
            <w:shd w:val="clear" w:color="auto" w:fill="auto"/>
            <w:vAlign w:val="center"/>
          </w:tcPr>
          <w:p w14:paraId="57DEE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查询条件，由原有的具体信息可查询，提升为关键字模糊查询，增加查询范围及查询分类。</w:t>
            </w:r>
          </w:p>
        </w:tc>
      </w:tr>
      <w:tr w14:paraId="7073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C5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56D8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新增户口性质选项，并增加选项逻辑重复判定（本地，外地）。</w:t>
            </w:r>
          </w:p>
        </w:tc>
      </w:tr>
      <w:tr w14:paraId="78A3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7ED9A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15DD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关联新增、关联删除功能：实有人口、户籍人口、委外人口自动生成特殊人群及困境儿童信息，在添加、编辑、导入实有人口、户籍人口、委外人口信息时，会对符合生成条件的信息自动生成成特殊人群及困境儿童信息，同时在删除特殊人群及困境儿童信息时，自动修改对应的实有人口、户籍人口、委外人口信息，当人口标记死亡时，同步删除特殊人群及困境儿童信息。</w:t>
            </w:r>
          </w:p>
        </w:tc>
      </w:tr>
      <w:tr w14:paraId="1463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C246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FEFD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特殊人群：全部新增“添加”，“导入”，“导出”以及下载模板功能。</w:t>
            </w:r>
          </w:p>
        </w:tc>
      </w:tr>
      <w:tr w14:paraId="0576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2CC40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CB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所有模块增加批量删除功能。</w:t>
            </w:r>
          </w:p>
        </w:tc>
      </w:tr>
      <w:tr w14:paraId="601D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010A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C700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所有模块增加批量导出功能。</w:t>
            </w:r>
          </w:p>
        </w:tc>
      </w:tr>
      <w:tr w14:paraId="3FBA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3EC3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853C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提升人员同时在线操作速度：所有模块导入功能增加双线导入模块，使原有数据导入单项通道对比查询提升为双向联表查询模式，有效避免高并发造成主线程堵塞，增加大批量人员更新导入速度。</w:t>
            </w:r>
          </w:p>
        </w:tc>
      </w:tr>
      <w:tr w14:paraId="79FB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15EAD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8DF7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街路管理、社区管理、建筑管理、场所管理等模块由原来的单图上传展示拓展为多图上传、视频上传，同时在各模块列表页进行直观展示，无需逐条信息查看是否已上传图片。</w:t>
            </w:r>
          </w:p>
        </w:tc>
      </w:tr>
      <w:tr w14:paraId="6EE2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E9576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4B4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高清图片上传控件，提升大文件传输的稳定性，确保10M以上文件能够上传成功，并在列表页同步生成缩略图，点击即可进行图片预览，支持图片放大，缩小，旋转等操作。</w:t>
            </w:r>
          </w:p>
        </w:tc>
      </w:tr>
      <w:tr w14:paraId="0F93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013A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65C6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在系统后台增加菜单管理模块，可以对系统菜单的名称，图标，层级结构及排序进行维护管理，大大增强系统菜单展示的灵活性。</w:t>
            </w:r>
          </w:p>
        </w:tc>
      </w:tr>
      <w:tr w14:paraId="70F6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16F0D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FF9F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系统后台增加字典管理模块，可以对系统内所有模块的内容选项进行维护管理，随时增加、修改、删除系统任一模块下的内容选项(如：在实有人口模块中户口类型增加居民户口选项)，大大提高内容选项的可维护性和扩展性。同时会更新导入模板，将新增的内容选择增加到模板或导出表格的单元格选项中。</w:t>
            </w:r>
          </w:p>
        </w:tc>
      </w:tr>
      <w:tr w14:paraId="5475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A55DA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3BC8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街道、社区简介模块及工作职责模块新增运用文本编辑器，能够实时更新修改各社区工作情况及概况介绍。</w:t>
            </w:r>
          </w:p>
        </w:tc>
      </w:tr>
      <w:tr w14:paraId="4A00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063E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3748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为满足不同设备分辨率及个人使用习惯，增加后台风格自定义设置，网格员可根据自己的使用习惯对系统后台的风格、主题色、导航模式、多标签模式进行自定义设置。</w:t>
            </w:r>
          </w:p>
        </w:tc>
      </w:tr>
      <w:tr w14:paraId="0F23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7E6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6245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所有模块增加问题数据、未填全遗漏记录，为操作人员提供修正依据。</w:t>
            </w:r>
          </w:p>
        </w:tc>
      </w:tr>
      <w:tr w14:paraId="4C46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06ED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8846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所有Excel导入表格增加表头验证，验证模板正确性，识别导入表格是否是为准确表格、准确信息。</w:t>
            </w:r>
          </w:p>
        </w:tc>
      </w:tr>
      <w:tr w14:paraId="33B9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3384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80A0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增加所有模块必填项提示及图标展示，确保录入信息完整。</w:t>
            </w:r>
          </w:p>
        </w:tc>
      </w:tr>
      <w:tr w14:paraId="2CBE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AC97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FD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PC端以及导入表中，唯一项判断，避免重复数据，重复人员的录入。</w:t>
            </w:r>
          </w:p>
        </w:tc>
      </w:tr>
      <w:tr w14:paraId="5E20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10DF7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EAAB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PC端以及导入表中，必填项判断，避免数据漏填，数据不完整的录入。</w:t>
            </w:r>
          </w:p>
        </w:tc>
      </w:tr>
      <w:tr w14:paraId="2E06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8C96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68F5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PC端以及导入表中，自动生成项判断，识别满足条件的数据自动生成关联数据，不满足条件的数据，不进行关联并且删除。</w:t>
            </w:r>
          </w:p>
        </w:tc>
      </w:tr>
      <w:tr w14:paraId="3BB4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3D792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8FD7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增加各项目模块日期范围判断，开始日期不能大于结束日期逻辑判断。</w:t>
            </w:r>
          </w:p>
        </w:tc>
      </w:tr>
      <w:tr w14:paraId="467F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AEE91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9011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增加路号、街号、虚拟路，路段范围合理性验证，并进行查重提示，避免出现重复数据。</w:t>
            </w:r>
          </w:p>
        </w:tc>
      </w:tr>
      <w:tr w14:paraId="1E99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ED3F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8028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路号、街号、副号是否被占用验证，确保由街路分类中的建筑、房屋出现冲突数据。</w:t>
            </w:r>
          </w:p>
        </w:tc>
      </w:tr>
      <w:tr w14:paraId="723B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FCFB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535F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增加日期年份数据处理，使后台人员年龄数据跟随日期自动增长。</w:t>
            </w:r>
          </w:p>
        </w:tc>
      </w:tr>
      <w:tr w14:paraId="47E4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1436A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93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0BB4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增加特殊人群及困境儿童数据唯一性验证，避免人员数据出现逻辑性错误。（如18周岁以上人员被录入成儿童）。</w:t>
            </w:r>
          </w:p>
        </w:tc>
      </w:tr>
    </w:tbl>
    <w:p w14:paraId="499A9D84">
      <w:pPr>
        <w:spacing w:before="100" w:after="0" w:line="302" w:lineRule="auto"/>
        <w:ind w:firstLine="0"/>
        <w:jc w:val="both"/>
        <w:rPr>
          <w:rFonts w:hint="eastAsia" w:ascii="宋体" w:hAnsi="宋体" w:eastAsia="宋体"/>
          <w:color w:val="000000"/>
          <w:sz w:val="23"/>
        </w:rPr>
      </w:pPr>
    </w:p>
    <w:p w14:paraId="46B40B4F">
      <w:pPr>
        <w:spacing w:before="105" w:after="0" w:line="268" w:lineRule="auto"/>
        <w:ind w:firstLine="0"/>
        <w:jc w:val="both"/>
        <w:rPr>
          <w:rFonts w:hint="default" w:eastAsia="宋体"/>
          <w:sz w:val="23"/>
          <w:lang w:val="en-US" w:eastAsia="zh-CN"/>
        </w:rPr>
      </w:pPr>
      <w:bookmarkStart w:id="0" w:name="_GoBack"/>
      <w:bookmarkEnd w:id="0"/>
    </w:p>
    <w:sectPr>
      <w:headerReference r:id="rId5" w:type="default"/>
      <w:footerReference r:id="rId6" w:type="default"/>
      <w:type w:val="continuous"/>
      <w:pgSz w:w="11900" w:h="16580"/>
      <w:pgMar w:top="960" w:right="720" w:bottom="2880" w:left="720" w:header="48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BE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350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C7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0E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jMGEyM2FhMmYxMTJiZDhjOWVkOTY3OThkMWEyZTYifQ=="/>
    <w:docVar w:name="KSO_WPS_MARK_KEY" w:val="55588d47-1f26-4988-890d-906c8e78e683"/>
  </w:docVars>
  <w:rsids>
    <w:rsidRoot w:val="00BD0BC8"/>
    <w:rsid w:val="000D6051"/>
    <w:rsid w:val="009F0BE0"/>
    <w:rsid w:val="00BA6D97"/>
    <w:rsid w:val="00BD0BC8"/>
    <w:rsid w:val="172E3E54"/>
    <w:rsid w:val="2CAD791E"/>
    <w:rsid w:val="38082ACA"/>
    <w:rsid w:val="3E7A6E5F"/>
    <w:rsid w:val="59C61671"/>
    <w:rsid w:val="65EE36A1"/>
    <w:rsid w:val="702B176E"/>
    <w:rsid w:val="7B8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942</Words>
  <Characters>999</Characters>
  <TotalTime>9</TotalTime>
  <ScaleCrop>false</ScaleCrop>
  <LinksUpToDate>false</LinksUpToDate>
  <CharactersWithSpaces>1003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2024-12-02T08:44:00Z</dcterms:created>
  <dc:creator>INTSIG</dc:creator>
  <dc:description>Intsig Word Converter</dc:description>
  <cp:lastModifiedBy>富锦朝阳科技</cp:lastModifiedBy>
  <cp:lastPrinted>2024-12-02T09:23:00Z</cp:lastPrinted>
  <dcterms:modified xsi:type="dcterms:W3CDTF">2025-01-05T01:27:38Z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781B741DB93F4B64AD85865DACD21D6A_13</vt:lpwstr>
  </property>
  <property fmtid="{D5CDD505-2E9C-101B-9397-08002B2CF9AE}" pid="4" name="KSOTemplateDocerSaveRecord">
    <vt:lpwstr>eyJoZGlkIjoiNzI0YzRjMTlkYmMzNTkxNzgzZmRhMzU0NjYxNzMyZDUiLCJ1c2VySWQiOiIyMjY1MTA4MTkifQ==</vt:lpwstr>
  </property>
</Properties>
</file>