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AD6B8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关于市就业局办公楼维修改造回复</w:t>
      </w:r>
    </w:p>
    <w:p w14:paraId="1CC042BA">
      <w:pPr>
        <w:rPr>
          <w:rFonts w:hint="eastAsia"/>
        </w:rPr>
      </w:pPr>
    </w:p>
    <w:p w14:paraId="50229C1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双鸭山市投资评审中心：</w:t>
      </w:r>
    </w:p>
    <w:p w14:paraId="44AA29B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贵中心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关于市就业局办公楼维修改造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项目资料审核告知单，我中心已收悉回复如下：</w:t>
      </w:r>
    </w:p>
    <w:p w14:paraId="57E2EEF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1、拆除隔断高度为1.8米，厚度18mm，材质为防水复合板。</w:t>
      </w:r>
    </w:p>
    <w:p w14:paraId="487934D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2、轻钢骨架，高度1.5米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09301C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3、见二层平面图雨棚部分，面积见装修工程项目表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B20A6D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4、新建隔断隔断高度为1.8米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8564B9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5、已增加节点图，见新图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BB7578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6、也包括会议室及门卫，除卫生间外所有的房间均刷涂料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AA6912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7、电气更新图纸加图例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97D4C8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8、管道编号以采暖系统图的管道编号为准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C5A6C6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9、以清单为准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A79A3F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10、卫生间器具全部拆除，按照图纸器具位置改造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F23BDCF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52C6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双鸭山市机关事务服务中心</w:t>
      </w:r>
    </w:p>
    <w:p w14:paraId="306D7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2024年11月8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 w14:paraId="42ADC911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zMjU1NDVlYjQ0ZWYwNGU3MTZjYmQ3OGE5M2Q0ODUifQ=="/>
  </w:docVars>
  <w:rsids>
    <w:rsidRoot w:val="00000000"/>
    <w:rsid w:val="21D12F1A"/>
    <w:rsid w:val="2D61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179</Characters>
  <Lines>0</Lines>
  <Paragraphs>0</Paragraphs>
  <TotalTime>3</TotalTime>
  <ScaleCrop>false</ScaleCrop>
  <LinksUpToDate>false</LinksUpToDate>
  <CharactersWithSpaces>179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2024-11-08T03:08:00Z</dcterms:created>
  <dc:creator>Administrator</dc:creator>
  <cp:lastModifiedBy>长点记性</cp:lastModifiedBy>
  <cp:lastPrinted>2024-11-08T06:38:20Z</cp:lastPrinted>
  <dcterms:modified xsi:type="dcterms:W3CDTF">2024-11-08T06:39:12Z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E73192DC99F34E388DE6DB4EF11C03EC_12</vt:lpwstr>
  </property>
</Properties>
</file>