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7EF88">
      <w:pPr>
        <w:rPr>
          <w:b/>
        </w:rPr>
      </w:pPr>
      <w:r>
        <w:rPr>
          <w:rFonts w:hint="eastAsia"/>
          <w:b/>
          <w:lang w:eastAsia="zh-CN"/>
        </w:rPr>
        <w:t>包</w:t>
      </w:r>
      <w:r>
        <w:rPr>
          <w:rFonts w:hint="eastAsia"/>
          <w:b/>
          <w:lang w:val="en-US" w:eastAsia="zh-CN"/>
        </w:rPr>
        <w:t xml:space="preserve">15  </w:t>
      </w:r>
      <w:r>
        <w:rPr>
          <w:rFonts w:hint="eastAsia"/>
          <w:b/>
        </w:rPr>
        <w:t xml:space="preserve">   年预算</w:t>
      </w:r>
      <w:r>
        <w:rPr>
          <w:rFonts w:hint="eastAsia"/>
          <w:b/>
          <w:lang w:val="en-US" w:eastAsia="zh-CN"/>
        </w:rPr>
        <w:t>33.3</w:t>
      </w:r>
      <w:r>
        <w:rPr>
          <w:rFonts w:hint="eastAsia"/>
          <w:b/>
        </w:rPr>
        <w:t>万元</w:t>
      </w:r>
    </w:p>
    <w:p w14:paraId="081B4920">
      <w:pPr>
        <w:spacing w:line="360" w:lineRule="auto"/>
        <w:jc w:val="center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306EA6"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 w14:paraId="2D3E6673"/>
    <w:p w14:paraId="1CA81A57"/>
    <w:tbl>
      <w:tblPr>
        <w:tblStyle w:val="3"/>
        <w:tblW w:w="0" w:type="auto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712"/>
        <w:gridCol w:w="1417"/>
        <w:gridCol w:w="851"/>
        <w:gridCol w:w="1701"/>
      </w:tblGrid>
      <w:tr w14:paraId="1CBFF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389306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序号</w:t>
            </w:r>
          </w:p>
        </w:tc>
        <w:tc>
          <w:tcPr>
            <w:tcW w:w="37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E81DFC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名称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6E76F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CBFF7B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单位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2064C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最高限价单价</w:t>
            </w:r>
          </w:p>
        </w:tc>
      </w:tr>
      <w:tr w14:paraId="6EC02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B32708"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bidi="ar"/>
              </w:rPr>
              <w:t>1</w:t>
            </w:r>
          </w:p>
        </w:tc>
        <w:tc>
          <w:tcPr>
            <w:tcW w:w="3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AE2B1"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8"/>
                <w:szCs w:val="18"/>
              </w:rPr>
            </w:pPr>
            <w:r>
              <w:rPr>
                <w:rFonts w:hint="eastAsia"/>
                <w:color w:val="0000FF"/>
              </w:rPr>
              <w:t>白血病相关融合基因检测试剂盒（</w:t>
            </w:r>
            <w:r>
              <w:rPr>
                <w:rFonts w:ascii="Calibri" w:hAnsi="Calibri" w:cs="Calibri"/>
                <w:color w:val="0000FF"/>
              </w:rPr>
              <w:t>56</w:t>
            </w:r>
            <w:r>
              <w:rPr>
                <w:rFonts w:hint="eastAsia"/>
                <w:color w:val="0000FF"/>
              </w:rPr>
              <w:t>种筛查</w:t>
            </w:r>
            <w:r>
              <w:rPr>
                <w:rFonts w:ascii="Calibri" w:hAnsi="Calibri" w:cs="Calibri"/>
                <w:color w:val="0000FF"/>
              </w:rPr>
              <w:t>-3</w:t>
            </w:r>
            <w:r>
              <w:rPr>
                <w:rFonts w:hint="eastAsia"/>
                <w:color w:val="0000FF"/>
              </w:rPr>
              <w:t>光）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2D2A9A"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3AB5081"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89531E8">
            <w:pPr>
              <w:jc w:val="center"/>
              <w:textAlignment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  <w:lang w:val="en-US" w:eastAsia="zh-CN"/>
              </w:rPr>
              <w:t>12150</w:t>
            </w:r>
          </w:p>
        </w:tc>
      </w:tr>
      <w:tr w14:paraId="092D1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EF36B82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8BA84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/>
              </w:rPr>
              <w:t xml:space="preserve">骨髓增殖性肿瘤相关基因突变检测 </w:t>
            </w:r>
            <w:r>
              <w:rPr>
                <w:rFonts w:ascii="Calibri" w:hAnsi="Calibri" w:cs="Calibri"/>
              </w:rPr>
              <w:t>(Jak2 A</w:t>
            </w:r>
            <w:r>
              <w:rPr>
                <w:rFonts w:hint="eastAsia"/>
              </w:rPr>
              <w:t>、</w:t>
            </w:r>
            <w:r>
              <w:rPr>
                <w:rFonts w:ascii="Calibri" w:hAnsi="Calibri" w:cs="Calibri"/>
              </w:rPr>
              <w:t>B</w:t>
            </w:r>
            <w:r>
              <w:rPr>
                <w:rFonts w:hint="eastAsia"/>
              </w:rPr>
              <w:t>、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hint="eastAsia"/>
              </w:rPr>
              <w:t>，</w:t>
            </w:r>
            <w:r>
              <w:rPr>
                <w:rFonts w:ascii="Calibri" w:hAnsi="Calibri" w:cs="Calibri"/>
              </w:rPr>
              <w:t>MPL A</w:t>
            </w:r>
            <w:r>
              <w:rPr>
                <w:rFonts w:hint="eastAsia"/>
              </w:rPr>
              <w:t>、</w:t>
            </w:r>
            <w:r>
              <w:rPr>
                <w:rFonts w:ascii="Calibri" w:hAnsi="Calibri" w:cs="Calibri"/>
              </w:rPr>
              <w:t>B</w:t>
            </w:r>
            <w:r>
              <w:rPr>
                <w:rFonts w:hint="eastAsia"/>
              </w:rPr>
              <w:t>，</w:t>
            </w:r>
            <w:r>
              <w:rPr>
                <w:rFonts w:ascii="Calibri" w:hAnsi="Calibri" w:cs="Calibri"/>
              </w:rPr>
              <w:t>CALR A</w:t>
            </w:r>
            <w:r>
              <w:rPr>
                <w:rFonts w:hint="eastAsia"/>
              </w:rPr>
              <w:t>、</w:t>
            </w:r>
            <w:r>
              <w:rPr>
                <w:rFonts w:ascii="Calibri" w:hAnsi="Calibri" w:cs="Calibri"/>
              </w:rPr>
              <w:t>B)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08D254D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992A6A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429E848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6480</w:t>
            </w:r>
          </w:p>
        </w:tc>
      </w:tr>
      <w:tr w14:paraId="02485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152524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3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A2CEE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/>
              </w:rPr>
              <w:t>白血病相关融合基因检测试剂盒（荧光</w:t>
            </w:r>
            <w:r>
              <w:rPr>
                <w:rFonts w:ascii="Calibri" w:hAnsi="Calibri" w:cs="Calibri"/>
              </w:rPr>
              <w:t>RT-PCR</w:t>
            </w:r>
            <w:r>
              <w:rPr>
                <w:rFonts w:hint="eastAsia"/>
              </w:rPr>
              <w:t>法）</w:t>
            </w:r>
            <w:r>
              <w:rPr>
                <w:rFonts w:ascii="Calibri" w:hAnsi="Calibri" w:cs="Calibri"/>
              </w:rPr>
              <w:t>PML-RARA V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D1EC7B9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6871D9F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FEE193C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41B85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530DF2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4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9AA0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/>
              </w:rPr>
              <w:t>人体组织</w:t>
            </w:r>
            <w:r>
              <w:rPr>
                <w:rFonts w:ascii="Calibri" w:hAnsi="Calibri" w:cs="Calibri"/>
              </w:rPr>
              <w:t>RNA</w:t>
            </w:r>
            <w:r>
              <w:rPr>
                <w:rFonts w:hint="eastAsia"/>
              </w:rPr>
              <w:t>质量检测试剂盒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1F6FBEE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74F9CE1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9673E98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810</w:t>
            </w:r>
          </w:p>
        </w:tc>
      </w:tr>
      <w:tr w14:paraId="2EAFF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B221783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5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1C38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BCR-ABL-210</w:t>
            </w:r>
            <w:r>
              <w:rPr>
                <w:rFonts w:hint="eastAsia" w:cs="Calibri"/>
              </w:rPr>
              <w:t>定量荧光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633755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96E14E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1CDEDC1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5966C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645388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6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289EA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WT1</w:t>
            </w:r>
            <w:r>
              <w:rPr>
                <w:rFonts w:hint="eastAsia" w:cs="Calibri"/>
              </w:rPr>
              <w:t>基因定量检测试剂盒（荧光</w:t>
            </w:r>
            <w:r>
              <w:rPr>
                <w:rFonts w:ascii="Calibri" w:hAnsi="Calibri" w:cs="Calibri"/>
              </w:rPr>
              <w:t>RT-PCR</w:t>
            </w:r>
            <w:r>
              <w:rPr>
                <w:rFonts w:hint="eastAsia" w:cs="Calibri"/>
              </w:rPr>
              <w:t>法）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EEB6972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5C9643F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D580132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1CE9C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9FDD1C9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7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8A78B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Trizol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9F05DA2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100ml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7461A43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瓶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F80223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810</w:t>
            </w:r>
          </w:p>
        </w:tc>
      </w:tr>
      <w:tr w14:paraId="699A6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AA6B6CF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8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CA90D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BCR-ABL-230</w:t>
            </w:r>
            <w:r>
              <w:rPr>
                <w:rFonts w:hint="eastAsia" w:cs="Calibri"/>
              </w:rPr>
              <w:t>定量荧光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EF17381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A85A3A9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C541280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20A33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10F69EF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9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84DFB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PML-RaRa-S</w:t>
            </w:r>
            <w:r>
              <w:rPr>
                <w:rFonts w:hint="eastAsia" w:cs="Calibri"/>
              </w:rPr>
              <w:t>定量荧光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59B394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D331295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F373B6D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34434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1C70122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0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9F10A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BCR-ABL-190</w:t>
            </w:r>
            <w:r>
              <w:rPr>
                <w:rFonts w:hint="eastAsia" w:cs="Calibri"/>
              </w:rPr>
              <w:t>定量荧光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2C993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25D174E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723FE6D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006912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0C892D8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1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BFC4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ascii="Calibri" w:hAnsi="Calibri" w:cs="Calibri"/>
              </w:rPr>
              <w:t>PML-RaRa-L</w:t>
            </w:r>
            <w:r>
              <w:rPr>
                <w:rFonts w:hint="eastAsia" w:cs="Calibri"/>
              </w:rPr>
              <w:t>定量荧光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E61B65D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8F8F0BA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C6372EE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  <w:tr w14:paraId="572EF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3361BC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2</w:t>
            </w:r>
          </w:p>
        </w:tc>
        <w:tc>
          <w:tcPr>
            <w:tcW w:w="3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AC8F1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/>
              </w:rPr>
              <w:t>肿瘤相关融合基因检测试剂盒（</w:t>
            </w:r>
            <w:r>
              <w:rPr>
                <w:rFonts w:ascii="Calibri" w:hAnsi="Calibri" w:cs="Calibri"/>
              </w:rPr>
              <w:t>jak2v617</w:t>
            </w:r>
            <w:r>
              <w:rPr>
                <w:rFonts w:hint="eastAsia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8559D07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20测试/盒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3A99F32">
            <w:pPr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盒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90026">
            <w:pPr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2187</w:t>
            </w:r>
          </w:p>
        </w:tc>
      </w:tr>
    </w:tbl>
    <w:p w14:paraId="4425EC3C"/>
    <w:p w14:paraId="3FB8FDD6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1.白血病相关融合基因检测试剂盒（56种筛查-3光）</w:t>
      </w:r>
    </w:p>
    <w:p w14:paraId="6413F5BE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方法学：核酸扩增技术结合荧光标记探针杂交方法</w:t>
      </w:r>
    </w:p>
    <w:p w14:paraId="4A24D48C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最低检出量达到 1000 拷贝/反应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实验数据 CV ≦5%</w:t>
      </w:r>
    </w:p>
    <w:p w14:paraId="0DC7715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2.骨髓增殖性肿瘤相关基因突变检测 (Jak2 A、B、C，MPL A、B，CALR A、B)</w:t>
      </w:r>
    </w:p>
    <w:p w14:paraId="53A0CBF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 结合实时荧光探针技术</w:t>
      </w:r>
    </w:p>
    <w:p w14:paraId="6FBF27CD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适配范围：适用于从人抗凝外周血或骨髓血中提取的DNA。</w:t>
      </w:r>
    </w:p>
    <w:p w14:paraId="30D10109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3.白血病相关融合基因检测试剂盒（荧光RT-PCR法）PML-RARA V</w:t>
      </w:r>
    </w:p>
    <w:p w14:paraId="761967EA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325FCDEF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灵敏度（最低检出限）：1×102copies。仅针对已知携带PML-RARA V融合基因的患者进行定量检测。</w:t>
      </w:r>
    </w:p>
    <w:p w14:paraId="09DB91FF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4.人体组织RNA质量检测试剂盒</w:t>
      </w:r>
    </w:p>
    <w:p w14:paraId="41BD3AB8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45E15183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适配范围：适用于检测骨髓、血液或组织等样中RNA的表达。所提RNA的OD260/OD280在1.8～2.0之间。</w:t>
      </w:r>
    </w:p>
    <w:p w14:paraId="7BC50B09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5.BCR-ABL-210定量荧光</w:t>
      </w:r>
    </w:p>
    <w:p w14:paraId="2FE02FDD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5B45B79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灵敏度（最低检出限）：10 copies。仅针对已知携带BCR-ABL 210融合基因的患者进行定量检测。</w:t>
      </w:r>
    </w:p>
    <w:p w14:paraId="77C40833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6.WT1基因定量检测试剂盒（荧光RT-PCR法）</w:t>
      </w:r>
    </w:p>
    <w:p w14:paraId="2BB7E71B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13C4D900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灵敏度（最低检出限）：1×102copies。</w:t>
      </w:r>
    </w:p>
    <w:p w14:paraId="3BBDB383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7.Trizol</w:t>
      </w:r>
    </w:p>
    <w:p w14:paraId="648AC449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方法学：一种用于细胞或组织总RNA抽提的即用型试剂</w:t>
      </w:r>
    </w:p>
    <w:p w14:paraId="568F66A7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适配范围：试剂对动植物细胞或组织及细菌的总RNA抽提均适用。纯化时间：1小时</w:t>
      </w:r>
    </w:p>
    <w:p w14:paraId="5248E88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8.BCR-ABL-230定量荧光</w:t>
      </w:r>
    </w:p>
    <w:p w14:paraId="4A20971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方法学：PCR结合实时荧光探针技术 </w:t>
      </w:r>
    </w:p>
    <w:p w14:paraId="7B75CD3B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灵敏度（最低检出限）：1×102copies。仅针对已知携带BCR-ABL 230融合基因的患者进行定量检测。</w:t>
      </w:r>
    </w:p>
    <w:p w14:paraId="2BE494FF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9.PML-RaRa-S定量荧光</w:t>
      </w:r>
    </w:p>
    <w:p w14:paraId="5BF818A0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方法学：PCR结合实时荧光探针技术 </w:t>
      </w:r>
    </w:p>
    <w:p w14:paraId="52F38333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灵敏度（最低检出限）：1×102copies。仅针对已知携带PML-RARA S融合基因的患者进行定量检测。</w:t>
      </w:r>
    </w:p>
    <w:p w14:paraId="4B7F413C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10.BCR-ABL-190定量荧光</w:t>
      </w:r>
    </w:p>
    <w:p w14:paraId="029E3302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255855D0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10.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灵敏度（最低检出限）：10copies。仅针对已知携带BCR-ABL 190融合基因的患者进行定量检测。</w:t>
      </w:r>
    </w:p>
    <w:p w14:paraId="10BCE3EC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11.PML-RaRa-L定量荧光</w:t>
      </w:r>
    </w:p>
    <w:p w14:paraId="1D20F173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方法学：PCR结合实时荧光探针技术 </w:t>
      </w:r>
    </w:p>
    <w:p w14:paraId="268F40E1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灵敏度（最低检出限）：1×102copies。仅针对已知携带PML-RARA L融合基因的患者进行定量检测。</w:t>
      </w:r>
    </w:p>
    <w:p w14:paraId="4911BBD6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12.肿瘤相关融合基因检测试剂盒（jak2v617）</w:t>
      </w:r>
    </w:p>
    <w:p w14:paraId="004A76D4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</w:rPr>
        <w:t>方法学：PCR结合实时荧光探针技术</w:t>
      </w:r>
    </w:p>
    <w:p w14:paraId="5124BAB2">
      <w:pPr>
        <w:widowControl w:val="0"/>
        <w:kinsoku/>
        <w:autoSpaceDE/>
        <w:autoSpaceDN/>
        <w:adjustRightInd/>
        <w:snapToGrid/>
        <w:spacing w:line="0" w:lineRule="atLeas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</w:rPr>
        <w:t>适配范围：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适用于从人抗凝外周血或骨髓血中提取的DNA。检测基因：Jak2基因(Exon14)V617F。</w:t>
      </w:r>
    </w:p>
    <w:p w14:paraId="5AA2ABAA"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 w14:paraId="7D8273D9">
      <w:pPr>
        <w:ind w:right="-199" w:rightChars="-95"/>
        <w:rPr>
          <w:rFonts w:asciiTheme="minorEastAsia" w:hAnsiTheme="minorEastAsia" w:cstheme="minorEastAsia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zMzU2NWJjOTY5ZGRlNTAwMGY4YzJkN2YzZDc4MTQifQ=="/>
  </w:docVars>
  <w:rsids>
    <w:rsidRoot w:val="6F3F7698"/>
    <w:rsid w:val="00076EE8"/>
    <w:rsid w:val="00C72AB8"/>
    <w:rsid w:val="00DA678D"/>
    <w:rsid w:val="020B07BA"/>
    <w:rsid w:val="029F1F9F"/>
    <w:rsid w:val="075948A2"/>
    <w:rsid w:val="07C723B6"/>
    <w:rsid w:val="07FB78D0"/>
    <w:rsid w:val="08634780"/>
    <w:rsid w:val="087F780C"/>
    <w:rsid w:val="09D26061"/>
    <w:rsid w:val="0E716CB6"/>
    <w:rsid w:val="11C049F1"/>
    <w:rsid w:val="146D2C0E"/>
    <w:rsid w:val="152C0E47"/>
    <w:rsid w:val="1DEB1026"/>
    <w:rsid w:val="23EB7FF4"/>
    <w:rsid w:val="27900D92"/>
    <w:rsid w:val="2B455A0D"/>
    <w:rsid w:val="2DB11966"/>
    <w:rsid w:val="2F934595"/>
    <w:rsid w:val="30B5176D"/>
    <w:rsid w:val="31833F02"/>
    <w:rsid w:val="36705660"/>
    <w:rsid w:val="373C4EF5"/>
    <w:rsid w:val="394951B2"/>
    <w:rsid w:val="3B94197B"/>
    <w:rsid w:val="3C480412"/>
    <w:rsid w:val="45F72CEB"/>
    <w:rsid w:val="4C0859A5"/>
    <w:rsid w:val="4E1F090F"/>
    <w:rsid w:val="51747AAB"/>
    <w:rsid w:val="5385101B"/>
    <w:rsid w:val="541B4CF0"/>
    <w:rsid w:val="581D6B01"/>
    <w:rsid w:val="5B1A38EF"/>
    <w:rsid w:val="5D240E70"/>
    <w:rsid w:val="5F740BC6"/>
    <w:rsid w:val="642B176B"/>
    <w:rsid w:val="660F00B7"/>
    <w:rsid w:val="6894168D"/>
    <w:rsid w:val="6C392D20"/>
    <w:rsid w:val="6DB657A3"/>
    <w:rsid w:val="6DC5053A"/>
    <w:rsid w:val="6DEA1D4F"/>
    <w:rsid w:val="6F3F7698"/>
    <w:rsid w:val="6F552311"/>
    <w:rsid w:val="70266726"/>
    <w:rsid w:val="7610256F"/>
    <w:rsid w:val="769A6A08"/>
    <w:rsid w:val="7A854613"/>
    <w:rsid w:val="7E4D25B2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标题 1 字符"/>
    <w:basedOn w:val="5"/>
    <w:link w:val="2"/>
    <w:autoRedefine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1302</Words>
  <Characters>1839</Characters>
  <Lines>17</Lines>
  <Paragraphs>4</Paragraphs>
  <TotalTime>0</TotalTime>
  <ScaleCrop>false</ScaleCrop>
  <LinksUpToDate>false</LinksUpToDate>
  <CharactersWithSpaces>1869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曲奕旭</cp:lastModifiedBy>
  <dcterms:modified xsi:type="dcterms:W3CDTF">2024-08-21T08:08:56Z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240874ABF5874E5995D648D1580D8CBD_13</vt:lpwstr>
  </property>
</Properties>
</file>