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2139"/>
        <w:gridCol w:w="780"/>
        <w:gridCol w:w="1116"/>
        <w:gridCol w:w="3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48"/>
                <w:szCs w:val="48"/>
                <w:lang w:val="en-US" w:eastAsia="zh-CN" w:bidi="ar-SA"/>
              </w:rPr>
              <w:t>密集柜参数说明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总立方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密集柜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5400*540*2300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60.36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7" w:hRule="atLeast"/>
          <w:jc w:val="center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ind w:right="2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 密集架结构：主要由轨道、底梁、立柱、隔板、挡棒、挂板、顶板、侧板、门板、传动装置、防倾倒件、防震制动件、缓冲密封装置组成。整体结构：由底架、 架体、传动机构、防护装置四大部分组成；</w:t>
            </w:r>
          </w:p>
          <w:p>
            <w:pPr>
              <w:snapToGrid/>
              <w:spacing w:before="0" w:beforeAutospacing="0" w:after="0" w:afterAutospacing="0" w:line="360" w:lineRule="auto"/>
              <w:ind w:right="2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2.底梁、轮轴支座：采用厚度为2.5mm 优质冷轧钢板精工成型。</w:t>
            </w:r>
          </w:p>
          <w:p>
            <w:pPr>
              <w:snapToGrid/>
              <w:spacing w:before="0" w:beforeAutospacing="0" w:after="0" w:afterAutospacing="0" w:line="360" w:lineRule="auto"/>
              <w:ind w:right="2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 轨道：采用 20*20实心方钢3.0mm厚冷轧钢板精工成型。轨道板中间预留凹槽。实心轨芯（轨道）直接嵌入凹槽内（无焊接）平整性好，稳固性强；</w:t>
            </w:r>
          </w:p>
          <w:p>
            <w:pPr>
              <w:snapToGrid/>
              <w:spacing w:before="0" w:beforeAutospacing="0" w:after="0" w:afterAutospacing="0" w:line="360" w:lineRule="auto"/>
              <w:ind w:right="2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4. 立柱: 采用一体成形六折弯三面压加强筋立柱，立柱正面宽50毫米侧面33毫米，中间压两根筋，正面筋中距离26毫米，立柱两侧2筋距15mm，厚度为1.2mm立柱内侧成型边不小于5mm均匀冲制挂板扣接孔，使层板层数和间距可按需要调整，孔距59mm。立柱表面采用酸洗磷化后进行喷塑处理，外形美观，色泽鲜亮，使基材不会腐蚀，经久耐用。</w:t>
            </w:r>
          </w:p>
          <w:p>
            <w:pPr>
              <w:snapToGrid/>
              <w:spacing w:before="0" w:beforeAutospacing="0" w:after="0" w:afterAutospacing="0" w:line="360" w:lineRule="auto"/>
              <w:ind w:right="2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5170170" cy="3446145"/>
                  <wp:effectExtent l="0" t="0" r="11430" b="1333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170" cy="344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auto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隔板: 采用六折弯</w:t>
            </w: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zh-CN" w:eastAsia="zh-CN" w:bidi="ar-SA"/>
              </w:rPr>
              <w:t>一次成形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zh-CN" w:eastAsia="zh-CN" w:bidi="ar-SA"/>
              </w:rPr>
              <w:t>，</w:t>
            </w: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zh-CN" w:eastAsia="zh-CN" w:bidi="ar-SA"/>
              </w:rPr>
              <w:t>厚度为≧</w:t>
            </w: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25mm</w:t>
            </w: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zh-CN" w:eastAsia="zh-CN" w:bidi="ar-SA"/>
              </w:rPr>
              <w:t>，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隔板正面压六道加强筋，侧面各一道加强筋确保搁板不变形，正面两组椭圆四组梯形加强筋，外形美观，结构新颖，刚性足，承重能力强，</w:t>
            </w:r>
            <w:r>
              <w:rPr>
                <w:rStyle w:val="4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zh-CN" w:eastAsia="zh-CN" w:bidi="ar-SA"/>
              </w:rPr>
              <w:t>每层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zh-CN" w:eastAsia="zh-CN" w:bidi="ar-SA"/>
              </w:rPr>
              <w:t>承重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80KG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zh-CN" w:eastAsia="zh-CN" w:bidi="ar-SA"/>
              </w:rPr>
              <w:t>。（参数如图）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满负载24小时后挠曲度≤2mm，卸载后自动恢复。表面采用酸洗磷化后进行喷塑处理，厚度为0.8mm。</w:t>
            </w:r>
          </w:p>
          <w:p>
            <w:pPr>
              <w:widowControl/>
              <w:snapToGrid w:val="0"/>
              <w:spacing w:before="0" w:beforeAutospacing="0" w:after="0" w:afterAutospacing="0" w:line="360" w:lineRule="auto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5267960" cy="1097915"/>
                  <wp:effectExtent l="0" t="0" r="5080" b="1460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960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60" w:lineRule="auto"/>
              <w:ind w:left="0" w:leftChars="0" w:right="2" w:firstLineChars="0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挂板: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 xml:space="preserve"> 挂板挂钩采用双排双挂钩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3道加强筋一次成型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>，上侧采用两道加强筋，中间采用两组空心压盘，下册通长加强筋，上下两端直角折弯，保障挂具承载可靠性，下端冲有四个凸槽，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通用性强，层数和间距可按需要调整，表面喷塑平整光亮。用材厚度为0.8mm优质冷轧钢板（参数如图）。</w:t>
            </w:r>
          </w:p>
          <w:p>
            <w:pPr>
              <w:snapToGrid/>
              <w:spacing w:before="0" w:beforeAutospacing="0" w:after="0" w:afterAutospacing="0" w:line="360" w:lineRule="auto"/>
              <w:ind w:left="0" w:leftChars="0" w:right="0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5267325" cy="2393950"/>
                  <wp:effectExtent l="0" t="0" r="5715" b="13970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239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/>
              <w:spacing w:before="0" w:beforeAutospacing="0" w:after="0" w:afterAutospacing="0" w:line="360" w:lineRule="auto"/>
              <w:ind w:left="0" w:leftChars="0" w:right="0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611120" cy="3315970"/>
                  <wp:effectExtent l="0" t="0" r="10160" b="6350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331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/>
              <w:spacing w:before="0" w:beforeAutospacing="0" w:after="0" w:afterAutospacing="0" w:line="360" w:lineRule="auto"/>
              <w:ind w:right="2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7.侧板、顶板、门板: 用材厚度为 0.8mm 优质冷轧钢板，顶板为整体平板，选用优质冷轧钢板制造，无螺丝，与立柱卡扣式链接；门板锁杆封闭不外露、带加强筋，背面点焊加强筋，美观大方，组装后缝隙均匀，锁定紧密，门上有品牌标志钢印。</w:t>
            </w:r>
          </w:p>
          <w:p>
            <w:pPr>
              <w:snapToGrid/>
              <w:spacing w:before="0" w:beforeAutospacing="0" w:after="0" w:afterAutospacing="0" w:line="360" w:lineRule="auto"/>
              <w:ind w:right="2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8.传动机构: 总承板手动盘采用双向超越离合器结构，传动采用三分力、三变速、中间驱动方式。底盘传动系统由伞齿轮组传动，伞齿轮经机械精加工,锻压成型, 回火去应力、滚齿、去毛刺、齿部经高频淬火硬度达 HRC60-62。伞齿轮传动与传统密集架底盘采用的链条传动相比，有传动精确平稳、噪音低、摇力度更好、移动速度更合理、传递扭力更大省力等特点。摇动手柄为折叠式，摇动任何一列均不会使其它把手转动，自动挂挡。</w:t>
            </w:r>
          </w:p>
          <w:p>
            <w:pPr>
              <w:snapToGrid/>
              <w:spacing w:before="0" w:beforeAutospacing="0" w:after="0" w:afterAutospacing="0" w:line="360" w:lineRule="auto"/>
              <w:ind w:right="2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9.制动装置: 边列锁定装置 808锁锌合金GB699 ，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-3"/>
                <w:w w:val="100"/>
                <w:kern w:val="2"/>
                <w:sz w:val="24"/>
                <w:szCs w:val="24"/>
                <w:lang w:val="en-US" w:eastAsia="zh-CN" w:bidi="ar-SA"/>
              </w:rPr>
              <w:t>每列装有止动装置，采用锌合金手柄与自动锁一体化设计，方便操作，止动可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靠，使用方便。中间列锁定装置：808锁锌合金 GB699，锌合金自动手柄。</w:t>
            </w:r>
          </w:p>
          <w:p>
            <w:pPr>
              <w:snapToGrid/>
              <w:spacing w:before="0" w:beforeAutospacing="0" w:after="0" w:afterAutospacing="0" w:line="360" w:lineRule="auto"/>
              <w:ind w:right="2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10.防护装置：防震装置采用带磁性气囊式密封条，每列接触面均有缓冲及密封装置，密封条使用L型钢制压板固定，使架体具有良好的防震、防尘、防鼠、防光、防潮、防火功能，防尘板、顶板 SPCC δ =1.2 冷轧钢板GB710，防倾倒装置SPCCδ=3.0 热轧钢板 GB711，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-3"/>
                <w:w w:val="100"/>
                <w:kern w:val="2"/>
                <w:sz w:val="24"/>
                <w:szCs w:val="24"/>
                <w:lang w:val="en-US" w:eastAsia="zh-CN" w:bidi="ar-SA"/>
              </w:rPr>
              <w:t>每列的接触面均有缓冲及密封装置，具有良好的防震、防尘、防火、防光、防</w:t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鼠、防潮、防倾倒功能。</w:t>
            </w:r>
          </w:p>
          <w:p>
            <w:pPr>
              <w:snapToGrid/>
              <w:spacing w:before="0" w:beforeAutospacing="0" w:after="0" w:afterAutospacing="0" w:line="360" w:lineRule="auto"/>
              <w:ind w:right="2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11.表面处理: 材料经除油、去锈、磷化等（预擦洗－脱脂－水洗－表调－陶化－水洗－水洗－流动清洁水清洗－烘干）十道工序前处理，采用国际最新流行色亚光静电自动喷粉，高温固化而成，提高其防锈蚀性能。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pStyle w:val="8"/>
        <w:keepLines/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Calibri" w:hAnsi="Calibri" w:eastAsia="宋体"/>
          <w:b/>
          <w:i w:val="0"/>
          <w:caps w:val="0"/>
          <w:color w:val="0070C0"/>
          <w:spacing w:val="0"/>
          <w:w w:val="100"/>
          <w:kern w:val="44"/>
          <w:sz w:val="44"/>
          <w:szCs w:val="24"/>
          <w:lang w:val="en-US" w:eastAsia="zh-CN" w:bidi="ar-SA"/>
        </w:rPr>
      </w:pPr>
    </w:p>
    <w:p>
      <w:pPr>
        <w:pStyle w:val="8"/>
        <w:keepLines/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Calibri" w:hAnsi="Calibri" w:eastAsia="宋体"/>
          <w:b/>
          <w:i w:val="0"/>
          <w:caps w:val="0"/>
          <w:color w:val="0070C0"/>
          <w:spacing w:val="0"/>
          <w:w w:val="100"/>
          <w:kern w:val="44"/>
          <w:sz w:val="44"/>
          <w:szCs w:val="24"/>
          <w:lang w:val="en-US" w:eastAsia="zh-CN" w:bidi="ar-SA"/>
        </w:rPr>
      </w:pPr>
    </w:p>
    <w:p>
      <w:pPr>
        <w:pStyle w:val="8"/>
        <w:keepLines/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Calibri" w:hAnsi="Calibri" w:eastAsia="宋体"/>
          <w:b/>
          <w:i w:val="0"/>
          <w:caps w:val="0"/>
          <w:color w:val="0070C0"/>
          <w:spacing w:val="0"/>
          <w:w w:val="100"/>
          <w:kern w:val="44"/>
          <w:sz w:val="44"/>
          <w:szCs w:val="24"/>
          <w:lang w:val="en-US" w:eastAsia="zh-CN" w:bidi="ar-SA"/>
        </w:rPr>
      </w:pPr>
    </w:p>
    <w:p>
      <w:pPr>
        <w:pStyle w:val="8"/>
        <w:keepLines/>
        <w:widowControl/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Calibri" w:hAnsi="Calibri" w:eastAsia="宋体"/>
          <w:b/>
          <w:i w:val="0"/>
          <w:caps w:val="0"/>
          <w:color w:val="0070C0"/>
          <w:spacing w:val="0"/>
          <w:w w:val="100"/>
          <w:kern w:val="44"/>
          <w:sz w:val="4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pStyle w:val="8"/>
        <w:keepLines/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Calibri" w:hAnsi="Calibri" w:eastAsia="宋体"/>
          <w:b/>
          <w:i w:val="0"/>
          <w:caps w:val="0"/>
          <w:color w:val="0070C0"/>
          <w:spacing w:val="0"/>
          <w:w w:val="100"/>
          <w:kern w:val="44"/>
          <w:sz w:val="44"/>
          <w:szCs w:val="24"/>
          <w:lang w:val="en-US" w:eastAsia="zh-CN" w:bidi="ar-SA"/>
        </w:rPr>
      </w:pPr>
      <w:r>
        <w:rPr>
          <w:rStyle w:val="7"/>
          <w:rFonts w:ascii="Calibri" w:hAnsi="Calibri" w:eastAsia="宋体"/>
          <w:b/>
          <w:i w:val="0"/>
          <w:caps w:val="0"/>
          <w:color w:val="0070C0"/>
          <w:spacing w:val="0"/>
          <w:w w:val="100"/>
          <w:kern w:val="44"/>
          <w:sz w:val="44"/>
          <w:szCs w:val="24"/>
          <w:lang w:val="en-US" w:eastAsia="zh-CN" w:bidi="ar-SA"/>
        </w:rPr>
        <w:t>密集柜技术参数</w:t>
      </w:r>
    </w:p>
    <w:tbl>
      <w:tblPr>
        <w:tblStyle w:val="2"/>
        <w:tblpPr w:leftFromText="180" w:rightFromText="180" w:vertAnchor="text" w:horzAnchor="page" w:tblpX="1478" w:tblpY="675"/>
        <w:tblOverlap w:val="never"/>
        <w:tblW w:w="990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650"/>
        <w:gridCol w:w="2700"/>
        <w:gridCol w:w="4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/>
                <w:i w:val="0"/>
                <w:caps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i w:val="0"/>
                <w:caps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/>
                <w:i w:val="0"/>
                <w:caps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i w:val="0"/>
                <w:caps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配置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/>
                <w:i w:val="0"/>
                <w:caps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i w:val="0"/>
                <w:caps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材料规格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/>
                <w:i w:val="0"/>
                <w:caps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i w:val="0"/>
                <w:caps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性能说明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轨道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轨道座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δ=2.0mm</w:t>
            </w:r>
          </w:p>
        </w:tc>
        <w:tc>
          <w:tcPr>
            <w:tcW w:w="4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表喷塑前经严格去油除锈和磷化处理。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轨芯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20×20mm</w:t>
            </w:r>
          </w:p>
        </w:tc>
        <w:tc>
          <w:tcPr>
            <w:tcW w:w="4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底盘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横纵梁及轮架组合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δ=2.5mm</w:t>
            </w:r>
          </w:p>
        </w:tc>
        <w:tc>
          <w:tcPr>
            <w:tcW w:w="4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底座采用整体焊接，</w:t>
            </w: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-12"/>
                <w:w w:val="100"/>
                <w:kern w:val="2"/>
                <w:sz w:val="28"/>
                <w:szCs w:val="28"/>
                <w:lang w:val="en-US" w:eastAsia="zh-CN" w:bidi="ar-SA"/>
              </w:rPr>
              <w:t>，不变形，表面喷塑，架体结实、坚固。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底盘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δ=2.5mm</w:t>
            </w:r>
          </w:p>
        </w:tc>
        <w:tc>
          <w:tcPr>
            <w:tcW w:w="4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架体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立柱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δ=1.2mm</w:t>
            </w:r>
          </w:p>
        </w:tc>
        <w:tc>
          <w:tcPr>
            <w:tcW w:w="4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-10"/>
                <w:w w:val="100"/>
                <w:kern w:val="2"/>
                <w:sz w:val="28"/>
                <w:szCs w:val="28"/>
                <w:lang w:val="en-US" w:eastAsia="zh-CN" w:bidi="ar-SA"/>
              </w:rPr>
              <w:t>架体结实、坚固，安装规范，层数和间距自由调整，表面喷塑。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搁板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δ=0.8mm</w:t>
            </w:r>
          </w:p>
        </w:tc>
        <w:tc>
          <w:tcPr>
            <w:tcW w:w="4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挂板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δ=0.8mm</w:t>
            </w:r>
          </w:p>
        </w:tc>
        <w:tc>
          <w:tcPr>
            <w:tcW w:w="4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门面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门框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δ=0.8mm</w:t>
            </w:r>
          </w:p>
        </w:tc>
        <w:tc>
          <w:tcPr>
            <w:tcW w:w="4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门板平整，表面亚光喷塑。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门板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δ=0.8mm</w:t>
            </w:r>
          </w:p>
        </w:tc>
        <w:tc>
          <w:tcPr>
            <w:tcW w:w="4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侧面板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侧面板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δ=0.8mm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表面平整，设计美观，表面亚光喷塑。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传动</w:t>
            </w:r>
          </w:p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机构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轴承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B级204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202" w:beforeAutospacing="0" w:after="202" w:afterAutospacing="0" w:line="240" w:lineRule="auto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-6"/>
                <w:w w:val="100"/>
                <w:kern w:val="2"/>
                <w:sz w:val="28"/>
                <w:szCs w:val="28"/>
                <w:lang w:val="en-US" w:eastAsia="zh-CN" w:bidi="ar-SA"/>
              </w:rPr>
              <w:t>精密度高，方向灵活，材料质量好。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传动轴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Ø20mm</w:t>
            </w:r>
          </w:p>
        </w:tc>
        <w:tc>
          <w:tcPr>
            <w:tcW w:w="4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传动机构配合精度高，定位可靠。传动轻便灵活，摇力轻，运行平稳，性能达到和超过国家标准。造型美观大方，手感舒适。把手为折叠式，可避免通道障碍，摇动任意一列均不会带其他把手转动。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连接钢管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Ø25*25mm</w:t>
            </w:r>
          </w:p>
        </w:tc>
        <w:tc>
          <w:tcPr>
            <w:tcW w:w="4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滚轮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HT20-40</w:t>
            </w:r>
          </w:p>
        </w:tc>
        <w:tc>
          <w:tcPr>
            <w:tcW w:w="4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链轮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ZG45</w:t>
            </w:r>
          </w:p>
        </w:tc>
        <w:tc>
          <w:tcPr>
            <w:tcW w:w="4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链条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节距12.7</w:t>
            </w:r>
          </w:p>
        </w:tc>
        <w:tc>
          <w:tcPr>
            <w:tcW w:w="4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手摇柄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ZG45</w:t>
            </w:r>
          </w:p>
        </w:tc>
        <w:tc>
          <w:tcPr>
            <w:tcW w:w="4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滚珠轴承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制动</w:t>
            </w:r>
          </w:p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装置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边列锁定装置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808锁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每列均装有制动装置，操作方便，制动可靠，使用存取安全。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防护</w:t>
            </w:r>
          </w:p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装置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密封条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20*20mm</w:t>
            </w:r>
          </w:p>
        </w:tc>
        <w:tc>
          <w:tcPr>
            <w:tcW w:w="4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每列的接触面均有缓冲及密封装置，具有良好的防震、防尘、防鼠、防潮、防火功能。防倾倒装置固定在移动列底座上，有防止倾例。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防尘板、顶板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δ=0.7mm</w:t>
            </w:r>
          </w:p>
        </w:tc>
        <w:tc>
          <w:tcPr>
            <w:tcW w:w="4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防鼠板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δ=0.8mm*</w:t>
            </w:r>
          </w:p>
        </w:tc>
        <w:tc>
          <w:tcPr>
            <w:tcW w:w="4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5" w:leftChars="-50" w:right="-107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防倾倒装置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δ=2.0mm</w:t>
            </w:r>
          </w:p>
        </w:tc>
        <w:tc>
          <w:tcPr>
            <w:tcW w:w="4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/>
        <w:snapToGrid/>
        <w:spacing w:before="0" w:beforeAutospacing="0" w:after="0" w:afterAutospacing="0" w:line="440" w:lineRule="exact"/>
        <w:jc w:val="left"/>
        <w:textAlignment w:val="baseline"/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44197B"/>
    <w:multiLevelType w:val="singleLevel"/>
    <w:tmpl w:val="4944197B"/>
    <w:lvl w:ilvl="0" w:tentative="0">
      <w:start w:val="5"/>
      <w:numFmt w:val="decimal"/>
      <w:suff w:val="space"/>
      <w:lvlText w:val="%1."/>
      <w:lvlJc w:val="left"/>
      <w:pPr>
        <w:widowControl/>
        <w:textAlignment w:val="baseline"/>
      </w:pPr>
      <w:rPr>
        <w:rStyle w:val="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YmVhYjY3ODA0Mzg2Zjk5OWE1Y2Y5ZTNkZGRlMzAifQ=="/>
  </w:docVars>
  <w:rsids>
    <w:rsidRoot w:val="00000000"/>
    <w:rsid w:val="016C45A6"/>
    <w:rsid w:val="48094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</w:style>
  <w:style w:type="table" w:customStyle="1" w:styleId="5">
    <w:name w:val="TableNormal"/>
    <w:semiHidden/>
    <w:uiPriority w:val="0"/>
  </w:style>
  <w:style w:type="table" w:customStyle="1" w:styleId="6">
    <w:name w:val="TableGrid"/>
    <w:basedOn w:val="5"/>
    <w:qFormat/>
    <w:uiPriority w:val="0"/>
  </w:style>
  <w:style w:type="character" w:customStyle="1" w:styleId="7">
    <w:name w:val="UserStyle_0"/>
    <w:link w:val="1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8">
    <w:name w:val="UserStyle_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1667</Words>
  <Characters>1896</Characters>
  <TotalTime>2</TotalTime>
  <ScaleCrop>false</ScaleCrop>
  <LinksUpToDate>false</LinksUpToDate>
  <CharactersWithSpaces>1925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2022-08-02T02:24:00Z</dcterms:created>
  <dc:creator>Administrator</dc:creator>
  <cp:lastModifiedBy>@^_^</cp:lastModifiedBy>
  <dcterms:modified xsi:type="dcterms:W3CDTF">2022-08-18T07:42:07Z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B1DF9C37B4EA42ABBEA145C6B990D055</vt:lpwstr>
  </property>
</Properties>
</file>