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42EC7">
      <w:pPr>
        <w:spacing w:before="74" w:line="221" w:lineRule="auto"/>
        <w:ind w:left="16"/>
        <w:rPr>
          <w:rFonts w:hint="eastAsia" w:ascii="宋体" w:hAnsi="宋体" w:eastAsia="宋体" w:cs="宋体"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附表二：汽修  是否进口：</w:t>
      </w:r>
      <w:r>
        <w:rPr>
          <w:rFonts w:hint="eastAsia" w:ascii="宋体" w:hAnsi="宋体" w:eastAsia="宋体" w:cs="宋体"/>
          <w:spacing w:val="-45"/>
          <w:sz w:val="19"/>
          <w:szCs w:val="19"/>
          <w:lang w:eastAsia="zh-CN"/>
        </w:rPr>
        <w:t xml:space="preserve"> </w:t>
      </w:r>
      <w:r>
        <w:rPr>
          <w:rFonts w:hint="eastAsia" w:ascii="宋体" w:hAnsi="宋体" w:eastAsia="宋体" w:cs="宋体"/>
          <w:spacing w:val="6"/>
          <w:sz w:val="19"/>
          <w:szCs w:val="19"/>
          <w:lang w:eastAsia="zh-CN"/>
        </w:rPr>
        <w:t>否</w:t>
      </w:r>
    </w:p>
    <w:p w14:paraId="7493693F">
      <w:pPr>
        <w:spacing w:line="106" w:lineRule="exact"/>
        <w:rPr>
          <w:rFonts w:hint="eastAsia" w:ascii="宋体" w:hAnsi="宋体" w:eastAsia="宋体" w:cs="宋体"/>
          <w:lang w:eastAsia="zh-CN"/>
        </w:rPr>
      </w:pPr>
    </w:p>
    <w:tbl>
      <w:tblPr>
        <w:tblStyle w:val="7"/>
        <w:tblW w:w="105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"/>
        <w:gridCol w:w="527"/>
        <w:gridCol w:w="8964"/>
      </w:tblGrid>
      <w:tr w14:paraId="08F21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061" w:type="dxa"/>
          </w:tcPr>
          <w:p w14:paraId="563997E3">
            <w:pPr>
              <w:spacing w:before="281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参数性质</w:t>
            </w:r>
          </w:p>
        </w:tc>
        <w:tc>
          <w:tcPr>
            <w:tcW w:w="527" w:type="dxa"/>
            <w:textDirection w:val="tbRlV"/>
          </w:tcPr>
          <w:p w14:paraId="7A84BEFF">
            <w:pPr>
              <w:spacing w:before="233" w:line="360" w:lineRule="auto"/>
              <w:ind w:left="8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18"/>
                <w:szCs w:val="18"/>
              </w:rPr>
              <w:t>序  号</w:t>
            </w:r>
          </w:p>
        </w:tc>
        <w:tc>
          <w:tcPr>
            <w:tcW w:w="8964" w:type="dxa"/>
          </w:tcPr>
          <w:p w14:paraId="51A02D2E">
            <w:pPr>
              <w:spacing w:before="280" w:line="360" w:lineRule="auto"/>
              <w:ind w:left="105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18"/>
                <w:szCs w:val="18"/>
              </w:rPr>
              <w:t>具体技术(参数)要求</w:t>
            </w:r>
          </w:p>
        </w:tc>
      </w:tr>
      <w:tr w14:paraId="7E493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1061" w:type="dxa"/>
          </w:tcPr>
          <w:p w14:paraId="4981594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27" w:type="dxa"/>
          </w:tcPr>
          <w:p w14:paraId="024ABD35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8964" w:type="dxa"/>
          </w:tcPr>
          <w:p w14:paraId="542C5C00">
            <w:pPr>
              <w:spacing w:before="88" w:line="360" w:lineRule="auto"/>
              <w:ind w:left="104"/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  <w:t>教学用汽车-燃油：2台</w:t>
            </w:r>
          </w:p>
          <w:p w14:paraId="55A24EAD">
            <w:pPr>
              <w:spacing w:before="88" w:line="360" w:lineRule="auto"/>
              <w:ind w:left="104"/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val="en-US" w:eastAsia="zh-CN"/>
              </w:rPr>
              <w:t>一、教学用车—汽油 （1台）</w:t>
            </w:r>
          </w:p>
          <w:p w14:paraId="5B188150">
            <w:pPr>
              <w:spacing w:before="88" w:line="360" w:lineRule="auto"/>
              <w:ind w:firstLine="180" w:firstLineChars="1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1.整车采用局部解剖，剖切机舱盖、车门、后备箱盖、车身，用于展示汽车各总成安装位置。</w:t>
            </w:r>
          </w:p>
          <w:p w14:paraId="2A7E35AC">
            <w:pPr>
              <w:spacing w:before="88" w:line="360" w:lineRule="auto"/>
              <w:ind w:firstLine="180" w:firstLineChars="1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2.仪表台:解剖手套箱侧位置，从外部可观察空调与其他电器件;</w:t>
            </w:r>
          </w:p>
          <w:p w14:paraId="58E6CDFE">
            <w:pPr>
              <w:spacing w:before="88" w:line="360" w:lineRule="auto"/>
              <w:ind w:firstLine="180" w:firstLineChars="1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3.保留主驾驶侧座椅、组合仪表、组合开关、空调系统、灯光系统、挂挡机构、制动系统，整车电器件及电器件的线路完好正常，车身电器系统工作正常。</w:t>
            </w:r>
          </w:p>
          <w:p w14:paraId="551596D6">
            <w:pPr>
              <w:spacing w:before="88" w:line="360" w:lineRule="auto"/>
              <w:ind w:firstLine="180" w:firstLineChars="1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4.在驾驶室所在一侧为解剖拆解前的完整造型，左前、左后车门采用局部解剖，外露车窗电机与中控门锁机构。</w:t>
            </w:r>
          </w:p>
          <w:p w14:paraId="5B62F717">
            <w:pPr>
              <w:spacing w:before="88" w:line="360" w:lineRule="auto"/>
              <w:ind w:firstLine="180" w:firstLineChars="1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5.保留的覆盖件、内饰及漆色无明显损伤，剖切部位整齐，用胶条包边。</w:t>
            </w:r>
          </w:p>
          <w:p w14:paraId="0F6307B1">
            <w:pPr>
              <w:spacing w:before="88" w:line="360" w:lineRule="auto"/>
              <w:ind w:firstLine="180" w:firstLineChars="1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6.在副驾驶室所在一侧为解剖拆解后的内部造型,能清晰地看见汽车车舱、车身侧围的结构、悬挂系统，车轮轮毂等，能够展示汽车各主要部件以及各附件位置。</w:t>
            </w:r>
          </w:p>
          <w:p w14:paraId="4058AFCB">
            <w:pPr>
              <w:spacing w:before="88" w:line="360" w:lineRule="auto"/>
              <w:ind w:firstLine="180" w:firstLineChars="1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7.前机舱解剖后可清晰的看到发动机、变速箱，启动后可正常运行、行驶。</w:t>
            </w:r>
          </w:p>
          <w:p w14:paraId="2F2C9160">
            <w:pPr>
              <w:keepNext w:val="0"/>
              <w:keepLines w:val="0"/>
              <w:widowControl/>
              <w:suppressLineNumbers w:val="0"/>
              <w:spacing w:line="360" w:lineRule="auto"/>
              <w:ind w:left="205" w:leftChars="89" w:hanging="18" w:hangingChars="1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8.具备故障设置与检测系统，可开展故障诊断相关实验实训。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val="en-US" w:eastAsia="zh-CN"/>
              </w:rPr>
              <w:t>9.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车体结构：三厢轿车</w:t>
            </w:r>
          </w:p>
          <w:p w14:paraId="0358BD31">
            <w:pPr>
              <w:keepNext w:val="0"/>
              <w:keepLines w:val="0"/>
              <w:widowControl/>
              <w:suppressLineNumbers w:val="0"/>
              <w:spacing w:line="360" w:lineRule="auto"/>
              <w:ind w:left="205" w:leftChars="89" w:hanging="18" w:hangingChars="1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10.转向助力：电动助力 </w:t>
            </w:r>
          </w:p>
          <w:p w14:paraId="2821EF5C">
            <w:pPr>
              <w:keepNext w:val="0"/>
              <w:keepLines w:val="0"/>
              <w:widowControl/>
              <w:suppressLineNumbers w:val="0"/>
              <w:spacing w:line="360" w:lineRule="auto"/>
              <w:ind w:left="205" w:leftChars="89" w:hanging="18" w:hangingChars="1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11.前制动类型：通风盘    后制动类型： 鼓式 </w:t>
            </w:r>
          </w:p>
          <w:p w14:paraId="0D113896">
            <w:pPr>
              <w:keepNext w:val="0"/>
              <w:keepLines w:val="0"/>
              <w:widowControl/>
              <w:suppressLineNumbers w:val="0"/>
              <w:spacing w:line="360" w:lineRule="auto"/>
              <w:ind w:left="205" w:leftChars="89" w:hanging="18" w:hangingChars="1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12.驱动方式：前轮驱动</w:t>
            </w:r>
          </w:p>
          <w:p w14:paraId="1380C8DD">
            <w:pPr>
              <w:keepNext w:val="0"/>
              <w:keepLines w:val="0"/>
              <w:widowControl/>
              <w:suppressLineNumbers w:val="0"/>
              <w:spacing w:line="360" w:lineRule="auto"/>
              <w:ind w:left="205" w:leftChars="89" w:hanging="18" w:hangingChars="1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13.前悬挂类型：麦弗逊式独立悬架 </w:t>
            </w:r>
          </w:p>
          <w:p w14:paraId="15CC3FED">
            <w:pPr>
              <w:keepNext w:val="0"/>
              <w:keepLines w:val="0"/>
              <w:widowControl/>
              <w:suppressLineNumbers w:val="0"/>
              <w:spacing w:line="360" w:lineRule="auto"/>
              <w:ind w:left="205" w:leftChars="89" w:hanging="18" w:hangingChars="1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14.后悬挂类型：扭力梁式非独立悬挂 </w:t>
            </w:r>
          </w:p>
        </w:tc>
      </w:tr>
      <w:tr w14:paraId="5461A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1061" w:type="dxa"/>
          </w:tcPr>
          <w:p w14:paraId="3A698FF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27" w:type="dxa"/>
          </w:tcPr>
          <w:p w14:paraId="13AC7401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964" w:type="dxa"/>
          </w:tcPr>
          <w:p w14:paraId="229B3E4F">
            <w:pPr>
              <w:spacing w:before="88" w:line="360" w:lineRule="auto"/>
              <w:ind w:left="104"/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val="en-US" w:eastAsia="zh-CN"/>
              </w:rPr>
              <w:t>教学用车—柴油 （1台）</w:t>
            </w:r>
          </w:p>
          <w:p w14:paraId="0395D6BC">
            <w:pPr>
              <w:pStyle w:val="3"/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1.整车采用局部解剖，剖切机舱盖、车门、货箱、车身，用于展示汽车各总成安装位置。</w:t>
            </w:r>
          </w:p>
          <w:p w14:paraId="5296CB50">
            <w:pPr>
              <w:pStyle w:val="3"/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仪表台:解剖手套箱侧位置，从外部可观察空调与其他电器件;</w:t>
            </w:r>
          </w:p>
          <w:p w14:paraId="0D4035B5">
            <w:pPr>
              <w:pStyle w:val="3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3.保留主驾驶侧座椅、组合仪表、组合开关、空调系统、灯光系统、挂挡机构、制动系统，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整车电器件及电器件的线路完好正常，车身电器系统工作正常。</w:t>
            </w:r>
          </w:p>
          <w:p w14:paraId="3C3669A7">
            <w:pPr>
              <w:pStyle w:val="8"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在驾驶室所在一侧为解剖拆解前的完整造型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前、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后车门采用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局部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解剖，外露车窗电机与中控门锁机构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。</w:t>
            </w:r>
          </w:p>
          <w:p w14:paraId="64A974BE"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保留的覆盖件、内饰及漆色无明显损伤，剖切部位整齐，用胶条包边。</w:t>
            </w:r>
          </w:p>
          <w:p w14:paraId="2DD1338D"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在副驾驶室所在一侧为解剖拆解后的内部造型,能清晰地看见汽车车舱、车身侧围的结构、悬挂系统，车轮轮毂等，能够展示汽车各主要部件以及各附件位置。</w:t>
            </w:r>
          </w:p>
          <w:p w14:paraId="422002EE"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7.前机舱解剖后可清晰的看到发动机、变速箱，启动后可正常运行、行驶。</w:t>
            </w:r>
          </w:p>
          <w:p w14:paraId="0CFF060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8.具备故障设置与检测系统，可开展故障诊断相关实验实训。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9.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车体结构：皮卡</w:t>
            </w:r>
          </w:p>
          <w:p w14:paraId="609615D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10.转向助力：液压助力 </w:t>
            </w:r>
          </w:p>
          <w:p w14:paraId="33E8E8F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11.前制动类型：通风盘    后制动类型： 鼓式 </w:t>
            </w:r>
          </w:p>
          <w:p w14:paraId="2B615E2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12.驱动方式：前置后驱</w:t>
            </w:r>
          </w:p>
          <w:p w14:paraId="35E06FE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13.前悬挂类型：双横臂式扭杆弹簧独立悬架 </w:t>
            </w:r>
            <w:bookmarkStart w:id="0" w:name="_GoBack"/>
            <w:bookmarkEnd w:id="0"/>
          </w:p>
          <w:p w14:paraId="73FFF16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14.后悬挂类型：钢板弹簧非独立悬挂 </w:t>
            </w:r>
          </w:p>
        </w:tc>
      </w:tr>
      <w:tr w14:paraId="09D72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1061" w:type="dxa"/>
          </w:tcPr>
          <w:p w14:paraId="5A7665C4">
            <w:pPr>
              <w:spacing w:before="90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说明</w:t>
            </w:r>
          </w:p>
        </w:tc>
        <w:tc>
          <w:tcPr>
            <w:tcW w:w="9491" w:type="dxa"/>
            <w:gridSpan w:val="2"/>
          </w:tcPr>
          <w:p w14:paraId="0AD8C0B7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1、打“★”号条款为实质性条款，若有任何一条负偏离或不满足则导致投标无效；非“★”号条款，单项产品超过5项（含5项）负偏离则投标无效。</w:t>
            </w:r>
          </w:p>
          <w:p w14:paraId="4BF17A59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val="en-US" w:eastAsia="zh-CN"/>
              </w:rPr>
              <w:t>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包核心产品：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val="en-US" w:eastAsia="zh-CN"/>
              </w:rPr>
              <w:t>焊工实训室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中的“交流弧焊机”。 因系统录入原因，系统中的核心产品只能标注实验室，无法标注具体产品，故在此说明，核心产品以此项为准。</w:t>
            </w:r>
          </w:p>
          <w:p w14:paraId="2003C576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3、此表仅为技术参数及采购内容，可根据投标需要自己扩展表格格式并响应投标参数；</w:t>
            </w:r>
          </w:p>
          <w:p w14:paraId="7FCA6DCE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4、投标时需按此表具体采购的设备响应投标品牌、投标型号、单价、总价，并自行制作表格放入投标文件，发布中标公示时会同时发布。</w:t>
            </w:r>
          </w:p>
        </w:tc>
      </w:tr>
    </w:tbl>
    <w:p w14:paraId="3D4266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N2VlNTBiODVhZTc1ZDE3NzEwNmFkYWMwNGI3YmIifQ=="/>
  </w:docVars>
  <w:rsids>
    <w:rsidRoot w:val="05787514"/>
    <w:rsid w:val="05787514"/>
    <w:rsid w:val="17197239"/>
    <w:rsid w:val="7ED2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</w:pPr>
    <w:rPr>
      <w:rFonts w:ascii="Arial" w:hAnsi="Arial"/>
      <w:szCs w:val="21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961</Words>
  <Characters>999</Characters>
  <Lines>0</Lines>
  <Paragraphs>0</Paragraphs>
  <TotalTime>1</TotalTime>
  <ScaleCrop>false</ScaleCrop>
  <LinksUpToDate>false</LinksUpToDate>
  <CharactersWithSpaces>1024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2024-08-27T06:47:00Z</dcterms:created>
  <dc:creator>孟婷</dc:creator>
  <cp:lastModifiedBy>ρurρlё℡</cp:lastModifiedBy>
  <dcterms:modified xsi:type="dcterms:W3CDTF">2024-09-06T01:19:10Z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5F600EC4EEAB43679535E13A2C562C30_11</vt:lpwstr>
  </property>
</Properties>
</file>