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F66BA">
      <w:pPr>
        <w:spacing w:before="74" w:line="221" w:lineRule="auto"/>
        <w:ind w:left="16"/>
        <w:rPr>
          <w:rFonts w:hint="eastAsia" w:ascii="宋体" w:hAnsi="宋体" w:eastAsia="宋体" w:cs="宋体"/>
          <w:b/>
          <w:bCs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19"/>
          <w:szCs w:val="19"/>
          <w:lang w:eastAsia="zh-CN"/>
        </w:rPr>
        <w:t>附表六：</w:t>
      </w:r>
      <w:r>
        <w:rPr>
          <w:rFonts w:hint="eastAsia" w:ascii="宋体" w:hAnsi="宋体" w:eastAsia="宋体" w:cs="宋体"/>
          <w:b/>
          <w:bCs/>
          <w:spacing w:val="-27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5"/>
          <w:sz w:val="19"/>
          <w:szCs w:val="19"/>
          <w:lang w:eastAsia="zh-CN"/>
        </w:rPr>
        <w:t>电子技术实训室  是否进口：</w:t>
      </w:r>
      <w:r>
        <w:rPr>
          <w:rFonts w:hint="eastAsia" w:ascii="宋体" w:hAnsi="宋体" w:eastAsia="宋体" w:cs="宋体"/>
          <w:b/>
          <w:bCs/>
          <w:spacing w:val="-54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5"/>
          <w:sz w:val="19"/>
          <w:szCs w:val="19"/>
          <w:lang w:eastAsia="zh-CN"/>
        </w:rPr>
        <w:t>否</w:t>
      </w:r>
    </w:p>
    <w:p w14:paraId="1674F6B1">
      <w:pPr>
        <w:spacing w:line="106" w:lineRule="exact"/>
        <w:rPr>
          <w:rFonts w:hint="eastAsia" w:ascii="宋体" w:hAnsi="宋体" w:eastAsia="宋体" w:cs="宋体"/>
          <w:lang w:eastAsia="zh-CN"/>
        </w:rPr>
      </w:pPr>
    </w:p>
    <w:tbl>
      <w:tblPr>
        <w:tblStyle w:val="6"/>
        <w:tblW w:w="105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527"/>
        <w:gridCol w:w="8964"/>
      </w:tblGrid>
      <w:tr w14:paraId="4891D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061" w:type="dxa"/>
          </w:tcPr>
          <w:p w14:paraId="2028A75D">
            <w:pPr>
              <w:spacing w:before="281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参数性质</w:t>
            </w:r>
          </w:p>
        </w:tc>
        <w:tc>
          <w:tcPr>
            <w:tcW w:w="527" w:type="dxa"/>
            <w:textDirection w:val="tbRlV"/>
          </w:tcPr>
          <w:p w14:paraId="52A96410">
            <w:pPr>
              <w:spacing w:before="233" w:line="360" w:lineRule="auto"/>
              <w:ind w:left="8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18"/>
                <w:szCs w:val="18"/>
              </w:rPr>
              <w:t>序  号</w:t>
            </w:r>
          </w:p>
        </w:tc>
        <w:tc>
          <w:tcPr>
            <w:tcW w:w="8964" w:type="dxa"/>
          </w:tcPr>
          <w:p w14:paraId="4770AC61">
            <w:pPr>
              <w:spacing w:before="280" w:line="360" w:lineRule="auto"/>
              <w:ind w:left="105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18"/>
                <w:szCs w:val="18"/>
              </w:rPr>
              <w:t>具体技术(参数)要求</w:t>
            </w:r>
          </w:p>
        </w:tc>
      </w:tr>
      <w:tr w14:paraId="43578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061" w:type="dxa"/>
          </w:tcPr>
          <w:p w14:paraId="1D9845E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7" w:type="dxa"/>
          </w:tcPr>
          <w:p w14:paraId="75BEF8C6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8964" w:type="dxa"/>
            <w:vAlign w:val="bottom"/>
          </w:tcPr>
          <w:p w14:paraId="5D6A5F9E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 w:bidi="ar"/>
              </w:rPr>
              <w:t>函数信号发生器：42台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1.30MHz最高输出频率，125MSa/s最高采样率，双通道独立输出；</w:t>
            </w:r>
          </w:p>
          <w:p w14:paraId="6B811716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2.14 bits垂直分辨率，100K点任意波形长度；</w:t>
            </w:r>
          </w:p>
          <w:p w14:paraId="2C209472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3.丰富的波形输出：5种基本波形 正弦波、方波、锯齿波、脉冲波、噪声，内置sinc、指数上升、指数下降、心电图、高斯、半正矢、洛仑兹、DC电压等共计不小于150种；</w:t>
            </w:r>
          </w:p>
          <w:p w14:paraId="0B9A5E10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4.正弦波：1μHz-30MHz，方波：1μHz ~ 15MHz，脉冲波：1μHz ~ 15MHz，锯齿波：1μHz ~ 1MHz，任意波：1μHz ~10MHz，噪声波：20MHz (-3dB，典型值)；</w:t>
            </w:r>
          </w:p>
          <w:p w14:paraId="7F95FE63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5.输出幅度：1mVpp ~ 20Vpp</w:t>
            </w:r>
          </w:p>
          <w:p w14:paraId="52AC60C4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6.丰富的调制功能：AM、FM、PM、PWM、FSK、3FSK、4FSK、PSK、ASK、BPSK、OSK、DSB-AM、QPSK、SUM、Sweep、Burst</w:t>
            </w:r>
          </w:p>
          <w:p w14:paraId="1CCC2DE3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7.16种非易失数字任意波存储功能</w:t>
            </w:r>
          </w:p>
          <w:p w14:paraId="67CF2F60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8.支持SCPI通信功能、labview 通信功能；</w:t>
            </w:r>
          </w:p>
          <w:p w14:paraId="3A5AAACF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9.不低于3.5英寸液晶屏，参数设置一览无遗；</w:t>
            </w:r>
          </w:p>
        </w:tc>
      </w:tr>
      <w:tr w14:paraId="62B65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061" w:type="dxa"/>
          </w:tcPr>
          <w:p w14:paraId="104EB66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527" w:type="dxa"/>
          </w:tcPr>
          <w:p w14:paraId="36B8259F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8964" w:type="dxa"/>
            <w:vAlign w:val="bottom"/>
          </w:tcPr>
          <w:p w14:paraId="518811F0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 w:bidi="ar"/>
              </w:rPr>
              <w:t>直流稳压电源：42台</w:t>
            </w:r>
          </w:p>
          <w:p w14:paraId="65B41326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1、双通道，两路可变输出电压0～30V,0～3A元级可调和一路固定电压5V/3A</w:t>
            </w:r>
          </w:p>
          <w:p w14:paraId="7C1F8683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2、具有主从跟踪功能及恒压恒流功能，Ⅰ、Ⅱ路可主从跟踪、可并联或串联使用。</w:t>
            </w:r>
          </w:p>
          <w:p w14:paraId="226BB438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3、显示方式：LED数码管显示，同时显示电压和电流值</w:t>
            </w:r>
          </w:p>
          <w:p w14:paraId="6677E0F8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4、电源调整率，CV≤0.01% + 3 mV；CC≤0.1% + 3 mA；</w:t>
            </w:r>
          </w:p>
          <w:p w14:paraId="017E4697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5、负载调整，CV≤0.01% + 3 mV；CC≤0.01% + 3 mA；</w:t>
            </w:r>
          </w:p>
          <w:p w14:paraId="0B5D400A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6、超低噪声和纹波(20Hz～20MHz)：CV≤300 μVrms / 3 mVpp；CC≤4 mArms；</w:t>
            </w:r>
          </w:p>
          <w:p w14:paraId="2ED034F0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7、输出分辨率:电压输出分辨率10 mV；电流输出分辨率1 mA；</w:t>
            </w:r>
          </w:p>
          <w:p w14:paraId="2AC4FFE3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8、定电压及定电流操作</w:t>
            </w:r>
          </w:p>
          <w:p w14:paraId="21648B68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9、可选配欧规输出端子</w:t>
            </w:r>
          </w:p>
          <w:p w14:paraId="6C250179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10、过载保护，反极性保护</w:t>
            </w:r>
          </w:p>
        </w:tc>
      </w:tr>
      <w:tr w14:paraId="75330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061" w:type="dxa"/>
          </w:tcPr>
          <w:p w14:paraId="094B325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527" w:type="dxa"/>
          </w:tcPr>
          <w:p w14:paraId="24D71311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964" w:type="dxa"/>
            <w:vAlign w:val="bottom"/>
          </w:tcPr>
          <w:p w14:paraId="6A033662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 w:bidi="ar"/>
              </w:rPr>
              <w:t>双踪示波器：42台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</w:t>
            </w:r>
          </w:p>
          <w:p w14:paraId="0DA347AF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1、双通道；</w:t>
            </w:r>
          </w:p>
          <w:p w14:paraId="6728A0C0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2、实时采样率：1G Sa/s。</w:t>
            </w:r>
          </w:p>
          <w:p w14:paraId="40248AE1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3、8寸高清液晶屏，分辨率不小于800*600，15*10网格显示，波形显示细腻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；</w:t>
            </w:r>
          </w:p>
          <w:p w14:paraId="7DE9444A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4、存储深度：不低于 80M点；</w:t>
            </w:r>
          </w:p>
          <w:p w14:paraId="66FA6414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5、最大波形刷新率不低于70000次/秒；</w:t>
            </w:r>
          </w:p>
          <w:p w14:paraId="2607A256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6、具有自动跟踪测量功能，示波器可以持续跟踪被测信号变化，自动调整触发类型、电压档位、时基档位到合适位置（无需手动干预），便以查看被测信号波形细节。（并非自动设置功能）</w:t>
            </w:r>
          </w:p>
          <w:p w14:paraId="1EA3BCA4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7、两个通道垂直档位分别由两个独立的旋钮控制，使操作更便捷。</w:t>
            </w:r>
          </w:p>
          <w:p w14:paraId="1F3FDA31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8、具有电流测量功能，方便电压、电流切换测量。</w:t>
            </w:r>
          </w:p>
          <w:p w14:paraId="61AA67DD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9、便捷的一键式设计，支持一键式打印和一键恢复出厂设置。</w:t>
            </w:r>
          </w:p>
          <w:p w14:paraId="1F47A302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10、具有USB device，USB host，P/F，LAN等接口；并支持SCPI，Labview通信，方便二次开发，同时提供编程手册。</w:t>
            </w:r>
          </w:p>
          <w:p w14:paraId="7D6B6E85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11、支持加、减、乘、除、开方、积分、微分、自定义数学运算及数字滤波等运算功能；</w:t>
            </w:r>
          </w:p>
          <w:p w14:paraId="0409C4E7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12、配置FFT功能，支持分屏显示功能，支持Hamming、Rectangle、Blackman、Kaiser、Bartlett 6种窗口模式，支持Vrms与dB切换。</w:t>
            </w:r>
          </w:p>
          <w:p w14:paraId="0E8BF42C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13、具有COPY功能，可选择原底色存储，也可选择纯白底色存储，方便教师及学生编辑文件时调用。</w:t>
            </w:r>
          </w:p>
          <w:p w14:paraId="046180D2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14、通道菜单支持电压/电流显示切换，电流测量范围不小于100.0mA/V ~ 1KA/V；</w:t>
            </w:r>
          </w:p>
          <w:p w14:paraId="2D65F8F2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15、配置不少于38种自动测量项：峰-峰值、平均值、均方根值、周期均方根值、游标均方根值、频率、周期、工作周期、最大值、最小值、顶端值、底端值、幅度、过冲、预冲、上升时间、下降时间、相位、正脉冲、负脉宽、正占空比、负占空比、延迟A→B↓ 、延迟A→B↑ 、正脉冲个数、负脉冲个数、上升边沿个数、下降边沿个数，FRF、FFR、FRR、FFF、LRR、LRF、LFR、LFF、面积、周期面积等；</w:t>
            </w:r>
          </w:p>
          <w:p w14:paraId="0CBD282C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16、具备不少于边沿、视频、脉宽、斜率、欠幅、窗口、Timeout、第N边沿等触发类型，支持逻辑触发，总线触发（I2C、SPI、RS232、CAN）；可选配解码功能；</w:t>
            </w:r>
          </w:p>
          <w:p w14:paraId="2CAF60D3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17、10、内置锂电池，13200mAH（选配），使用时间不小于4小时，方便户外测试。同时可以浮地测量，直接观察220V市电。</w:t>
            </w:r>
          </w:p>
          <w:p w14:paraId="184A4B2F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 w:bidi="ar"/>
              </w:rPr>
              <w:t>18、支持与信号发生器，电源，万用表组建互联网实验室管理；</w:t>
            </w:r>
          </w:p>
        </w:tc>
      </w:tr>
      <w:tr w14:paraId="31145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061" w:type="dxa"/>
          </w:tcPr>
          <w:p w14:paraId="42AE3F7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</w:p>
        </w:tc>
        <w:tc>
          <w:tcPr>
            <w:tcW w:w="527" w:type="dxa"/>
          </w:tcPr>
          <w:p w14:paraId="31C4B9AE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964" w:type="dxa"/>
            <w:vAlign w:val="bottom"/>
          </w:tcPr>
          <w:p w14:paraId="631403B4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 w:bidi="ar"/>
              </w:rPr>
              <w:t>实训流水线：2条</w:t>
            </w:r>
          </w:p>
          <w:p w14:paraId="75E4220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一、技术性能</w:t>
            </w:r>
          </w:p>
          <w:p w14:paraId="658BB1E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1.输入电源：三相四线 380V±10% 50Hz</w:t>
            </w:r>
          </w:p>
          <w:p w14:paraId="47D39E8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2.工作环境：温度-10℃～+40℃  相对湿度＜85%(25℃) 海拔＜4000m</w:t>
            </w:r>
          </w:p>
          <w:p w14:paraId="23FB6BE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3.装置容量：＜200VA</w:t>
            </w:r>
          </w:p>
          <w:p w14:paraId="200AFF4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4.外形尺寸：单个实训台的尺寸为1.1m×1.3m×2m （双面型）,整条焊接装配线的长度为11m×1.3m×2m （双面型）,两边工作台面宽度为500mm。</w:t>
            </w:r>
          </w:p>
          <w:p w14:paraId="3F71F53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二、系统配置</w:t>
            </w:r>
          </w:p>
          <w:p w14:paraId="0BD5755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实训装置主要由实训台、电源柜、实训线路板、元件包、工具套件等组成。实训装置为两面双组型结构,正反两面均有以下相同的资源。</w:t>
            </w:r>
          </w:p>
          <w:p w14:paraId="62244EB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1.实训台</w:t>
            </w:r>
          </w:p>
          <w:p w14:paraId="6EACF49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实训台上提供日光灯（用于照明）2个，透明的PVC板4个，可夹放原理图等资料，另外还配备三芯双联暗插座4个、两芯暗插座2个、工具柜2个，工作台面设有绿色防静电桌垫，整个装配线安全可靠。</w:t>
            </w:r>
          </w:p>
          <w:p w14:paraId="5787BCA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2.电源柜</w:t>
            </w:r>
          </w:p>
          <w:p w14:paraId="57AD200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电源柜的输入电源为三相四线380V±10% 50Hz，电流20A，可以提供15套（既30台）实训台的电源；且具有三相电源指示、漏电保护功能，使用安全可靠。实训台上照明、插座电源均设有控制开关（继电接触控制）。</w:t>
            </w:r>
          </w:p>
          <w:p w14:paraId="31472ED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3.实训挂件（2套/台）</w:t>
            </w:r>
          </w:p>
          <w:p w14:paraId="7829C93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（1）直流电源单元</w:t>
            </w:r>
          </w:p>
          <w:p w14:paraId="57098A0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提供±5V、±12V两组电源和0～30V/0.5A的直流稳压电源。</w:t>
            </w:r>
          </w:p>
          <w:p w14:paraId="34F09D6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（2）信号源单元</w:t>
            </w:r>
          </w:p>
          <w:p w14:paraId="5078955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信号源提供正弦波、三角波、方波三种波形，输出频率范围2Hz～47KHz，幅度为0～12V可调；频率计的测频范围为0.1Hz～100KHz。</w:t>
            </w:r>
          </w:p>
          <w:p w14:paraId="4E63A7A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4.配套软件：配备专业化供电管理系统；</w:t>
            </w:r>
          </w:p>
          <w:p w14:paraId="602491C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满足实训用电，便于实验室安全用电管理。该系统能对设备具有用电管理（包括电压、电流、用电量、用电时间等）和短路、过压、漏电和输出防护等多种保护功能。该系统具有智能管理功能，可通过手机实现远程监控、操作等管理和现场可视化管理。</w:t>
            </w:r>
          </w:p>
          <w:p w14:paraId="75F8874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采用高密度不变色工业级铝材和通过酸洗、磷化后喷塑处理的钣金组合。</w:t>
            </w:r>
          </w:p>
          <w:p w14:paraId="5A69C94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实验室用电管理装置由供电终端主机、管理终端与管理平台组成。</w:t>
            </w:r>
          </w:p>
          <w:p w14:paraId="275B0AE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专用供电管理主机不小于2路负载，每路负载能力不应小于20KW，包括三相断路器（100A）、断路器（10A）、防雷模块、交流接触器（63A）、控制板、继电器、显示屏、金属防水防锈钥匙开关、金属防水防锈按钮、金属高亮防水防锈指示灯、急停按钮、专用三角锁、防锈箱体等组成。带供电指示灯和工作指示灯。所有的强电（非安全电压）输出端全部采用具有安全保护的插座，防止出现人体触摸的危险，每个输出端均应有独立的短路保护装置。在危险位置都带有警示标志，配置专用手持控制器，适配控制软件。输入电源：交流三相五线制380V， 50Hz，额定功率：40kW；尺寸：480mm*250mm*580mm±50mm。</w:t>
            </w:r>
          </w:p>
          <w:p w14:paraId="6ABDE12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管理平台由管理软件组成，管理软件可以安装在手机、平板电脑上,包括实验室管理老师的自己手机上，实现远程监控、操作等管理和现场可视化管理。</w:t>
            </w:r>
          </w:p>
          <w:p w14:paraId="1174BAC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供电管理系统的用电量、电流等可通过智慧型实验室管理系统进行监控（投标时提供设备在实验室管理系统的3D截图不少于3张）</w:t>
            </w:r>
          </w:p>
          <w:p w14:paraId="11DEF2C6">
            <w:pPr>
              <w:spacing w:line="360" w:lineRule="auto"/>
              <w:ind w:firstLine="180" w:firstLineChars="100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智慧型实验室管理系统，实现考核设备云端用电数据管理、电量监测、异常报警、切断电源、考试排程、数字孪生/可视化等功能,其中组件或3D物理模型包含PLC、驱动器、电机、智能仪表仪器、电气元件、输送线、机床、磨床、机器人等上百个。</w:t>
            </w:r>
          </w:p>
        </w:tc>
      </w:tr>
      <w:tr w14:paraId="480F2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061" w:type="dxa"/>
          </w:tcPr>
          <w:p w14:paraId="75282BBB">
            <w:pPr>
              <w:spacing w:before="90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说明</w:t>
            </w:r>
          </w:p>
        </w:tc>
        <w:tc>
          <w:tcPr>
            <w:tcW w:w="9491" w:type="dxa"/>
            <w:gridSpan w:val="2"/>
          </w:tcPr>
          <w:p w14:paraId="7CC5F7A7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1、打“★”号条款为实质性条款，若有任何一条负偏离或不满足则导致投标无效；非“★”号条款，单项产品超过5项（含5项）负偏离则投标无效。</w:t>
            </w:r>
          </w:p>
          <w:p w14:paraId="73F9453D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2、一包核心产品：楼宇自动化技术实训室中“中央空调控制系统实训装置”和“多层电梯实训装置“。 因系统录入原因，系统中的核心产品只能标注实验室，无法标注具体产品，故在此说明，核心产品以此项为准。</w:t>
            </w:r>
          </w:p>
          <w:p w14:paraId="22AD4569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3、此表仅为技术参数及采购内容，可根据投标需要自己扩展表格格式并响应投标参数；</w:t>
            </w:r>
          </w:p>
          <w:p w14:paraId="1EDC3C11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4、投标时需按此表具体采购的设备响应投标品牌、投标型号、单价、总价，并自行制作表格放入投标文件，发布中标公示时会同时发布。</w:t>
            </w:r>
          </w:p>
        </w:tc>
      </w:tr>
    </w:tbl>
    <w:p w14:paraId="02E457EF"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N2VlNTBiODVhZTc1ZDE3NzEwNmFkYWMwNGI3YmIifQ=="/>
  </w:docVars>
  <w:rsids>
    <w:rsidRoot w:val="3C5B74F5"/>
    <w:rsid w:val="001944C7"/>
    <w:rsid w:val="00194B7A"/>
    <w:rsid w:val="003B6E47"/>
    <w:rsid w:val="00427C12"/>
    <w:rsid w:val="00617744"/>
    <w:rsid w:val="00750884"/>
    <w:rsid w:val="007743EE"/>
    <w:rsid w:val="00824E41"/>
    <w:rsid w:val="00FB2503"/>
    <w:rsid w:val="109825A4"/>
    <w:rsid w:val="183F2760"/>
    <w:rsid w:val="3C5B74F5"/>
    <w:rsid w:val="41301AF7"/>
    <w:rsid w:val="41D54993"/>
    <w:rsid w:val="4AF423FF"/>
    <w:rsid w:val="4B7B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8">
    <w:name w:val="页脚 字符"/>
    <w:basedOn w:val="5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2737</Words>
  <Characters>3228</Characters>
  <Lines>22</Lines>
  <Paragraphs>6</Paragraphs>
  <TotalTime>0</TotalTime>
  <ScaleCrop>false</ScaleCrop>
  <LinksUpToDate>false</LinksUpToDate>
  <CharactersWithSpaces>3285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2024-08-26T22:18:00Z</dcterms:created>
  <dc:creator>孟婷</dc:creator>
  <cp:lastModifiedBy>ρurρlё℡</cp:lastModifiedBy>
  <dcterms:modified xsi:type="dcterms:W3CDTF">2024-09-10T06:30:14Z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19B0A82F1B7743AE9A832E5F92BE2B7E_13</vt:lpwstr>
  </property>
</Properties>
</file>