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2AD1B">
      <w:pPr>
        <w:spacing w:before="74" w:line="221" w:lineRule="auto"/>
        <w:ind w:left="16"/>
        <w:rPr>
          <w:rFonts w:hint="eastAsia" w:ascii="宋体" w:hAnsi="宋体" w:eastAsia="宋体" w:cs="宋体"/>
          <w:b/>
          <w:bCs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19"/>
          <w:szCs w:val="19"/>
          <w:lang w:eastAsia="zh-CN"/>
        </w:rPr>
        <w:t>附表三：</w:t>
      </w:r>
      <w:r>
        <w:rPr>
          <w:rFonts w:hint="eastAsia" w:ascii="宋体" w:hAnsi="宋体" w:eastAsia="宋体" w:cs="宋体"/>
          <w:b/>
          <w:bCs/>
          <w:spacing w:val="-27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5"/>
          <w:sz w:val="19"/>
          <w:szCs w:val="19"/>
          <w:lang w:eastAsia="zh-CN"/>
        </w:rPr>
        <w:t>电工电子实训室  是否进口：</w:t>
      </w:r>
      <w:r>
        <w:rPr>
          <w:rFonts w:hint="eastAsia" w:ascii="宋体" w:hAnsi="宋体" w:eastAsia="宋体" w:cs="宋体"/>
          <w:b/>
          <w:bCs/>
          <w:spacing w:val="-54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5"/>
          <w:sz w:val="19"/>
          <w:szCs w:val="19"/>
          <w:lang w:eastAsia="zh-CN"/>
        </w:rPr>
        <w:t>否</w:t>
      </w:r>
    </w:p>
    <w:p w14:paraId="6CE78B65">
      <w:pPr>
        <w:spacing w:line="105" w:lineRule="exact"/>
        <w:rPr>
          <w:rFonts w:hint="eastAsia" w:ascii="宋体" w:hAnsi="宋体" w:eastAsia="宋体" w:cs="宋体"/>
          <w:lang w:eastAsia="zh-CN"/>
        </w:rPr>
      </w:pPr>
    </w:p>
    <w:tbl>
      <w:tblPr>
        <w:tblStyle w:val="6"/>
        <w:tblW w:w="105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527"/>
        <w:gridCol w:w="8964"/>
      </w:tblGrid>
      <w:tr w14:paraId="25C92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061" w:type="dxa"/>
          </w:tcPr>
          <w:p w14:paraId="09DB9070">
            <w:pPr>
              <w:spacing w:before="281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参数性质</w:t>
            </w:r>
          </w:p>
        </w:tc>
        <w:tc>
          <w:tcPr>
            <w:tcW w:w="527" w:type="dxa"/>
            <w:textDirection w:val="tbRlV"/>
          </w:tcPr>
          <w:p w14:paraId="4740DE25">
            <w:pPr>
              <w:spacing w:before="233" w:line="360" w:lineRule="auto"/>
              <w:ind w:left="8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18"/>
                <w:szCs w:val="18"/>
              </w:rPr>
              <w:t>序  号</w:t>
            </w:r>
          </w:p>
        </w:tc>
        <w:tc>
          <w:tcPr>
            <w:tcW w:w="8964" w:type="dxa"/>
          </w:tcPr>
          <w:p w14:paraId="1E9719E5">
            <w:pPr>
              <w:spacing w:before="280" w:line="360" w:lineRule="auto"/>
              <w:ind w:left="105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18"/>
                <w:szCs w:val="18"/>
              </w:rPr>
              <w:t>具体技术(参数)要求</w:t>
            </w:r>
          </w:p>
        </w:tc>
      </w:tr>
      <w:tr w14:paraId="6E043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1061" w:type="dxa"/>
          </w:tcPr>
          <w:p w14:paraId="301B391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27" w:type="dxa"/>
          </w:tcPr>
          <w:p w14:paraId="1F69CB8C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8964" w:type="dxa"/>
          </w:tcPr>
          <w:p w14:paraId="4AD3EE8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电工电子实训室工作台（3套）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 xml:space="preserve">1、实验台外壳尺寸：123×35×20cm±10%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2、输入工作电源：三相四线；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 xml:space="preserve">   输出电源及信号</w:t>
            </w:r>
          </w:p>
          <w:p w14:paraId="7D427A0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A单元：三相四线</w:t>
            </w:r>
          </w:p>
          <w:p w14:paraId="476DB8E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B单元：交流3、6、9、12、15、18、24V</w:t>
            </w:r>
          </w:p>
          <w:p w14:paraId="4EFF2FE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C单元：双路恒流稳压电源（具有过载及短路保护功能），二路输出电压都为0～30V，内置式继电器自动换档，由多圈电位器连续调节，使用方便。输出电流为2A，具有预设式限流保护功能。</w:t>
            </w:r>
          </w:p>
          <w:p w14:paraId="29D9C3D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电压稳定度：&lt;10-2负载稳定度：&lt;10-2纹波电压：&lt;5mv</w:t>
            </w:r>
          </w:p>
          <w:p w14:paraId="118A27C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D单元：直流稳压5V，电流0.5A</w:t>
            </w:r>
          </w:p>
          <w:p w14:paraId="6896732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E单元：交直流电压0～240V连续可调，电流2A</w:t>
            </w:r>
          </w:p>
          <w:p w14:paraId="145A67F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 xml:space="preserve">F单元：220V电压输出，供外接仪器使用。 </w:t>
            </w:r>
          </w:p>
          <w:p w14:paraId="1A8D9C7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3、单次脉冲源：每次可输出一对正负脉冲</w:t>
            </w:r>
          </w:p>
          <w:p w14:paraId="2052D32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4、函数信号发生器（正弦波、三角波、矩形波）</w:t>
            </w:r>
          </w:p>
          <w:p w14:paraId="31E1D9D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（1）频率范围：5HZ-550KHZ分五个频段</w:t>
            </w:r>
          </w:p>
          <w:p w14:paraId="0EF3ECA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（2）频率指示：由HZ表直接读出</w:t>
            </w:r>
          </w:p>
          <w:p w14:paraId="2E2F2C3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（3）电压输出范围：</w:t>
            </w:r>
          </w:p>
          <w:p w14:paraId="5DE688A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正弦波5HZ-250KHZ&gt;4.5V、250KHZ-550KHZ&gt;3.5V</w:t>
            </w:r>
          </w:p>
          <w:p w14:paraId="22B4018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三级衰减：0db、20db、40db具有连续细调</w:t>
            </w:r>
          </w:p>
          <w:p w14:paraId="09CA42D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矩形波：5HZ-250KHZ&gt;4.5V、250KHZ-550KHZ&gt;3.5V，幅度连续可调</w:t>
            </w:r>
          </w:p>
          <w:p w14:paraId="788E0B4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三角波：5HZ-550KHZ&gt;１V</w:t>
            </w:r>
          </w:p>
          <w:p w14:paraId="2ED099D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5、音频功率放大器：输入音频电压不低于10mv，输出功率不小于1W，音量可调，内有喇叭，用于放大器电路扩音，也可作信号寻迹仪器使用。</w:t>
            </w:r>
          </w:p>
          <w:p w14:paraId="6A8A883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6、智能型多功能交流测量电表：精度1.0级，能同时测量电路电流I、电压U、功率Kw、电能Kwh，工作时间T，八位液晶显示。</w:t>
            </w:r>
          </w:p>
          <w:p w14:paraId="2825F71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7、漏电保护：漏电动作电流 30mA。</w:t>
            </w:r>
          </w:p>
          <w:p w14:paraId="75EF57C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8、绝缘电阻：&gt;5MΩ。</w:t>
            </w:r>
          </w:p>
          <w:p w14:paraId="619281D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★9、配备专业化供电管理系统；</w:t>
            </w:r>
          </w:p>
          <w:p w14:paraId="4C8C52E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满足实训用电，便于实验室安全用电管理。该系统能对设备具有用电管理（包括电压、电流、用电量、用电时间等）和短路、过压、漏电和输出防护等多种保护功能。该系统具有智能管理功能，可通过手机实现远程监控、操作等管理和现场可视化管理。</w:t>
            </w:r>
          </w:p>
          <w:p w14:paraId="3E551F1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采用高密度不变色工业级铝材和通过酸洗、磷化后喷塑处理的钣金组合。</w:t>
            </w:r>
          </w:p>
          <w:p w14:paraId="62959D0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实验室用电管理装置由供电终端主机、管理终端与管理平台组成。</w:t>
            </w:r>
          </w:p>
          <w:p w14:paraId="20B5E4D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专用供电管理主机不小于2路负载，每路负载能力不应小于20KW，包括三相断路器（100A）、断路器（10A）、防雷模块、交流接触器（63A）、控制板、继电器、显示屏、金属防水防锈钥匙开关、金属防水防锈按钮、金属高亮防水防锈指示灯、急停按钮、专用三角锁、防锈箱体等组成。带供电指示灯和工作指示灯。所有的强电（非安全电压）输出端全部采用具有安全保护的插座，防止出现人体触摸的危险，每个输出端均应有独立的短路保护装置。在危险位置都带有警示标志，配置专用手持控制器，适配控制软件。输入电源：交流三相五线制380V， 50Hz，额定功率：40kW；尺寸：480mm*250mm*580mm±50mm。</w:t>
            </w:r>
          </w:p>
          <w:p w14:paraId="7D18068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管理平台由管理软件组成，管理软件可以安装在手机、平板电脑上,包括实验室管理老师的自己手机上，实现远程监控、操作等管理和现场可视化管理。</w:t>
            </w:r>
          </w:p>
          <w:p w14:paraId="1DBE883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供电管理系统的用电量、电流等可通过智慧型实验室管理系统进行监控（投标时提供设备在实验室管理系统的3D截图不少于3张）</w:t>
            </w:r>
          </w:p>
          <w:p w14:paraId="691537A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智慧型实验室管理系统，实现考核设备云端用电数据管理、电量监测、异常报警、切断电源、考试排程、数字孪生/可视化等功能,其中组件或3D物理模型包含PLC、驱动器、电机、智能仪表仪器、电气元件、输送线、机床、磨床、机器人等上百个。</w:t>
            </w:r>
          </w:p>
        </w:tc>
      </w:tr>
      <w:tr w14:paraId="716BB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061" w:type="dxa"/>
          </w:tcPr>
          <w:p w14:paraId="331F3381">
            <w:pPr>
              <w:spacing w:before="90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说明</w:t>
            </w:r>
          </w:p>
        </w:tc>
        <w:tc>
          <w:tcPr>
            <w:tcW w:w="9491" w:type="dxa"/>
            <w:gridSpan w:val="2"/>
          </w:tcPr>
          <w:p w14:paraId="6D2E1554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1、打“★”号条款为实质性条款，若有任何一条负偏离或不满足则导致投标无效；非“★”号条款，单项产品超过5项（含5项）负偏离则投标无效。</w:t>
            </w:r>
          </w:p>
          <w:p w14:paraId="3E3F3637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2、一包核心产品：楼宇自动化技术实训室中“中央空调控制系统实训装置”和“多层电梯实训装置“。 因系统录入原因，系统中的核心产品只能标注实验室，无法标注具体产品，故在此说明，核心产品以此项为准。</w:t>
            </w:r>
          </w:p>
          <w:p w14:paraId="5614B61C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3、此表仅为技术参数及采购内容，可根据投标需要自己扩展表格格式并响应投标参数；</w:t>
            </w:r>
          </w:p>
          <w:p w14:paraId="024F9B0C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4、投标时需按此表具体采购的设备响应投标品牌、投标型号、单价、总价，并自行制作表格放入投标文件，发布中标公示时会同时发布。</w:t>
            </w:r>
            <w:bookmarkStart w:id="0" w:name="_GoBack"/>
            <w:bookmarkEnd w:id="0"/>
          </w:p>
        </w:tc>
      </w:tr>
    </w:tbl>
    <w:p w14:paraId="70374B58"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N2VlNTBiODVhZTc1ZDE3NzEwNmFkYWMwNGI3YmIifQ=="/>
  </w:docVars>
  <w:rsids>
    <w:rsidRoot w:val="24C1117D"/>
    <w:rsid w:val="006433AF"/>
    <w:rsid w:val="00824E41"/>
    <w:rsid w:val="0086229F"/>
    <w:rsid w:val="00B14E80"/>
    <w:rsid w:val="24C1117D"/>
    <w:rsid w:val="2ABE10C6"/>
    <w:rsid w:val="2F8320D1"/>
    <w:rsid w:val="389D39F9"/>
    <w:rsid w:val="520F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8">
    <w:name w:val="页脚 字符"/>
    <w:basedOn w:val="5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1264</Words>
  <Characters>1458</Characters>
  <Lines>10</Lines>
  <Paragraphs>3</Paragraphs>
  <TotalTime>0</TotalTime>
  <ScaleCrop>false</ScaleCrop>
  <LinksUpToDate>false</LinksUpToDate>
  <CharactersWithSpaces>1471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2024-08-26T12:15:00Z</dcterms:created>
  <dc:creator>孟婷</dc:creator>
  <cp:lastModifiedBy>ρurρlё℡</cp:lastModifiedBy>
  <dcterms:modified xsi:type="dcterms:W3CDTF">2024-08-30T07:44:09Z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F6F0055999064AFF8DCF294051C3C175_13</vt:lpwstr>
  </property>
</Properties>
</file>