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32"/>
          <w:szCs w:val="32"/>
        </w:rPr>
      </w:pPr>
      <w:r>
        <w:rPr>
          <w:rFonts w:hint="eastAsia" w:ascii="楷体" w:hAnsi="楷体" w:eastAsia="楷体" w:cs="楷体"/>
          <w:b/>
          <w:bCs/>
          <w:sz w:val="32"/>
          <w:szCs w:val="32"/>
        </w:rPr>
        <w:t>竞争性</w:t>
      </w:r>
      <w:r>
        <w:rPr>
          <w:rFonts w:hint="eastAsia" w:ascii="楷体" w:hAnsi="楷体" w:eastAsia="楷体" w:cs="楷体"/>
          <w:b/>
          <w:bCs/>
          <w:sz w:val="32"/>
          <w:szCs w:val="32"/>
          <w:lang w:val="en-US" w:eastAsia="zh-CN"/>
        </w:rPr>
        <w:t>谈判</w:t>
      </w:r>
      <w:r>
        <w:rPr>
          <w:rFonts w:hint="eastAsia" w:ascii="楷体" w:hAnsi="楷体" w:eastAsia="楷体" w:cs="楷体"/>
          <w:b/>
          <w:bCs/>
          <w:sz w:val="32"/>
          <w:szCs w:val="32"/>
        </w:rPr>
        <w:t>文件中响应文件格式说明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一、由于“</w:t>
      </w:r>
      <w:r>
        <w:rPr>
          <w:rFonts w:hint="eastAsia" w:ascii="楷体" w:hAnsi="楷体" w:eastAsia="楷体" w:cs="楷体"/>
          <w:b w:val="0"/>
          <w:bCs w:val="0"/>
          <w:sz w:val="24"/>
          <w:szCs w:val="24"/>
        </w:rPr>
        <w:t>第六章 响应文件格式与要求</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为黑龙江省政府采购网（新网）自动生成格式（货物/服务采购格式），我公司无法更改，为了避免潜在供应商对“第六章 响应文件格式与要求”的“四、技术偏离及详细配置明细表”理解偏差，我公司将“四、技术偏离及详细配置明细表”内容填写齐全（偏离情况自行填写），所有潜在供应商在编制文件时以我公司提供的表格为准，具体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四、技术偏离及详细配置明细表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项目名称：肇东市向阳乡巨成村、百合村道路建设项目</w:t>
      </w:r>
    </w:p>
    <w:p>
      <w:pPr>
        <w:keepNext w:val="0"/>
        <w:keepLines w:val="0"/>
        <w:widowControl/>
        <w:suppressLineNumbers w:val="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项目编号：[231282]FDGJ[TP]20230001</w:t>
      </w:r>
      <w:bookmarkStart w:id="0" w:name="_GoBack"/>
      <w:bookmarkEnd w:id="0"/>
      <w:r>
        <w:rPr>
          <w:rFonts w:hint="eastAsia" w:ascii="楷体" w:hAnsi="楷体" w:eastAsia="楷体" w:cs="楷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（第1包）</w:t>
      </w:r>
    </w:p>
    <w:tbl>
      <w:tblPr>
        <w:tblStyle w:val="3"/>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049"/>
        <w:gridCol w:w="2475"/>
        <w:gridCol w:w="273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序号</w:t>
            </w:r>
          </w:p>
        </w:tc>
        <w:tc>
          <w:tcPr>
            <w:tcW w:w="204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服务名称</w:t>
            </w:r>
          </w:p>
        </w:tc>
        <w:tc>
          <w:tcPr>
            <w:tcW w:w="24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谈判文件的服务需求</w:t>
            </w:r>
          </w:p>
        </w:tc>
        <w:tc>
          <w:tcPr>
            <w:tcW w:w="27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响应文件响应情况</w:t>
            </w:r>
          </w:p>
        </w:tc>
        <w:tc>
          <w:tcPr>
            <w:tcW w:w="207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向阳乡巨成村、百合村道路 </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详见工程量清单</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详见已标价工程量清单</w:t>
            </w:r>
          </w:p>
        </w:tc>
        <w:tc>
          <w:tcPr>
            <w:tcW w:w="207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正偏离/负偏离/无偏离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(根据自身情况任选其一自行填写)</w:t>
            </w:r>
          </w:p>
        </w:tc>
      </w:tr>
    </w:tbl>
    <w:p>
      <w:pPr>
        <w:keepNext w:val="0"/>
        <w:keepLines w:val="0"/>
        <w:pageBreakBefore w:val="0"/>
        <w:widowControl w:val="0"/>
        <w:kinsoku/>
        <w:wordWrap/>
        <w:overflowPunct/>
        <w:topLinePunct w:val="0"/>
        <w:autoSpaceDE/>
        <w:autoSpaceDN/>
        <w:bidi w:val="0"/>
        <w:adjustRightInd/>
        <w:snapToGrid/>
        <w:spacing w:line="360" w:lineRule="auto"/>
        <w:ind w:firstLine="7680" w:firstLineChars="3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供应商全称：</w:t>
      </w:r>
    </w:p>
    <w:p>
      <w:pPr>
        <w:keepNext w:val="0"/>
        <w:keepLines w:val="0"/>
        <w:pageBreakBefore w:val="0"/>
        <w:widowControl w:val="0"/>
        <w:kinsoku/>
        <w:wordWrap/>
        <w:overflowPunct/>
        <w:topLinePunct w:val="0"/>
        <w:autoSpaceDE/>
        <w:autoSpaceDN/>
        <w:bidi w:val="0"/>
        <w:adjustRightInd/>
        <w:snapToGrid/>
        <w:spacing w:line="360" w:lineRule="auto"/>
        <w:ind w:firstLine="7680" w:firstLineChars="3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1</w:t>
      </w:r>
      <w:r>
        <w:rPr>
          <w:rFonts w:hint="eastAsia" w:ascii="楷体" w:hAnsi="楷体" w:eastAsia="楷体" w:cs="楷体"/>
          <w:b/>
          <w:bCs/>
          <w:sz w:val="24"/>
          <w:szCs w:val="24"/>
          <w:lang w:val="en-US" w:eastAsia="zh-CN"/>
        </w:rPr>
        <w:t>、</w:t>
      </w:r>
      <w:r>
        <w:rPr>
          <w:rFonts w:hint="eastAsia" w:ascii="楷体" w:hAnsi="楷体" w:eastAsia="楷体" w:cs="楷体"/>
          <w:sz w:val="24"/>
          <w:szCs w:val="24"/>
          <w:lang w:val="en-US" w:eastAsia="zh-CN"/>
        </w:rPr>
        <w:t>已标价工程量清单、施工组织设计为响应文件必须组成部分，供应商须提供在响应文件中。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2</w:t>
      </w:r>
      <w:r>
        <w:rPr>
          <w:rFonts w:hint="eastAsia" w:ascii="楷体" w:hAnsi="楷体" w:eastAsia="楷体" w:cs="楷体"/>
          <w:b/>
          <w:bCs/>
          <w:sz w:val="24"/>
          <w:szCs w:val="24"/>
          <w:lang w:val="en-US" w:eastAsia="zh-CN"/>
        </w:rPr>
        <w:t>、</w:t>
      </w:r>
      <w:r>
        <w:rPr>
          <w:rFonts w:hint="eastAsia" w:ascii="楷体" w:hAnsi="楷体" w:eastAsia="楷体" w:cs="楷体"/>
          <w:sz w:val="24"/>
          <w:szCs w:val="24"/>
          <w:lang w:val="en-US" w:eastAsia="zh-CN"/>
        </w:rPr>
        <w:t>最终报价所对应的最终已标价工程量清单，所有潜在供应商须在最终报价阶段以附件形式上传至黑龙江省政府采购网（新网）后台。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3</w:t>
      </w:r>
      <w:r>
        <w:rPr>
          <w:rFonts w:hint="eastAsia" w:ascii="楷体" w:hAnsi="楷体" w:eastAsia="楷体" w:cs="楷体"/>
          <w:b/>
          <w:bCs/>
          <w:sz w:val="24"/>
          <w:szCs w:val="24"/>
          <w:lang w:val="en-US" w:eastAsia="zh-CN"/>
        </w:rPr>
        <w:t>、</w:t>
      </w:r>
      <w:r>
        <w:rPr>
          <w:rFonts w:hint="eastAsia" w:ascii="楷体" w:hAnsi="楷体" w:eastAsia="楷体" w:cs="楷体"/>
          <w:sz w:val="24"/>
          <w:szCs w:val="24"/>
          <w:lang w:val="en-US" w:eastAsia="zh-CN"/>
        </w:rPr>
        <w:t>竞争性谈判文件中“第五章 主要合同条款及合同格式  《黑龙江省政府采购合同》（试行）文本  一般货物类”与本项目实际情况不符，成交供应商应参照“《黑龙江省政府采购合同》（试行）文本工程类”与采购人依据竞争性谈判文件和成交供应商响应文件内容进行签订政府采购合同。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4、</w:t>
      </w:r>
      <w:r>
        <w:rPr>
          <w:rFonts w:hint="eastAsia" w:ascii="楷体" w:hAnsi="楷体" w:eastAsia="楷体" w:cs="楷体"/>
          <w:sz w:val="24"/>
          <w:szCs w:val="24"/>
          <w:lang w:val="en-US" w:eastAsia="zh-CN"/>
        </w:rPr>
        <w:t>供应商认为其他有必要的材料可自行扩展响应文件格式。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以上内容为竞争性谈判文件补充说明，同竞争性谈判文件一样具有法律效力。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righ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方大国际工程咨询股份有限公司</w:t>
      </w:r>
    </w:p>
    <w:p>
      <w:pPr>
        <w:ind w:firstLine="480" w:firstLineChars="200"/>
        <w:jc w:val="right"/>
        <w:rPr>
          <w:rFonts w:hint="default" w:asciiTheme="minorEastAsia" w:hAnsiTheme="minorEastAsia" w:cstheme="minorEastAsia"/>
          <w:sz w:val="24"/>
          <w:szCs w:val="24"/>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YjM1YjhhMTg3MjkxYTRiMzk4YWRmMmM4ZTVjNjUifQ=="/>
  </w:docVars>
  <w:rsids>
    <w:rsidRoot w:val="00000000"/>
    <w:rsid w:val="06431647"/>
    <w:rsid w:val="0E792F4F"/>
    <w:rsid w:val="15067A63"/>
    <w:rsid w:val="151E58E6"/>
    <w:rsid w:val="16B53F87"/>
    <w:rsid w:val="21A56A7E"/>
    <w:rsid w:val="28797339"/>
    <w:rsid w:val="2A200BA9"/>
    <w:rsid w:val="31097ECC"/>
    <w:rsid w:val="397C7B2B"/>
    <w:rsid w:val="3BB21DF3"/>
    <w:rsid w:val="3C7C4410"/>
    <w:rsid w:val="3F1C2013"/>
    <w:rsid w:val="4367487C"/>
    <w:rsid w:val="443635AE"/>
    <w:rsid w:val="4B59745A"/>
    <w:rsid w:val="503342E5"/>
    <w:rsid w:val="57124D6C"/>
    <w:rsid w:val="585B5451"/>
    <w:rsid w:val="5F2E4993"/>
    <w:rsid w:val="61524B63"/>
    <w:rsid w:val="6A540500"/>
    <w:rsid w:val="75492FB1"/>
    <w:rsid w:val="7B7E7AEA"/>
    <w:rsid w:val="7D27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628</Words>
  <Characters>651</Characters>
  <Lines>0</Lines>
  <Paragraphs>0</Paragraphs>
  <TotalTime>2</TotalTime>
  <ScaleCrop>false</ScaleCrop>
  <LinksUpToDate>false</LinksUpToDate>
  <CharactersWithSpaces>664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2022-01-14T06:37:00Z</dcterms:created>
  <dc:creator>ASUS</dc:creator>
  <cp:lastModifiedBy> 笑口常开</cp:lastModifiedBy>
  <cp:lastPrinted>2022-08-25T08:53:00Z</cp:lastPrinted>
  <dcterms:modified xsi:type="dcterms:W3CDTF">2023-05-13T09:19:38Z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869CB796852F4F7A83A1CFF5B76CE083</vt:lpwstr>
  </property>
</Properties>
</file>