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Bdr>
          <w:bottom w:val="single" w:color="E2E6ED" w:sz="6" w:space="20"/>
        </w:pBd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DMC-400型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吨）</w:t>
      </w:r>
      <w:r>
        <w:rPr>
          <w:sz w:val="32"/>
          <w:szCs w:val="32"/>
        </w:rPr>
        <w:t>脉冲布袋除尘器设计参数</w:t>
      </w:r>
    </w:p>
    <w:tbl>
      <w:tblPr>
        <w:tblStyle w:val="9"/>
        <w:tblW w:w="8352" w:type="dxa"/>
        <w:tblInd w:w="120" w:type="dxa"/>
        <w:tblBorders>
          <w:top w:val="single" w:color="080F17" w:sz="6" w:space="0"/>
          <w:left w:val="single" w:color="080F17" w:sz="6" w:space="0"/>
          <w:bottom w:val="single" w:color="080F17" w:sz="6" w:space="0"/>
          <w:right w:val="single" w:color="080F17" w:sz="6" w:space="0"/>
          <w:insideH w:val="single" w:color="080F17" w:sz="6" w:space="0"/>
          <w:insideV w:val="single" w:color="080F17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18"/>
        <w:gridCol w:w="3119"/>
        <w:gridCol w:w="1276"/>
      </w:tblGrid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项目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技术参数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DMC-400型脉冲布袋除尘器</w:t>
            </w: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（含箱体灰斗底座）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碳钢Q235材质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含爬梯、护栏、风机、电控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处理风量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23000</w:t>
            </w: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26000 m</w:t>
            </w:r>
            <w:r>
              <w:rPr>
                <w:rFonts w:ascii="宋体" w:hAnsi="宋体" w:eastAsia="宋体"/>
                <w:color w:val="555555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/h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全过滤面积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≥400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 xml:space="preserve"> m</w:t>
            </w:r>
            <w:r>
              <w:rPr>
                <w:rFonts w:ascii="宋体" w:hAnsi="宋体" w:eastAsia="宋体"/>
                <w:color w:val="55555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全过滤风速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0.8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～1</w:t>
            </w:r>
            <w:r>
              <w:rPr>
                <w:rFonts w:ascii="宋体" w:hAnsi="宋体" w:eastAsia="宋体"/>
                <w:sz w:val="28"/>
                <w:szCs w:val="28"/>
              </w:rPr>
              <w:t>.1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 xml:space="preserve"> m/ min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除尘效率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≥99</w:t>
            </w:r>
            <w:bookmarkStart w:id="0" w:name="_GoBack"/>
            <w:bookmarkEnd w:id="0"/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本体漏风率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≤2％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设备阻力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1470</w:t>
            </w: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1770 Pa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滤袋材质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≥650克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高温布袋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滤袋规格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Φ133×2500mm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滤袋使用温度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≥170℃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滤袋固定方式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弹簧涨圈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袋笼规格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Φ125*2485mm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袋笼材质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碳钢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有机硅喷涂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电磁脉冲阀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2”直角阀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电磁阀开阀时间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0.08sec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清灰气源压力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（5-7）×10</w:t>
            </w:r>
            <w:r>
              <w:rPr>
                <w:rFonts w:ascii="宋体" w:hAnsi="宋体" w:eastAsia="宋体"/>
                <w:color w:val="555555"/>
                <w:sz w:val="28"/>
                <w:szCs w:val="28"/>
                <w:vertAlign w:val="superscript"/>
              </w:rPr>
              <w:t>5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Pa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耗气量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sz w:val="28"/>
                <w:szCs w:val="28"/>
              </w:rPr>
              <w:t>2.0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m</w:t>
            </w:r>
            <w:r>
              <w:rPr>
                <w:rFonts w:ascii="宋体" w:hAnsi="宋体" w:eastAsia="宋体"/>
                <w:color w:val="555555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清灰方式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在线清灰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螺杆空压机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≥1.2m</w:t>
            </w:r>
            <w:r>
              <w:rPr>
                <w:rFonts w:ascii="宋体" w:hAnsi="宋体" w:eastAsia="宋体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冷干机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储气罐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≥1.0m</w:t>
            </w:r>
            <w:r>
              <w:rPr>
                <w:rFonts w:ascii="宋体" w:hAnsi="宋体" w:eastAsia="宋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过滤器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精密过滤器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控制方式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脉冲控制仪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配套风机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全压：3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～4000Pa</w:t>
            </w:r>
          </w:p>
          <w:p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风量：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000-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000m3/h</w:t>
            </w:r>
          </w:p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带整体支座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连接管道等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卸灰方式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插</w:t>
            </w:r>
            <w:r>
              <w:rPr>
                <w:rFonts w:ascii="宋体" w:hAnsi="宋体" w:eastAsia="宋体"/>
                <w:color w:val="555555"/>
                <w:sz w:val="28"/>
                <w:szCs w:val="28"/>
              </w:rPr>
              <w:t>板阀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3台</w:t>
            </w:r>
          </w:p>
        </w:tc>
      </w:tr>
      <w:tr>
        <w:tblPrEx>
          <w:tblBorders>
            <w:top w:val="single" w:color="080F17" w:sz="6" w:space="0"/>
            <w:left w:val="single" w:color="080F17" w:sz="6" w:space="0"/>
            <w:bottom w:val="single" w:color="080F17" w:sz="6" w:space="0"/>
            <w:right w:val="single" w:color="080F17" w:sz="6" w:space="0"/>
            <w:insideH w:val="single" w:color="080F17" w:sz="6" w:space="0"/>
            <w:insideV w:val="single" w:color="080F17" w:sz="6" w:space="0"/>
          </w:tblBorders>
        </w:tblPrEx>
        <w:trPr>
          <w:trHeight w:val="503" w:hRule="atLeast"/>
        </w:trPr>
        <w:tc>
          <w:tcPr>
            <w:tcW w:w="83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检修通道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555555"/>
                <w:sz w:val="28"/>
                <w:szCs w:val="28"/>
              </w:rPr>
              <w:t>厂家自行设计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color w:val="555555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6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2JiOGZkNmViMjJlYjAwYTg3ZmRlNTcyOWYzMzIifQ=="/>
  </w:docVars>
  <w:rsids>
    <w:rsidRoot w:val="004F5308"/>
    <w:rsid w:val="00404FD1"/>
    <w:rsid w:val="004F2018"/>
    <w:rsid w:val="004F5308"/>
    <w:rsid w:val="005B5C83"/>
    <w:rsid w:val="007221E4"/>
    <w:rsid w:val="00B07E72"/>
    <w:rsid w:val="00B42FC2"/>
    <w:rsid w:val="00C74BAD"/>
    <w:rsid w:val="00F22BA6"/>
    <w:rsid w:val="00F27492"/>
    <w:rsid w:val="2B85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textAlignment w:val="baseline"/>
    </w:pPr>
    <w:rPr>
      <w:rFonts w:ascii="微软雅黑" w:hAnsi="微软雅黑" w:eastAsia="微软雅黑" w:cs="微软雅黑"/>
      <w:color w:val="080F17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90" w:after="120" w:line="634" w:lineRule="exact"/>
      <w:outlineLvl w:val="0"/>
    </w:pPr>
    <w:rPr>
      <w:b/>
      <w:sz w:val="38"/>
    </w:rPr>
  </w:style>
  <w:style w:type="paragraph" w:styleId="3">
    <w:name w:val="heading 2"/>
    <w:basedOn w:val="1"/>
    <w:next w:val="1"/>
    <w:qFormat/>
    <w:uiPriority w:val="0"/>
    <w:pPr>
      <w:spacing w:before="330" w:after="120" w:line="536" w:lineRule="exact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spacing w:before="270" w:after="120" w:line="439" w:lineRule="exact"/>
      <w:outlineLvl w:val="3"/>
    </w:pPr>
    <w:rPr>
      <w:b/>
      <w:sz w:val="26"/>
    </w:rPr>
  </w:style>
  <w:style w:type="paragraph" w:styleId="6">
    <w:name w:val="heading 5"/>
    <w:basedOn w:val="1"/>
    <w:next w:val="1"/>
    <w:qFormat/>
    <w:uiPriority w:val="0"/>
    <w:pPr>
      <w:spacing w:before="240" w:after="120" w:line="390" w:lineRule="exact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spacing w:before="240" w:after="120" w:line="390" w:lineRule="exact"/>
      <w:outlineLvl w:val="5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A6CFF"/>
      <w:u w:val="single" w:color="0A6CFF"/>
    </w:rPr>
  </w:style>
  <w:style w:type="paragraph" w:customStyle="1" w:styleId="12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3">
    <w:name w:val="DateTime"/>
    <w:qFormat/>
    <w:uiPriority w:val="0"/>
    <w:rPr>
      <w:color w:val="0A6CFF"/>
    </w:rPr>
  </w:style>
  <w:style w:type="paragraph" w:customStyle="1" w:styleId="14">
    <w:name w:val="Blockquote"/>
    <w:basedOn w:val="1"/>
    <w:qFormat/>
    <w:uiPriority w:val="0"/>
    <w:pPr>
      <w:pBdr>
        <w:left w:val="single" w:color="E2E6ED" w:sz="36" w:space="12"/>
      </w:pBdr>
      <w:ind w:left="330"/>
    </w:pPr>
    <w:rPr>
      <w:color w:val="767C85"/>
    </w:rPr>
  </w:style>
  <w:style w:type="character" w:customStyle="1" w:styleId="15">
    <w:name w:val="Code"/>
    <w:qFormat/>
    <w:uiPriority w:val="0"/>
    <w:rPr>
      <w:bdr w:val="single" w:color="E2E6ED" w:sz="6" w:space="0"/>
    </w:rPr>
  </w:style>
  <w:style w:type="paragraph" w:customStyle="1" w:styleId="16">
    <w:name w:val="CodeBlock"/>
    <w:basedOn w:val="1"/>
    <w:qFormat/>
    <w:uiPriority w:val="0"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17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Seperate"/>
    <w:basedOn w:val="1"/>
    <w:qFormat/>
    <w:uiPriority w:val="0"/>
    <w:pPr>
      <w:spacing w:line="12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466</Characters>
  <Lines>4</Lines>
  <Paragraphs>1</Paragraphs>
  <TotalTime>58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2023-05-23T13:46:00Z</dcterms:created>
  <dc:creator>webotl</dc:creator>
  <cp:lastModifiedBy>Administrator</cp:lastModifiedBy>
  <dcterms:modified xsi:type="dcterms:W3CDTF">2023-08-26T06:15:59Z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2052-11.1.0.14309</vt:lpwstr>
  </property>
  <property fmtid="{D5CDD505-2E9C-101B-9397-08002B2CF9AE}" pid="4" name="ICV">
    <vt:lpwstr>09833EE2B94D4DD8B779966E66ED86C9_12</vt:lpwstr>
  </property>
</Properties>
</file>