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3"/>
        </w:rPr>
      </w:pPr>
    </w:p>
    <w:p>
      <w:pPr>
        <w:pStyle w:val="2"/>
        <w:spacing w:before="50"/>
        <w:ind w:left="1480"/>
      </w:pPr>
      <w:r>
        <w:rPr>
          <w:rFonts w:hint="eastAsia"/>
          <w:sz w:val="40"/>
          <w:szCs w:val="40"/>
          <w:lang w:val="en-US" w:eastAsia="zh-CN"/>
        </w:rPr>
        <w:t xml:space="preserve"> </w:t>
      </w:r>
      <w:r>
        <w:rPr>
          <w:sz w:val="40"/>
          <w:szCs w:val="40"/>
        </w:rPr>
        <w:t>黑 龙 江 省 政 府 采 购</w:t>
      </w:r>
    </w:p>
    <w:p>
      <w:pPr>
        <w:pStyle w:val="8"/>
        <w:rPr>
          <w:b/>
          <w:sz w:val="54"/>
        </w:rPr>
      </w:pPr>
    </w:p>
    <w:p>
      <w:pPr>
        <w:spacing w:before="0"/>
        <w:ind w:left="1723" w:right="1777" w:firstLine="0"/>
        <w:jc w:val="center"/>
        <w:rPr>
          <w:b/>
          <w:sz w:val="57"/>
        </w:rPr>
      </w:pPr>
      <w:r>
        <w:rPr>
          <w:b/>
          <w:spacing w:val="20"/>
          <w:sz w:val="57"/>
        </w:rPr>
        <w:t>竞争性磋商文件</w:t>
      </w:r>
    </w:p>
    <w:p>
      <w:pPr>
        <w:pStyle w:val="8"/>
        <w:rPr>
          <w:b/>
          <w:sz w:val="58"/>
        </w:rPr>
      </w:pPr>
    </w:p>
    <w:p>
      <w:pPr>
        <w:pStyle w:val="8"/>
        <w:rPr>
          <w:b/>
          <w:sz w:val="58"/>
        </w:rPr>
      </w:pPr>
    </w:p>
    <w:p>
      <w:pPr>
        <w:pStyle w:val="8"/>
        <w:rPr>
          <w:b/>
          <w:sz w:val="58"/>
        </w:rPr>
      </w:pPr>
    </w:p>
    <w:p>
      <w:pPr>
        <w:pStyle w:val="8"/>
        <w:rPr>
          <w:b/>
          <w:sz w:val="58"/>
        </w:rPr>
      </w:pPr>
    </w:p>
    <w:p>
      <w:pPr>
        <w:pStyle w:val="8"/>
        <w:spacing w:before="4"/>
        <w:rPr>
          <w:b/>
          <w:sz w:val="76"/>
        </w:rPr>
      </w:pPr>
    </w:p>
    <w:p>
      <w:pPr>
        <w:pStyle w:val="5"/>
        <w:spacing w:line="396" w:lineRule="auto"/>
        <w:ind w:left="1774"/>
      </w:pPr>
      <w:r>
        <w:rPr>
          <w:spacing w:val="-2"/>
        </w:rPr>
        <w:t>项目名称：</w:t>
      </w:r>
      <w:r>
        <w:rPr>
          <w:spacing w:val="-5"/>
        </w:rPr>
        <w:t>2022</w:t>
      </w:r>
      <w:r>
        <w:rPr>
          <w:spacing w:val="-2"/>
        </w:rPr>
        <w:t xml:space="preserve">年财政衔接推进乡村振兴补助资金道路硬化及边沟砌筑项目  </w:t>
      </w:r>
      <w:r>
        <w:rPr>
          <w:spacing w:val="-2"/>
          <w:w w:val="105"/>
        </w:rPr>
        <w:t>项目编号：[</w:t>
      </w:r>
      <w:r>
        <w:rPr>
          <w:spacing w:val="-3"/>
          <w:w w:val="105"/>
        </w:rPr>
        <w:t>231182]ZZGS[CS]20220001</w:t>
      </w: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35"/>
        </w:rPr>
      </w:pPr>
    </w:p>
    <w:p>
      <w:pPr>
        <w:spacing w:before="1"/>
        <w:ind w:left="1773" w:right="1777" w:firstLine="0"/>
        <w:jc w:val="center"/>
        <w:rPr>
          <w:sz w:val="21"/>
        </w:rPr>
      </w:pPr>
      <w:r>
        <w:rPr>
          <w:w w:val="105"/>
          <w:sz w:val="21"/>
        </w:rPr>
        <w:t>黑龙江正直工程项目管理咨询有限公司</w:t>
      </w:r>
    </w:p>
    <w:p>
      <w:pPr>
        <w:spacing w:before="175"/>
        <w:ind w:left="1773" w:right="1777" w:firstLine="0"/>
        <w:jc w:val="center"/>
        <w:rPr>
          <w:sz w:val="21"/>
        </w:rPr>
      </w:pPr>
      <w:r>
        <w:rPr>
          <w:w w:val="120"/>
          <w:sz w:val="21"/>
        </w:rPr>
        <w:t>2022年05月</w:t>
      </w:r>
    </w:p>
    <w:p>
      <w:pPr>
        <w:spacing w:after="0"/>
        <w:jc w:val="center"/>
        <w:rPr>
          <w:sz w:val="21"/>
        </w:rPr>
        <w:sectPr>
          <w:footerReference r:id="rId5" w:type="default"/>
          <w:type w:val="continuous"/>
          <w:pgSz w:w="11900" w:h="16840"/>
          <w:pgMar w:top="1600" w:right="560" w:bottom="200" w:left="560" w:header="720" w:footer="13" w:gutter="0"/>
          <w:pgNumType w:start="1"/>
          <w:cols w:space="720" w:num="1"/>
        </w:sectPr>
      </w:pPr>
    </w:p>
    <w:p>
      <w:pPr>
        <w:spacing w:before="44"/>
        <w:ind w:left="1749" w:right="1777" w:firstLine="0"/>
        <w:jc w:val="center"/>
        <w:rPr>
          <w:b/>
          <w:sz w:val="29"/>
        </w:rPr>
      </w:pPr>
      <w:r>
        <w:rPr>
          <w:b/>
          <w:sz w:val="29"/>
        </w:rPr>
        <w:t>第一章 竞争性磋商邀请</w:t>
      </w:r>
    </w:p>
    <w:p>
      <w:pPr>
        <w:pStyle w:val="8"/>
        <w:spacing w:before="184" w:line="225" w:lineRule="auto"/>
        <w:ind w:left="106" w:right="226" w:firstLine="360"/>
      </w:pPr>
      <w:r>
        <w:t>黑龙江正直工程项目管理咨询有限公司受五大连池市乡村振兴服务中心委托，依据《政府采购法》及相关法规，对</w:t>
      </w:r>
      <w:r>
        <w:rPr>
          <w:spacing w:val="-7"/>
        </w:rPr>
        <w:t xml:space="preserve">2022 </w:t>
      </w:r>
      <w:r>
        <w:t>年财政衔接推进乡村振兴补助资金道路硬化及边沟砌筑项目采购及服务进行国内竞争性磋商，现欢迎国内合格供应商前来参</w:t>
      </w:r>
      <w:r>
        <w:rPr>
          <w:w w:val="110"/>
        </w:rPr>
        <w:t>加。</w:t>
      </w:r>
    </w:p>
    <w:p>
      <w:pPr>
        <w:pStyle w:val="8"/>
        <w:spacing w:before="11"/>
        <w:rPr>
          <w:sz w:val="13"/>
        </w:rPr>
      </w:pPr>
    </w:p>
    <w:p>
      <w:pPr>
        <w:spacing w:before="1" w:line="415" w:lineRule="auto"/>
        <w:ind w:left="100" w:right="3770" w:firstLine="0"/>
        <w:jc w:val="left"/>
        <w:rPr>
          <w:sz w:val="19"/>
        </w:rPr>
      </w:pPr>
      <w:r>
        <w:rPr>
          <w:b/>
          <w:sz w:val="19"/>
        </w:rPr>
        <w:t xml:space="preserve">一、项目名称： </w:t>
      </w:r>
      <w:r>
        <w:rPr>
          <w:sz w:val="19"/>
        </w:rPr>
        <w:t>2022年财政衔接推进乡村振兴补助资金道路硬化及边沟砌筑项目</w:t>
      </w:r>
      <w:r>
        <w:rPr>
          <w:b/>
          <w:w w:val="105"/>
          <w:sz w:val="19"/>
        </w:rPr>
        <w:t xml:space="preserve">二、项目编号： </w:t>
      </w:r>
      <w:r>
        <w:rPr>
          <w:w w:val="105"/>
          <w:sz w:val="19"/>
        </w:rPr>
        <w:t>[231182]ZZGS[CS]20220001</w:t>
      </w:r>
    </w:p>
    <w:p>
      <w:pPr>
        <w:pStyle w:val="6"/>
        <w:spacing w:line="241" w:lineRule="exact"/>
        <w:ind w:left="100"/>
      </w:pPr>
      <w:r>
        <w:t>三、磋商内容</w:t>
      </w:r>
    </w:p>
    <w:p>
      <w:pPr>
        <w:pStyle w:val="8"/>
        <w:spacing w:before="7"/>
        <w:rPr>
          <w:b/>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588"/>
        <w:gridCol w:w="6206"/>
        <w:gridCol w:w="588"/>
        <w:gridCol w:w="1428"/>
        <w:gridCol w:w="1740"/>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88" w:type="dxa"/>
            <w:shd w:val="clear" w:color="auto" w:fill="EDEDED"/>
          </w:tcPr>
          <w:p>
            <w:pPr>
              <w:pStyle w:val="19"/>
              <w:spacing w:before="48"/>
              <w:ind w:left="70" w:right="79"/>
              <w:jc w:val="center"/>
              <w:rPr>
                <w:b/>
                <w:sz w:val="19"/>
              </w:rPr>
            </w:pPr>
            <w:r>
              <w:rPr>
                <w:b/>
                <w:color w:val="666666"/>
                <w:sz w:val="19"/>
              </w:rPr>
              <w:t>包号</w:t>
            </w:r>
          </w:p>
        </w:tc>
        <w:tc>
          <w:tcPr>
            <w:tcW w:w="6206" w:type="dxa"/>
            <w:shd w:val="clear" w:color="auto" w:fill="EDEDED"/>
          </w:tcPr>
          <w:p>
            <w:pPr>
              <w:pStyle w:val="19"/>
              <w:spacing w:before="48"/>
              <w:ind w:left="266" w:right="276"/>
              <w:jc w:val="center"/>
              <w:rPr>
                <w:b/>
                <w:sz w:val="19"/>
              </w:rPr>
            </w:pPr>
            <w:r>
              <w:rPr>
                <w:b/>
                <w:color w:val="666666"/>
                <w:spacing w:val="10"/>
                <w:sz w:val="19"/>
              </w:rPr>
              <w:t>货物、服务和工程名称</w:t>
            </w:r>
          </w:p>
        </w:tc>
        <w:tc>
          <w:tcPr>
            <w:tcW w:w="588" w:type="dxa"/>
            <w:shd w:val="clear" w:color="auto" w:fill="EDEDED"/>
          </w:tcPr>
          <w:p>
            <w:pPr>
              <w:pStyle w:val="19"/>
              <w:spacing w:before="48"/>
              <w:ind w:left="70" w:right="80"/>
              <w:jc w:val="center"/>
              <w:rPr>
                <w:b/>
                <w:sz w:val="19"/>
              </w:rPr>
            </w:pPr>
            <w:r>
              <w:rPr>
                <w:b/>
                <w:color w:val="666666"/>
                <w:sz w:val="19"/>
              </w:rPr>
              <w:t>数量</w:t>
            </w:r>
          </w:p>
        </w:tc>
        <w:tc>
          <w:tcPr>
            <w:tcW w:w="1428" w:type="dxa"/>
            <w:shd w:val="clear" w:color="auto" w:fill="EDEDED"/>
          </w:tcPr>
          <w:p>
            <w:pPr>
              <w:pStyle w:val="19"/>
              <w:spacing w:before="48"/>
              <w:ind w:left="101" w:right="110"/>
              <w:jc w:val="center"/>
              <w:rPr>
                <w:b/>
                <w:sz w:val="19"/>
              </w:rPr>
            </w:pPr>
            <w:r>
              <w:rPr>
                <w:b/>
                <w:color w:val="666666"/>
                <w:sz w:val="19"/>
              </w:rPr>
              <w:t>采购需求</w:t>
            </w:r>
          </w:p>
        </w:tc>
        <w:tc>
          <w:tcPr>
            <w:tcW w:w="1740" w:type="dxa"/>
            <w:shd w:val="clear" w:color="auto" w:fill="EDEDED"/>
          </w:tcPr>
          <w:p>
            <w:pPr>
              <w:pStyle w:val="19"/>
              <w:spacing w:before="48"/>
              <w:ind w:left="170" w:right="178"/>
              <w:jc w:val="center"/>
              <w:rPr>
                <w:b/>
                <w:sz w:val="19"/>
              </w:rPr>
            </w:pPr>
            <w:r>
              <w:rPr>
                <w:b/>
                <w:color w:val="666666"/>
                <w:sz w:val="19"/>
              </w:rPr>
              <w:t>预算金额（元）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88" w:type="dxa"/>
          </w:tcPr>
          <w:p>
            <w:pPr>
              <w:pStyle w:val="19"/>
              <w:spacing w:before="48"/>
              <w:ind w:left="14"/>
              <w:jc w:val="center"/>
              <w:rPr>
                <w:sz w:val="19"/>
              </w:rPr>
            </w:pPr>
            <w:r>
              <w:rPr>
                <w:color w:val="666666"/>
                <w:w w:val="128"/>
                <w:sz w:val="19"/>
              </w:rPr>
              <w:t>1</w:t>
            </w:r>
          </w:p>
        </w:tc>
        <w:tc>
          <w:tcPr>
            <w:tcW w:w="6206" w:type="dxa"/>
          </w:tcPr>
          <w:p>
            <w:pPr>
              <w:pStyle w:val="19"/>
              <w:spacing w:before="48"/>
              <w:ind w:left="288" w:right="276"/>
              <w:jc w:val="center"/>
              <w:rPr>
                <w:sz w:val="19"/>
              </w:rPr>
            </w:pPr>
            <w:r>
              <w:rPr>
                <w:color w:val="666666"/>
                <w:w w:val="105"/>
                <w:sz w:val="19"/>
              </w:rPr>
              <w:t>2022年财政衔接推进乡村振兴补助资金道路硬化及边沟砌筑项目</w:t>
            </w:r>
          </w:p>
        </w:tc>
        <w:tc>
          <w:tcPr>
            <w:tcW w:w="588" w:type="dxa"/>
          </w:tcPr>
          <w:p>
            <w:pPr>
              <w:pStyle w:val="19"/>
              <w:spacing w:before="48"/>
              <w:ind w:left="14"/>
              <w:jc w:val="center"/>
              <w:rPr>
                <w:sz w:val="19"/>
              </w:rPr>
            </w:pPr>
            <w:r>
              <w:rPr>
                <w:color w:val="666666"/>
                <w:w w:val="128"/>
                <w:sz w:val="19"/>
              </w:rPr>
              <w:t>1</w:t>
            </w:r>
          </w:p>
        </w:tc>
        <w:tc>
          <w:tcPr>
            <w:tcW w:w="1428" w:type="dxa"/>
          </w:tcPr>
          <w:p>
            <w:pPr>
              <w:pStyle w:val="19"/>
              <w:spacing w:before="48"/>
              <w:ind w:left="122" w:right="110"/>
              <w:jc w:val="center"/>
              <w:rPr>
                <w:sz w:val="19"/>
              </w:rPr>
            </w:pPr>
            <w:r>
              <w:rPr>
                <w:color w:val="666666"/>
                <w:sz w:val="19"/>
              </w:rPr>
              <w:t>详见采购文件</w:t>
            </w:r>
          </w:p>
        </w:tc>
        <w:tc>
          <w:tcPr>
            <w:tcW w:w="1740" w:type="dxa"/>
          </w:tcPr>
          <w:p>
            <w:pPr>
              <w:pStyle w:val="19"/>
              <w:spacing w:before="48"/>
              <w:ind w:left="170" w:right="155"/>
              <w:jc w:val="center"/>
              <w:rPr>
                <w:sz w:val="19"/>
              </w:rPr>
            </w:pPr>
            <w:r>
              <w:rPr>
                <w:color w:val="666666"/>
                <w:spacing w:val="-3"/>
                <w:w w:val="128"/>
                <w:sz w:val="19"/>
              </w:rPr>
              <w:t>462</w:t>
            </w:r>
            <w:r>
              <w:rPr>
                <w:color w:val="666666"/>
                <w:spacing w:val="-2"/>
                <w:w w:val="64"/>
                <w:sz w:val="19"/>
              </w:rPr>
              <w:t>,</w:t>
            </w:r>
            <w:r>
              <w:rPr>
                <w:color w:val="666666"/>
                <w:spacing w:val="-3"/>
                <w:w w:val="128"/>
                <w:sz w:val="19"/>
              </w:rPr>
              <w:t>100</w:t>
            </w:r>
            <w:r>
              <w:rPr>
                <w:color w:val="666666"/>
                <w:spacing w:val="-2"/>
                <w:w w:val="64"/>
                <w:sz w:val="19"/>
              </w:rPr>
              <w:t>.</w:t>
            </w:r>
            <w:r>
              <w:rPr>
                <w:color w:val="666666"/>
                <w:spacing w:val="-3"/>
                <w:w w:val="128"/>
                <w:sz w:val="19"/>
              </w:rPr>
              <w:t>8</w:t>
            </w:r>
            <w:r>
              <w:rPr>
                <w:color w:val="666666"/>
                <w:w w:val="128"/>
                <w:sz w:val="19"/>
              </w:rPr>
              <w:t>1</w:t>
            </w:r>
          </w:p>
        </w:tc>
      </w:tr>
    </w:tbl>
    <w:p>
      <w:pPr>
        <w:pStyle w:val="8"/>
        <w:spacing w:before="2"/>
        <w:rPr>
          <w:b/>
          <w:sz w:val="14"/>
        </w:rPr>
      </w:pPr>
    </w:p>
    <w:p>
      <w:pPr>
        <w:spacing w:before="0"/>
        <w:ind w:left="100" w:right="0" w:firstLine="0"/>
        <w:jc w:val="left"/>
        <w:rPr>
          <w:b/>
          <w:sz w:val="19"/>
        </w:rPr>
      </w:pPr>
      <w:r>
        <w:rPr>
          <w:b/>
          <w:sz w:val="19"/>
        </w:rPr>
        <w:t>四、交货期限、地点：</w:t>
      </w:r>
    </w:p>
    <w:p>
      <w:pPr>
        <w:pStyle w:val="8"/>
        <w:spacing w:before="10"/>
        <w:rPr>
          <w:b/>
          <w:sz w:val="13"/>
        </w:rPr>
      </w:pPr>
    </w:p>
    <w:p>
      <w:pPr>
        <w:pStyle w:val="18"/>
        <w:numPr>
          <w:ilvl w:val="0"/>
          <w:numId w:val="1"/>
        </w:numPr>
        <w:tabs>
          <w:tab w:val="left" w:pos="649"/>
        </w:tabs>
        <w:spacing w:before="1" w:after="0" w:line="240" w:lineRule="auto"/>
        <w:ind w:left="648" w:right="0" w:hanging="183"/>
        <w:jc w:val="left"/>
        <w:rPr>
          <w:sz w:val="19"/>
        </w:rPr>
      </w:pPr>
      <w:r>
        <w:rPr>
          <w:sz w:val="19"/>
        </w:rPr>
        <w:t>交货期：</w:t>
      </w:r>
    </w:p>
    <w:p>
      <w:pPr>
        <w:pStyle w:val="8"/>
        <w:spacing w:before="188" w:line="225" w:lineRule="auto"/>
        <w:ind w:left="826" w:right="376"/>
      </w:pPr>
      <w:r>
        <w:rPr>
          <w:w w:val="105"/>
        </w:rPr>
        <w:t xml:space="preserve">合同包1（2022年财政衔接推进乡村振兴补助资金道路硬化及边沟砌筑项目）： 计划开工日期为2022年06月10 </w:t>
      </w:r>
      <w:r>
        <w:rPr>
          <w:w w:val="110"/>
        </w:rPr>
        <w:t>日，竣工日期为2022年11月10日，总工期153日历天。</w:t>
      </w:r>
    </w:p>
    <w:p>
      <w:pPr>
        <w:pStyle w:val="18"/>
        <w:numPr>
          <w:ilvl w:val="0"/>
          <w:numId w:val="1"/>
        </w:numPr>
        <w:tabs>
          <w:tab w:val="left" w:pos="649"/>
        </w:tabs>
        <w:spacing w:before="179" w:after="0" w:line="240" w:lineRule="auto"/>
        <w:ind w:left="648" w:right="0" w:hanging="183"/>
        <w:jc w:val="left"/>
        <w:rPr>
          <w:sz w:val="19"/>
        </w:rPr>
      </w:pPr>
      <w:r>
        <w:rPr>
          <w:sz w:val="19"/>
        </w:rPr>
        <w:t>交货地点：</w:t>
      </w:r>
    </w:p>
    <w:p>
      <w:pPr>
        <w:spacing w:before="176" w:line="415" w:lineRule="auto"/>
        <w:ind w:left="100" w:right="2185" w:firstLine="726"/>
        <w:jc w:val="left"/>
        <w:rPr>
          <w:b/>
          <w:sz w:val="19"/>
        </w:rPr>
      </w:pPr>
      <w:r>
        <w:rPr>
          <w:sz w:val="19"/>
        </w:rPr>
        <w:t>合同包1（2022年财政衔接推进乡村振兴补助资金道路硬化及边沟砌筑项目）： 五大连池市</w:t>
      </w:r>
      <w:r>
        <w:rPr>
          <w:b/>
          <w:w w:val="105"/>
          <w:sz w:val="19"/>
        </w:rPr>
        <w:t>五、参加竞争性磋商的供应商要求：</w:t>
      </w:r>
    </w:p>
    <w:p>
      <w:pPr>
        <w:pStyle w:val="8"/>
        <w:spacing w:line="241" w:lineRule="exact"/>
        <w:ind w:left="466"/>
      </w:pPr>
      <w:r>
        <w:t>（一）必须具备《政府采购法》第二十二条规定的条件。</w:t>
      </w:r>
    </w:p>
    <w:p>
      <w:pPr>
        <w:pStyle w:val="8"/>
        <w:spacing w:before="10"/>
        <w:rPr>
          <w:sz w:val="13"/>
        </w:rPr>
      </w:pPr>
    </w:p>
    <w:p>
      <w:pPr>
        <w:pStyle w:val="8"/>
        <w:spacing w:before="1"/>
        <w:ind w:left="466"/>
      </w:pPr>
      <w:r>
        <w:t>（二）参加本项目磋商的供应商，须在黑龙江省内政府采购网注册登记并经审核合格。</w:t>
      </w:r>
    </w:p>
    <w:p>
      <w:pPr>
        <w:pStyle w:val="8"/>
        <w:spacing w:before="9"/>
        <w:rPr>
          <w:sz w:val="13"/>
        </w:rPr>
      </w:pPr>
    </w:p>
    <w:p>
      <w:pPr>
        <w:pStyle w:val="8"/>
        <w:spacing w:before="1"/>
        <w:ind w:left="466"/>
      </w:pPr>
      <w:r>
        <w:t>（三）本项目的特定资质要求：</w:t>
      </w:r>
    </w:p>
    <w:p>
      <w:pPr>
        <w:pStyle w:val="8"/>
        <w:spacing w:before="10"/>
        <w:rPr>
          <w:sz w:val="13"/>
        </w:rPr>
      </w:pPr>
    </w:p>
    <w:p>
      <w:pPr>
        <w:pStyle w:val="8"/>
        <w:ind w:left="826"/>
      </w:pPr>
      <w:r>
        <w:rPr>
          <w:w w:val="105"/>
        </w:rPr>
        <w:t>合同包1（2022年财政衔接推进乡村振兴补助资金道路硬化及边沟砌筑项目）：</w:t>
      </w:r>
    </w:p>
    <w:p>
      <w:pPr>
        <w:pStyle w:val="18"/>
        <w:numPr>
          <w:ilvl w:val="1"/>
          <w:numId w:val="1"/>
        </w:numPr>
        <w:tabs>
          <w:tab w:val="left" w:pos="1023"/>
        </w:tabs>
        <w:spacing w:before="176" w:after="0" w:line="240" w:lineRule="auto"/>
        <w:ind w:left="1022" w:right="0" w:hanging="197"/>
        <w:jc w:val="left"/>
        <w:rPr>
          <w:sz w:val="19"/>
        </w:rPr>
      </w:pPr>
      <w:r>
        <w:rPr>
          <w:sz w:val="19"/>
        </w:rPr>
        <w:t>具备有效的安全生产许可证</w:t>
      </w:r>
    </w:p>
    <w:p>
      <w:pPr>
        <w:pStyle w:val="18"/>
        <w:numPr>
          <w:ilvl w:val="1"/>
          <w:numId w:val="1"/>
        </w:numPr>
        <w:tabs>
          <w:tab w:val="left" w:pos="1023"/>
        </w:tabs>
        <w:spacing w:before="189" w:after="0" w:line="225" w:lineRule="auto"/>
        <w:ind w:left="826" w:right="157" w:firstLine="0"/>
        <w:jc w:val="left"/>
        <w:rPr>
          <w:sz w:val="19"/>
        </w:rPr>
      </w:pPr>
      <w:r>
        <w:rPr>
          <w:spacing w:val="-1"/>
          <w:sz w:val="19"/>
        </w:rPr>
        <w:t>具备建设行政主管部门核发的市政公用工程施工总承包三级及以上资质，并在人员、设备、资金等方面具有相应的</w:t>
      </w:r>
      <w:r>
        <w:rPr>
          <w:sz w:val="19"/>
        </w:rPr>
        <w:t>施工能力；</w:t>
      </w:r>
    </w:p>
    <w:p>
      <w:pPr>
        <w:pStyle w:val="8"/>
        <w:spacing w:before="10"/>
        <w:rPr>
          <w:sz w:val="14"/>
        </w:rPr>
      </w:pPr>
    </w:p>
    <w:p>
      <w:pPr>
        <w:pStyle w:val="18"/>
        <w:numPr>
          <w:ilvl w:val="1"/>
          <w:numId w:val="1"/>
        </w:numPr>
        <w:tabs>
          <w:tab w:val="left" w:pos="1023"/>
        </w:tabs>
        <w:spacing w:before="1" w:after="0" w:line="225" w:lineRule="auto"/>
        <w:ind w:left="826" w:right="217" w:firstLine="0"/>
        <w:jc w:val="left"/>
        <w:rPr>
          <w:sz w:val="19"/>
        </w:rPr>
      </w:pPr>
      <w:r>
        <w:rPr>
          <w:sz w:val="19"/>
        </w:rPr>
        <w:t>拟派项目经理须具备市政公用工程二级注册建造师及以上执业资格，具备有效的安全生产考核合格证</w:t>
      </w:r>
      <w:r>
        <w:rPr>
          <w:w w:val="120"/>
          <w:sz w:val="19"/>
        </w:rPr>
        <w:t>B</w:t>
      </w:r>
      <w:r>
        <w:rPr>
          <w:spacing w:val="-4"/>
          <w:sz w:val="19"/>
        </w:rPr>
        <w:t>证，且不得</w:t>
      </w:r>
      <w:r>
        <w:rPr>
          <w:sz w:val="19"/>
        </w:rPr>
        <w:t>担任其它在施建设工程项目的项目经理。</w:t>
      </w:r>
    </w:p>
    <w:p>
      <w:pPr>
        <w:pStyle w:val="8"/>
        <w:spacing w:before="11"/>
        <w:rPr>
          <w:sz w:val="14"/>
        </w:rPr>
      </w:pPr>
    </w:p>
    <w:p>
      <w:pPr>
        <w:pStyle w:val="18"/>
        <w:numPr>
          <w:ilvl w:val="1"/>
          <w:numId w:val="1"/>
        </w:numPr>
        <w:tabs>
          <w:tab w:val="left" w:pos="1023"/>
        </w:tabs>
        <w:spacing w:before="0" w:after="0" w:line="225" w:lineRule="auto"/>
        <w:ind w:left="826" w:right="109" w:firstLine="0"/>
        <w:jc w:val="left"/>
        <w:rPr>
          <w:sz w:val="19"/>
        </w:rPr>
      </w:pPr>
      <w:r>
        <w:rPr>
          <w:sz w:val="19"/>
        </w:rPr>
        <w:t xml:space="preserve">项目经理、施工现场技术负责人（中级职称）、施工员（工长）、质量员（质检员）、安全员（1人具备有效的安 </w:t>
      </w:r>
      <w:r>
        <w:rPr>
          <w:spacing w:val="3"/>
          <w:sz w:val="19"/>
        </w:rPr>
        <w:t>全生产考核合格证</w:t>
      </w:r>
      <w:r>
        <w:rPr>
          <w:sz w:val="19"/>
        </w:rPr>
        <w:t>C</w:t>
      </w:r>
      <w:r>
        <w:rPr>
          <w:spacing w:val="4"/>
          <w:sz w:val="19"/>
        </w:rPr>
        <w:t>证）、标准员</w:t>
      </w:r>
      <w:r>
        <w:rPr>
          <w:spacing w:val="3"/>
          <w:sz w:val="19"/>
        </w:rPr>
        <w:t>（1</w:t>
      </w:r>
      <w:r>
        <w:rPr>
          <w:spacing w:val="4"/>
          <w:sz w:val="19"/>
        </w:rPr>
        <w:t>人）可兼任、材料员</w:t>
      </w:r>
      <w:r>
        <w:rPr>
          <w:spacing w:val="3"/>
          <w:sz w:val="19"/>
        </w:rPr>
        <w:t>（1</w:t>
      </w:r>
      <w:r>
        <w:rPr>
          <w:spacing w:val="4"/>
          <w:sz w:val="19"/>
        </w:rPr>
        <w:t>人）可兼 任、机械员</w:t>
      </w:r>
      <w:r>
        <w:rPr>
          <w:sz w:val="19"/>
        </w:rPr>
        <w:t>（1人）可兼任、劳务员（1人） 可兼任、资料员（1人）</w:t>
      </w:r>
      <w:r>
        <w:rPr>
          <w:spacing w:val="-1"/>
          <w:sz w:val="19"/>
        </w:rPr>
        <w:t>可兼任，配备齐全；项目 管理机构人员中，只需提供项目经理注册证书、项目经理安全生产</w:t>
      </w:r>
      <w:r>
        <w:rPr>
          <w:w w:val="105"/>
          <w:sz w:val="19"/>
        </w:rPr>
        <w:t>考核合格证</w:t>
      </w:r>
      <w:r>
        <w:rPr>
          <w:w w:val="120"/>
          <w:sz w:val="19"/>
        </w:rPr>
        <w:t>B</w:t>
      </w:r>
      <w:r>
        <w:rPr>
          <w:w w:val="105"/>
          <w:sz w:val="19"/>
        </w:rPr>
        <w:t>证、提供投标人所属社保机构出具有效的缴纳社会保险证明（近三个月）。</w:t>
      </w:r>
    </w:p>
    <w:p>
      <w:pPr>
        <w:pStyle w:val="6"/>
        <w:spacing w:before="177"/>
        <w:ind w:left="100"/>
      </w:pPr>
      <w:r>
        <w:t>六、参与资格和竞争性磋商文件获取方式、时间及地点：</w:t>
      </w:r>
    </w:p>
    <w:p>
      <w:pPr>
        <w:pStyle w:val="8"/>
        <w:spacing w:before="9"/>
        <w:rPr>
          <w:b/>
          <w:sz w:val="14"/>
        </w:rPr>
      </w:pPr>
    </w:p>
    <w:p>
      <w:pPr>
        <w:pStyle w:val="18"/>
        <w:numPr>
          <w:ilvl w:val="0"/>
          <w:numId w:val="2"/>
        </w:numPr>
        <w:tabs>
          <w:tab w:val="left" w:pos="757"/>
        </w:tabs>
        <w:spacing w:before="0" w:after="0" w:line="225" w:lineRule="auto"/>
        <w:ind w:left="106" w:right="109" w:firstLine="468"/>
        <w:jc w:val="both"/>
        <w:rPr>
          <w:sz w:val="19"/>
        </w:rPr>
      </w:pPr>
      <w:r>
        <w:rPr>
          <w:sz w:val="19"/>
        </w:rPr>
        <w:t>磋商文件获取方式：采购文件公告期为</w:t>
      </w:r>
      <w:r>
        <w:rPr>
          <w:spacing w:val="-3"/>
          <w:w w:val="110"/>
          <w:sz w:val="19"/>
        </w:rPr>
        <w:t>5</w:t>
      </w:r>
      <w:r>
        <w:rPr>
          <w:spacing w:val="-1"/>
          <w:sz w:val="19"/>
        </w:rPr>
        <w:t xml:space="preserve">个工作日，供应商须在公告期内凭用户名和密码，登录黑龙江省政府采购网， </w:t>
      </w:r>
      <w:r>
        <w:rPr>
          <w:w w:val="95"/>
          <w:sz w:val="19"/>
        </w:rPr>
        <w:t>选择</w:t>
      </w:r>
      <w:r>
        <w:rPr>
          <w:spacing w:val="-4"/>
          <w:w w:val="85"/>
          <w:sz w:val="19"/>
        </w:rPr>
        <w:t>“</w:t>
      </w:r>
      <w:r>
        <w:rPr>
          <w:spacing w:val="2"/>
          <w:w w:val="95"/>
          <w:sz w:val="19"/>
        </w:rPr>
        <w:t>交易执行 → 应标 → 项目投标”，在</w:t>
      </w:r>
      <w:r>
        <w:rPr>
          <w:spacing w:val="-4"/>
          <w:w w:val="85"/>
          <w:sz w:val="19"/>
        </w:rPr>
        <w:t>“</w:t>
      </w:r>
      <w:r>
        <w:rPr>
          <w:w w:val="95"/>
          <w:sz w:val="19"/>
        </w:rPr>
        <w:t>未参与项目</w:t>
      </w:r>
      <w:r>
        <w:rPr>
          <w:spacing w:val="-4"/>
          <w:w w:val="85"/>
          <w:sz w:val="19"/>
        </w:rPr>
        <w:t>”</w:t>
      </w:r>
      <w:r>
        <w:rPr>
          <w:spacing w:val="-1"/>
          <w:w w:val="95"/>
          <w:sz w:val="19"/>
        </w:rPr>
        <w:t>列表中选择需要参与的项目，确认参与后即可获取磋商文件。获取磋商</w:t>
      </w:r>
      <w:r>
        <w:rPr>
          <w:sz w:val="19"/>
        </w:rPr>
        <w:t>文件的供应商，方具有投标和质疑资格。逾期报名，不再受理。</w:t>
      </w:r>
    </w:p>
    <w:p>
      <w:pPr>
        <w:pStyle w:val="8"/>
        <w:spacing w:before="12"/>
        <w:rPr>
          <w:sz w:val="13"/>
        </w:rPr>
      </w:pPr>
    </w:p>
    <w:p>
      <w:pPr>
        <w:pStyle w:val="18"/>
        <w:numPr>
          <w:ilvl w:val="0"/>
          <w:numId w:val="2"/>
        </w:numPr>
        <w:tabs>
          <w:tab w:val="left" w:pos="709"/>
        </w:tabs>
        <w:spacing w:before="0" w:after="0" w:line="240" w:lineRule="auto"/>
        <w:ind w:left="708" w:right="0" w:hanging="183"/>
        <w:jc w:val="left"/>
        <w:rPr>
          <w:sz w:val="19"/>
        </w:rPr>
      </w:pPr>
      <w:r>
        <w:rPr>
          <w:sz w:val="19"/>
        </w:rPr>
        <w:t>获取磋商文件的时间：详见磋商公告。</w:t>
      </w:r>
    </w:p>
    <w:p>
      <w:pPr>
        <w:pStyle w:val="18"/>
        <w:numPr>
          <w:ilvl w:val="0"/>
          <w:numId w:val="2"/>
        </w:numPr>
        <w:tabs>
          <w:tab w:val="left" w:pos="709"/>
        </w:tabs>
        <w:spacing w:before="177" w:after="0" w:line="415" w:lineRule="auto"/>
        <w:ind w:left="100" w:right="6806" w:firstLine="426"/>
        <w:jc w:val="left"/>
        <w:rPr>
          <w:b/>
          <w:sz w:val="19"/>
        </w:rPr>
      </w:pPr>
      <w:r>
        <w:rPr>
          <w:spacing w:val="-1"/>
          <w:sz w:val="19"/>
        </w:rPr>
        <w:t>获取磋商文件的地点：详见磋商公告。</w:t>
      </w:r>
      <w:r>
        <w:rPr>
          <w:b/>
          <w:spacing w:val="10"/>
          <w:sz w:val="19"/>
        </w:rPr>
        <w:t>七、磋商文件售价：</w:t>
      </w:r>
    </w:p>
    <w:p>
      <w:pPr>
        <w:spacing w:before="0" w:line="415" w:lineRule="auto"/>
        <w:ind w:left="100" w:right="7061" w:firstLine="366"/>
        <w:jc w:val="left"/>
        <w:rPr>
          <w:b/>
          <w:sz w:val="19"/>
        </w:rPr>
      </w:pPr>
      <w:r>
        <w:rPr>
          <w:sz w:val="19"/>
        </w:rPr>
        <w:t>本次磋商文件的售价为 无 元人民币。</w:t>
      </w:r>
      <w:r>
        <w:rPr>
          <w:b/>
          <w:sz w:val="19"/>
        </w:rPr>
        <w:t>八、询问提起与受理：</w:t>
      </w:r>
    </w:p>
    <w:p>
      <w:pPr>
        <w:pStyle w:val="8"/>
        <w:spacing w:line="241" w:lineRule="exact"/>
        <w:ind w:left="466"/>
      </w:pPr>
      <w:r>
        <w:t>供应商对政府采购活动有疑问或有异议的，可通过以下方式进行询问：</w:t>
      </w:r>
    </w:p>
    <w:p>
      <w:pPr>
        <w:pStyle w:val="8"/>
        <w:spacing w:before="7"/>
        <w:rPr>
          <w:sz w:val="13"/>
        </w:rPr>
      </w:pPr>
    </w:p>
    <w:p>
      <w:pPr>
        <w:pStyle w:val="8"/>
        <w:spacing w:before="1"/>
        <w:ind w:left="466"/>
      </w:pPr>
      <w:r>
        <w:t>(一)对采购文件的询问</w:t>
      </w:r>
    </w:p>
    <w:p>
      <w:pPr>
        <w:spacing w:after="0"/>
        <w:sectPr>
          <w:pgSz w:w="11900" w:h="16840"/>
          <w:pgMar w:top="920" w:right="560" w:bottom="280" w:left="560" w:header="0" w:footer="13" w:gutter="0"/>
          <w:cols w:space="720" w:num="1"/>
        </w:sectPr>
      </w:pPr>
    </w:p>
    <w:p>
      <w:pPr>
        <w:pStyle w:val="8"/>
        <w:spacing w:before="60"/>
        <w:ind w:left="466"/>
      </w:pPr>
      <w:r>
        <w:t>采购文件处项目经办人 详见磋商公告 电话：详见磋商公告</w:t>
      </w:r>
    </w:p>
    <w:p>
      <w:pPr>
        <w:pStyle w:val="8"/>
        <w:spacing w:before="10"/>
        <w:rPr>
          <w:sz w:val="13"/>
        </w:rPr>
      </w:pPr>
    </w:p>
    <w:p>
      <w:pPr>
        <w:pStyle w:val="8"/>
        <w:ind w:left="466"/>
      </w:pPr>
      <w:r>
        <w:t>(二)对评审过程和结果的询问</w:t>
      </w:r>
    </w:p>
    <w:p>
      <w:pPr>
        <w:spacing w:before="177" w:line="415" w:lineRule="auto"/>
        <w:ind w:left="100" w:right="4742" w:firstLine="366"/>
        <w:jc w:val="left"/>
        <w:rPr>
          <w:b/>
          <w:sz w:val="19"/>
        </w:rPr>
      </w:pPr>
      <w:r>
        <w:rPr>
          <w:sz w:val="19"/>
        </w:rPr>
        <w:t>递交响应文件的投标人应在评审现场以书面形式向代理机构提出。</w:t>
      </w:r>
      <w:r>
        <w:rPr>
          <w:b/>
          <w:sz w:val="19"/>
        </w:rPr>
        <w:t>九、质疑提起与受理：</w:t>
      </w:r>
    </w:p>
    <w:p>
      <w:pPr>
        <w:pStyle w:val="8"/>
        <w:spacing w:line="415" w:lineRule="auto"/>
        <w:ind w:left="646" w:right="241" w:hanging="241"/>
      </w:pPr>
      <w:r>
        <w:rPr>
          <w:spacing w:val="-4"/>
        </w:rPr>
        <w:t>(一)对磋商文件的质疑：已注册供应商通过政府采购网登录系统，成功下载磋商文件后，方有资格对磋商文件提出质疑。采购文件质疑联系人： 祖一明</w:t>
      </w:r>
    </w:p>
    <w:p>
      <w:pPr>
        <w:pStyle w:val="8"/>
        <w:spacing w:line="241" w:lineRule="exact"/>
        <w:ind w:left="646"/>
      </w:pPr>
      <w:r>
        <w:rPr>
          <w:w w:val="105"/>
        </w:rPr>
        <w:t>采购文件质疑联系电话： 0456-8228466</w:t>
      </w:r>
    </w:p>
    <w:p>
      <w:pPr>
        <w:pStyle w:val="8"/>
        <w:spacing w:before="174"/>
        <w:ind w:left="466"/>
      </w:pPr>
      <w:r>
        <w:t>（二）对磋商过程和结果的质疑</w:t>
      </w:r>
    </w:p>
    <w:p>
      <w:pPr>
        <w:pStyle w:val="8"/>
        <w:spacing w:before="9"/>
        <w:rPr>
          <w:sz w:val="14"/>
        </w:rPr>
      </w:pPr>
    </w:p>
    <w:p>
      <w:pPr>
        <w:pStyle w:val="18"/>
        <w:numPr>
          <w:ilvl w:val="0"/>
          <w:numId w:val="3"/>
        </w:numPr>
        <w:tabs>
          <w:tab w:val="left" w:pos="685"/>
        </w:tabs>
        <w:spacing w:before="0" w:after="0" w:line="225" w:lineRule="auto"/>
        <w:ind w:left="106" w:right="109" w:firstLine="396"/>
        <w:jc w:val="left"/>
        <w:rPr>
          <w:sz w:val="19"/>
        </w:rPr>
      </w:pPr>
      <w:r>
        <w:rPr>
          <w:spacing w:val="-1"/>
          <w:sz w:val="19"/>
        </w:rPr>
        <w:t>提出质疑的供应商应当是参与所质疑项目采购活动的供应商；质疑供应商应当在法定期内一次性提交质疑材料；对采购</w:t>
      </w:r>
      <w:r>
        <w:rPr>
          <w:sz w:val="19"/>
        </w:rPr>
        <w:t>过程提出质疑的，为各采购程序环节结束之日起</w:t>
      </w:r>
      <w:r>
        <w:rPr>
          <w:spacing w:val="-3"/>
          <w:w w:val="110"/>
          <w:sz w:val="19"/>
        </w:rPr>
        <w:t>7</w:t>
      </w:r>
      <w:r>
        <w:rPr>
          <w:sz w:val="19"/>
        </w:rPr>
        <w:t>个工作日提出；对成交结果提出质疑的，为成交结果公告期限届满之日起</w:t>
      </w:r>
      <w:r>
        <w:rPr>
          <w:w w:val="110"/>
          <w:sz w:val="19"/>
        </w:rPr>
        <w:t xml:space="preserve">7 </w:t>
      </w:r>
      <w:r>
        <w:rPr>
          <w:sz w:val="19"/>
        </w:rPr>
        <w:t>个工作日提出；</w:t>
      </w:r>
    </w:p>
    <w:p>
      <w:pPr>
        <w:pStyle w:val="8"/>
        <w:spacing w:before="11"/>
        <w:rPr>
          <w:sz w:val="13"/>
        </w:rPr>
      </w:pPr>
    </w:p>
    <w:p>
      <w:pPr>
        <w:pStyle w:val="18"/>
        <w:numPr>
          <w:ilvl w:val="0"/>
          <w:numId w:val="3"/>
        </w:numPr>
        <w:tabs>
          <w:tab w:val="left" w:pos="649"/>
        </w:tabs>
        <w:spacing w:before="1" w:after="0" w:line="415" w:lineRule="auto"/>
        <w:ind w:left="466" w:right="5138" w:firstLine="0"/>
        <w:jc w:val="left"/>
        <w:rPr>
          <w:sz w:val="19"/>
        </w:rPr>
      </w:pPr>
      <w:r>
        <w:rPr>
          <w:spacing w:val="-1"/>
          <w:sz w:val="19"/>
        </w:rPr>
        <w:t>质疑供应商应当以书面形式向本代理机构提交《质疑函》。</w:t>
      </w:r>
      <w:r>
        <w:rPr>
          <w:sz w:val="19"/>
        </w:rPr>
        <w:t>磋商过程和结果质疑：详见成交公告</w:t>
      </w:r>
    </w:p>
    <w:p>
      <w:pPr>
        <w:spacing w:before="0" w:line="415" w:lineRule="auto"/>
        <w:ind w:left="466" w:right="4976" w:hanging="367"/>
        <w:jc w:val="left"/>
        <w:rPr>
          <w:sz w:val="19"/>
        </w:rPr>
      </w:pPr>
      <w:r>
        <w:rPr>
          <w:b/>
          <w:sz w:val="19"/>
        </w:rPr>
        <w:t xml:space="preserve">十、提交竞争性磋商首次响应文件截止时间及磋商时间、地点： </w:t>
      </w:r>
      <w:r>
        <w:rPr>
          <w:sz w:val="19"/>
        </w:rPr>
        <w:t>递交响应文件截止时间：详见磋商公告</w:t>
      </w:r>
    </w:p>
    <w:p>
      <w:pPr>
        <w:pStyle w:val="8"/>
        <w:spacing w:line="415" w:lineRule="auto"/>
        <w:ind w:left="466" w:right="7431"/>
        <w:jc w:val="both"/>
      </w:pPr>
      <w:r>
        <w:t>递交响应文件地点：详见磋商公告响应文件开启时间：详见磋商公告响应文件开启地点：详见磋商公告</w:t>
      </w:r>
    </w:p>
    <w:p>
      <w:pPr>
        <w:pStyle w:val="8"/>
        <w:spacing w:before="4" w:line="225" w:lineRule="auto"/>
        <w:ind w:left="106" w:right="109" w:firstLine="384"/>
      </w:pPr>
      <w:r>
        <w:t>备注：所有电子响应文件应在递交响应文件截止时间前递交至黑龙江省政府采购云平台，逾期递交的响应文件，为无效投标文件，平台将拒收。</w:t>
      </w:r>
    </w:p>
    <w:p>
      <w:pPr>
        <w:pStyle w:val="8"/>
        <w:spacing w:before="12"/>
        <w:rPr>
          <w:sz w:val="13"/>
        </w:rPr>
      </w:pPr>
    </w:p>
    <w:p>
      <w:pPr>
        <w:pStyle w:val="6"/>
        <w:ind w:left="100"/>
      </w:pPr>
      <w:r>
        <w:t>十一、发布公告的媒介</w:t>
      </w:r>
    </w:p>
    <w:p>
      <w:pPr>
        <w:pStyle w:val="8"/>
        <w:spacing w:before="10"/>
        <w:rPr>
          <w:b/>
          <w:sz w:val="13"/>
        </w:rPr>
      </w:pPr>
    </w:p>
    <w:p>
      <w:pPr>
        <w:pStyle w:val="8"/>
        <w:spacing w:before="1" w:line="415" w:lineRule="auto"/>
        <w:ind w:left="100" w:right="2749" w:firstLine="366"/>
        <w:rPr>
          <w:b/>
        </w:rPr>
      </w:pPr>
      <w:r>
        <w:rPr>
          <w:w w:val="101"/>
        </w:rPr>
        <w:t>中国政府采购网（</w:t>
      </w:r>
      <w:r>
        <w:fldChar w:fldCharType="begin"/>
      </w:r>
      <w:r>
        <w:instrText xml:space="preserve"> HYPERLINK "http://www.ccgp.gov.cn/" \h </w:instrText>
      </w:r>
      <w:r>
        <w:fldChar w:fldCharType="separate"/>
      </w:r>
      <w:r>
        <w:rPr>
          <w:spacing w:val="-2"/>
          <w:w w:val="165"/>
        </w:rPr>
        <w:t>www</w:t>
      </w:r>
      <w:r>
        <w:rPr>
          <w:spacing w:val="-2"/>
          <w:w w:val="64"/>
        </w:rPr>
        <w:t>.</w:t>
      </w:r>
      <w:r>
        <w:rPr>
          <w:spacing w:val="2"/>
          <w:w w:val="111"/>
        </w:rPr>
        <w:t>cc</w:t>
      </w:r>
      <w:r>
        <w:rPr>
          <w:spacing w:val="-2"/>
          <w:w w:val="128"/>
        </w:rPr>
        <w:t>gp</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2"/>
          <w:w w:val="128"/>
        </w:rPr>
        <w:fldChar w:fldCharType="end"/>
      </w:r>
      <w:r>
        <w:rPr>
          <w:w w:val="101"/>
        </w:rPr>
        <w:t>），黑龙江政府采购网（</w:t>
      </w:r>
      <w:r>
        <w:rPr>
          <w:spacing w:val="-2"/>
          <w:w w:val="128"/>
        </w:rPr>
        <w:t>h</w:t>
      </w:r>
      <w:r>
        <w:rPr>
          <w:spacing w:val="-4"/>
          <w:w w:val="79"/>
        </w:rPr>
        <w:t>tt</w:t>
      </w:r>
      <w:r>
        <w:rPr>
          <w:spacing w:val="-2"/>
          <w:w w:val="128"/>
        </w:rPr>
        <w:t>p</w:t>
      </w:r>
      <w:r>
        <w:rPr>
          <w:spacing w:val="7"/>
          <w:w w:val="105"/>
        </w:rPr>
        <w:t>s</w:t>
      </w:r>
      <w:r>
        <w:rPr>
          <w:spacing w:val="-5"/>
          <w:w w:val="68"/>
        </w:rPr>
        <w:t>://</w:t>
      </w:r>
      <w:r>
        <w:rPr>
          <w:spacing w:val="-2"/>
          <w:w w:val="128"/>
        </w:rPr>
        <w:t>h</w:t>
      </w:r>
      <w:r>
        <w:rPr>
          <w:spacing w:val="-18"/>
          <w:w w:val="56"/>
        </w:rPr>
        <w:t>lj</w:t>
      </w:r>
      <w:r>
        <w:rPr>
          <w:spacing w:val="2"/>
          <w:w w:val="111"/>
        </w:rPr>
        <w:t>c</w:t>
      </w:r>
      <w:r>
        <w:rPr>
          <w:spacing w:val="-2"/>
          <w:w w:val="128"/>
        </w:rPr>
        <w:t>g</w:t>
      </w:r>
      <w:r>
        <w:rPr>
          <w:spacing w:val="-2"/>
          <w:w w:val="64"/>
        </w:rPr>
        <w:t>.</w:t>
      </w:r>
      <w:r>
        <w:rPr>
          <w:spacing w:val="-2"/>
          <w:w w:val="128"/>
        </w:rPr>
        <w:t>h</w:t>
      </w:r>
      <w:r>
        <w:rPr>
          <w:spacing w:val="-18"/>
          <w:w w:val="56"/>
        </w:rPr>
        <w:t>lj</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w w:val="101"/>
        </w:rPr>
        <w:t>）</w:t>
      </w:r>
      <w:r>
        <w:rPr>
          <w:b/>
          <w:spacing w:val="10"/>
        </w:rPr>
        <w:t>十二、联系信息</w:t>
      </w:r>
    </w:p>
    <w:p>
      <w:pPr>
        <w:pStyle w:val="18"/>
        <w:numPr>
          <w:ilvl w:val="0"/>
          <w:numId w:val="4"/>
        </w:numPr>
        <w:tabs>
          <w:tab w:val="left" w:pos="649"/>
        </w:tabs>
        <w:spacing w:before="0" w:after="0" w:line="241" w:lineRule="exact"/>
        <w:ind w:left="648" w:right="0" w:hanging="183"/>
        <w:jc w:val="left"/>
        <w:rPr>
          <w:sz w:val="19"/>
        </w:rPr>
      </w:pPr>
      <w:r>
        <w:rPr>
          <w:sz w:val="19"/>
        </w:rPr>
        <w:t>采购人信息</w:t>
      </w:r>
    </w:p>
    <w:p>
      <w:pPr>
        <w:pStyle w:val="8"/>
        <w:spacing w:before="176" w:line="415" w:lineRule="auto"/>
        <w:ind w:left="646" w:right="6674"/>
      </w:pPr>
      <w:r>
        <w:t>采购单位：五大连池市乡村振兴服务中心采购单位联系人： 王海春</w:t>
      </w:r>
    </w:p>
    <w:p>
      <w:pPr>
        <w:pStyle w:val="8"/>
        <w:spacing w:line="415" w:lineRule="auto"/>
        <w:ind w:left="646" w:right="7455"/>
      </w:pPr>
      <w:r>
        <w:t>地址： 五大连池市农业大厦2楼</w:t>
      </w:r>
      <w:r>
        <w:rPr>
          <w:w w:val="110"/>
        </w:rPr>
        <w:t>联系方式： 18945723555</w:t>
      </w:r>
    </w:p>
    <w:p>
      <w:pPr>
        <w:pStyle w:val="18"/>
        <w:numPr>
          <w:ilvl w:val="0"/>
          <w:numId w:val="4"/>
        </w:numPr>
        <w:tabs>
          <w:tab w:val="left" w:pos="649"/>
        </w:tabs>
        <w:spacing w:before="0" w:after="0" w:line="241" w:lineRule="exact"/>
        <w:ind w:left="648" w:right="0" w:hanging="183"/>
        <w:jc w:val="left"/>
        <w:rPr>
          <w:sz w:val="19"/>
        </w:rPr>
      </w:pPr>
      <w:r>
        <w:rPr>
          <w:sz w:val="19"/>
        </w:rPr>
        <w:t>采购代理机构信息（如有）</w:t>
      </w:r>
    </w:p>
    <w:p>
      <w:pPr>
        <w:pStyle w:val="8"/>
        <w:spacing w:before="175"/>
        <w:ind w:left="646"/>
      </w:pPr>
      <w:r>
        <w:t>名称：黑龙江正直工程项目管理咨询有限公司</w:t>
      </w:r>
    </w:p>
    <w:p>
      <w:pPr>
        <w:pStyle w:val="8"/>
        <w:spacing w:before="10"/>
        <w:rPr>
          <w:sz w:val="13"/>
        </w:rPr>
      </w:pPr>
    </w:p>
    <w:p>
      <w:pPr>
        <w:pStyle w:val="8"/>
        <w:spacing w:line="415" w:lineRule="auto"/>
        <w:ind w:left="646" w:right="4574"/>
      </w:pPr>
      <w:r>
        <w:t>地址： 黑龙江省黑河市市辖区黑龙江省黑河市合作区环城东路1号</w:t>
      </w:r>
      <w:r>
        <w:rPr>
          <w:w w:val="105"/>
        </w:rPr>
        <w:t>联系方式： 0456-8228466</w:t>
      </w:r>
    </w:p>
    <w:p>
      <w:pPr>
        <w:pStyle w:val="18"/>
        <w:numPr>
          <w:ilvl w:val="0"/>
          <w:numId w:val="4"/>
        </w:numPr>
        <w:tabs>
          <w:tab w:val="left" w:pos="649"/>
        </w:tabs>
        <w:spacing w:before="0" w:after="0" w:line="241" w:lineRule="exact"/>
        <w:ind w:left="648" w:right="0" w:hanging="183"/>
        <w:jc w:val="left"/>
        <w:rPr>
          <w:sz w:val="19"/>
        </w:rPr>
      </w:pPr>
      <w:r>
        <w:rPr>
          <w:sz w:val="19"/>
        </w:rPr>
        <w:t>项目联系方式</w:t>
      </w:r>
    </w:p>
    <w:p>
      <w:pPr>
        <w:pStyle w:val="8"/>
        <w:spacing w:before="177" w:line="415" w:lineRule="auto"/>
        <w:ind w:left="646" w:right="5654"/>
      </w:pPr>
      <w:r>
        <w:t>项目联系人： 黑龙江正直工程项目管理咨询有限公司</w:t>
      </w:r>
      <w:r>
        <w:rPr>
          <w:w w:val="105"/>
        </w:rPr>
        <w:t>联系方式： 0456-8228466</w:t>
      </w:r>
    </w:p>
    <w:p>
      <w:pPr>
        <w:pStyle w:val="8"/>
        <w:rPr>
          <w:sz w:val="22"/>
        </w:rPr>
      </w:pPr>
    </w:p>
    <w:p>
      <w:pPr>
        <w:pStyle w:val="8"/>
        <w:spacing w:before="1"/>
        <w:ind w:right="829"/>
        <w:jc w:val="right"/>
      </w:pPr>
      <w:r>
        <w:t>黑龙江正直工程项目管理咨询有限公司</w:t>
      </w:r>
    </w:p>
    <w:p>
      <w:pPr>
        <w:pStyle w:val="8"/>
        <w:spacing w:before="9"/>
        <w:rPr>
          <w:sz w:val="13"/>
        </w:rPr>
      </w:pPr>
    </w:p>
    <w:p>
      <w:pPr>
        <w:pStyle w:val="8"/>
        <w:spacing w:before="1"/>
        <w:ind w:right="829"/>
        <w:jc w:val="right"/>
      </w:pPr>
      <w:r>
        <w:rPr>
          <w:spacing w:val="-3"/>
          <w:w w:val="115"/>
        </w:rPr>
        <w:t>2022</w:t>
      </w:r>
      <w:r>
        <w:rPr>
          <w:w w:val="115"/>
        </w:rPr>
        <w:t>年</w:t>
      </w:r>
      <w:r>
        <w:rPr>
          <w:spacing w:val="-3"/>
          <w:w w:val="115"/>
        </w:rPr>
        <w:t>05</w:t>
      </w:r>
      <w:r>
        <w:rPr>
          <w:w w:val="115"/>
        </w:rPr>
        <w:t>月</w:t>
      </w:r>
    </w:p>
    <w:p>
      <w:pPr>
        <w:spacing w:after="0"/>
        <w:jc w:val="right"/>
        <w:sectPr>
          <w:pgSz w:w="11900" w:h="16840"/>
          <w:pgMar w:top="500" w:right="560" w:bottom="280" w:left="560" w:header="0" w:footer="13" w:gutter="0"/>
          <w:cols w:space="720" w:num="1"/>
        </w:sectPr>
      </w:pPr>
    </w:p>
    <w:p>
      <w:pPr>
        <w:pStyle w:val="8"/>
        <w:spacing w:before="4"/>
        <w:rPr>
          <w:rFonts w:ascii="Times New Roman"/>
          <w:sz w:val="17"/>
        </w:rPr>
      </w:pPr>
    </w:p>
    <w:p>
      <w:pPr>
        <w:pStyle w:val="8"/>
        <w:rPr>
          <w:rFonts w:ascii="Times New Roman"/>
          <w:sz w:val="24"/>
        </w:rPr>
      </w:pPr>
    </w:p>
    <w:p>
      <w:pPr>
        <w:pStyle w:val="8"/>
        <w:spacing w:before="7"/>
        <w:rPr>
          <w:rFonts w:ascii="Times New Roman"/>
          <w:sz w:val="21"/>
        </w:rPr>
      </w:pPr>
    </w:p>
    <w:p>
      <w:pPr>
        <w:spacing w:before="0"/>
        <w:ind w:left="100" w:right="0" w:firstLine="0"/>
        <w:jc w:val="left"/>
        <w:rPr>
          <w:b/>
          <w:sz w:val="21"/>
        </w:rPr>
      </w:pPr>
      <w:r>
        <w:rPr>
          <w:b/>
          <w:w w:val="105"/>
          <w:sz w:val="21"/>
        </w:rPr>
        <w:t>一</w:t>
      </w:r>
      <w:r>
        <w:rPr>
          <w:rFonts w:hint="eastAsia" w:ascii="微软雅黑" w:eastAsia="微软雅黑"/>
          <w:b/>
          <w:w w:val="105"/>
          <w:sz w:val="21"/>
        </w:rPr>
        <w:t>.</w:t>
      </w:r>
      <w:r>
        <w:rPr>
          <w:b/>
          <w:w w:val="105"/>
          <w:sz w:val="21"/>
        </w:rPr>
        <w:t>项目概况</w:t>
      </w:r>
    </w:p>
    <w:p>
      <w:pPr>
        <w:spacing w:before="44"/>
        <w:ind w:left="100" w:right="0" w:firstLine="0"/>
        <w:jc w:val="left"/>
        <w:rPr>
          <w:b/>
          <w:sz w:val="29"/>
        </w:rPr>
      </w:pPr>
      <w:r>
        <w:br w:type="column"/>
      </w:r>
      <w:r>
        <w:rPr>
          <w:b/>
          <w:sz w:val="29"/>
        </w:rPr>
        <w:t>第二章 采购人需求</w:t>
      </w:r>
    </w:p>
    <w:p>
      <w:pPr>
        <w:spacing w:after="0"/>
        <w:jc w:val="left"/>
        <w:rPr>
          <w:sz w:val="29"/>
        </w:rPr>
        <w:sectPr>
          <w:pgSz w:w="11900" w:h="16840"/>
          <w:pgMar w:top="500" w:right="560" w:bottom="200" w:left="560" w:header="0" w:footer="13" w:gutter="0"/>
          <w:cols w:equalWidth="0" w:num="2">
            <w:col w:w="1353" w:space="2680"/>
            <w:col w:w="6747"/>
          </w:cols>
        </w:sectPr>
      </w:pPr>
    </w:p>
    <w:p>
      <w:pPr>
        <w:pStyle w:val="8"/>
        <w:spacing w:before="144" w:line="436" w:lineRule="auto"/>
        <w:ind w:left="106" w:right="2883"/>
      </w:pPr>
      <w:r>
        <w:rPr>
          <w:w w:val="105"/>
        </w:rPr>
        <w:t>兴隆镇星火村道路帮宽</w:t>
      </w:r>
      <w:r>
        <w:rPr>
          <w:w w:val="120"/>
        </w:rPr>
        <w:t>815m，</w:t>
      </w:r>
      <w:r>
        <w:rPr>
          <w:w w:val="105"/>
        </w:rPr>
        <w:t>建设乡富民村路面硬化</w:t>
      </w:r>
      <w:r>
        <w:rPr>
          <w:w w:val="120"/>
        </w:rPr>
        <w:t>53m，</w:t>
      </w:r>
      <w:r>
        <w:rPr>
          <w:w w:val="105"/>
        </w:rPr>
        <w:t>建设乡中心村边沟建设</w:t>
      </w:r>
      <w:r>
        <w:rPr>
          <w:w w:val="120"/>
        </w:rPr>
        <w:t>74m</w:t>
      </w:r>
      <w:r>
        <w:rPr>
          <w:w w:val="105"/>
        </w:rPr>
        <w:t>。合同包</w:t>
      </w:r>
      <w:r>
        <w:rPr>
          <w:w w:val="130"/>
        </w:rPr>
        <w:t>1（2022</w:t>
      </w:r>
      <w:r>
        <w:rPr>
          <w:w w:val="105"/>
        </w:rPr>
        <w:t>年财政衔接推进乡村振兴补助资金道路硬化及边沟砌筑项目）</w:t>
      </w:r>
    </w:p>
    <w:p>
      <w:pPr>
        <w:pStyle w:val="6"/>
        <w:numPr>
          <w:ilvl w:val="0"/>
          <w:numId w:val="5"/>
        </w:numPr>
        <w:tabs>
          <w:tab w:val="left" w:pos="313"/>
        </w:tabs>
        <w:spacing w:before="0" w:after="9" w:line="268" w:lineRule="exact"/>
        <w:ind w:left="312" w:right="0" w:hanging="207"/>
        <w:jc w:val="left"/>
      </w:pPr>
      <w:r>
        <w:rPr>
          <w:spacing w:val="10"/>
        </w:rPr>
        <w:t>主要商务要求</w:t>
      </w: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3733"/>
        <w:gridCol w:w="681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3733" w:type="dxa"/>
          </w:tcPr>
          <w:p>
            <w:pPr>
              <w:pStyle w:val="19"/>
              <w:spacing w:before="10"/>
              <w:rPr>
                <w:b/>
                <w:sz w:val="17"/>
              </w:rPr>
            </w:pPr>
          </w:p>
          <w:p>
            <w:pPr>
              <w:pStyle w:val="19"/>
              <w:spacing w:before="1"/>
              <w:ind w:left="1180" w:right="1168"/>
              <w:jc w:val="center"/>
              <w:rPr>
                <w:sz w:val="19"/>
              </w:rPr>
            </w:pPr>
            <w:r>
              <w:rPr>
                <w:color w:val="666666"/>
                <w:sz w:val="19"/>
              </w:rPr>
              <w:t>标的提供的时间</w:t>
            </w:r>
          </w:p>
        </w:tc>
        <w:tc>
          <w:tcPr>
            <w:tcW w:w="6818" w:type="dxa"/>
          </w:tcPr>
          <w:p>
            <w:pPr>
              <w:pStyle w:val="19"/>
              <w:spacing w:before="48"/>
              <w:ind w:left="64"/>
              <w:rPr>
                <w:sz w:val="19"/>
              </w:rPr>
            </w:pPr>
            <w:r>
              <w:rPr>
                <w:color w:val="666666"/>
                <w:w w:val="110"/>
                <w:sz w:val="19"/>
              </w:rPr>
              <w:t>计划开工日期为2022年06月10日，竣工日期为2022年11月10日，总工期</w:t>
            </w:r>
          </w:p>
          <w:p>
            <w:pPr>
              <w:pStyle w:val="19"/>
              <w:spacing w:before="117"/>
              <w:ind w:left="64"/>
              <w:rPr>
                <w:sz w:val="19"/>
              </w:rPr>
            </w:pPr>
            <w:r>
              <w:rPr>
                <w:color w:val="666666"/>
                <w:w w:val="110"/>
                <w:sz w:val="19"/>
              </w:rPr>
              <w:t>153日历天。</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3733" w:type="dxa"/>
          </w:tcPr>
          <w:p>
            <w:pPr>
              <w:pStyle w:val="19"/>
              <w:spacing w:before="48"/>
              <w:ind w:left="1180" w:right="1168"/>
              <w:jc w:val="center"/>
              <w:rPr>
                <w:sz w:val="19"/>
              </w:rPr>
            </w:pPr>
            <w:r>
              <w:rPr>
                <w:color w:val="666666"/>
                <w:sz w:val="19"/>
              </w:rPr>
              <w:t>标的提供的地点</w:t>
            </w:r>
          </w:p>
        </w:tc>
        <w:tc>
          <w:tcPr>
            <w:tcW w:w="6818" w:type="dxa"/>
          </w:tcPr>
          <w:p>
            <w:pPr>
              <w:pStyle w:val="19"/>
              <w:spacing w:before="48"/>
              <w:ind w:left="64"/>
              <w:rPr>
                <w:sz w:val="19"/>
              </w:rPr>
            </w:pPr>
            <w:r>
              <w:rPr>
                <w:color w:val="666666"/>
                <w:sz w:val="19"/>
              </w:rPr>
              <w:t>五大连池市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3733" w:type="dxa"/>
          </w:tcPr>
          <w:p>
            <w:pPr>
              <w:pStyle w:val="19"/>
              <w:spacing w:before="48"/>
              <w:ind w:left="1180" w:right="1168"/>
              <w:jc w:val="center"/>
              <w:rPr>
                <w:sz w:val="19"/>
              </w:rPr>
            </w:pPr>
            <w:r>
              <w:rPr>
                <w:color w:val="666666"/>
                <w:sz w:val="19"/>
              </w:rPr>
              <w:t>投标有效期</w:t>
            </w:r>
          </w:p>
        </w:tc>
        <w:tc>
          <w:tcPr>
            <w:tcW w:w="6818" w:type="dxa"/>
          </w:tcPr>
          <w:p>
            <w:pPr>
              <w:pStyle w:val="19"/>
              <w:spacing w:before="48"/>
              <w:ind w:left="64"/>
              <w:rPr>
                <w:sz w:val="19"/>
              </w:rPr>
            </w:pPr>
            <w:r>
              <w:rPr>
                <w:color w:val="666666"/>
                <w:w w:val="110"/>
                <w:sz w:val="19"/>
              </w:rPr>
              <w:t>从提交投标（响应）文件的截止之日起90日历天</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3733" w:type="dxa"/>
          </w:tcPr>
          <w:p>
            <w:pPr>
              <w:pStyle w:val="19"/>
              <w:rPr>
                <w:b/>
                <w:sz w:val="18"/>
              </w:rPr>
            </w:pPr>
          </w:p>
          <w:p>
            <w:pPr>
              <w:pStyle w:val="19"/>
              <w:spacing w:before="11"/>
              <w:rPr>
                <w:b/>
                <w:sz w:val="13"/>
              </w:rPr>
            </w:pPr>
          </w:p>
          <w:p>
            <w:pPr>
              <w:pStyle w:val="19"/>
              <w:ind w:left="1180" w:right="1168"/>
              <w:jc w:val="center"/>
              <w:rPr>
                <w:sz w:val="19"/>
              </w:rPr>
            </w:pPr>
            <w:r>
              <w:rPr>
                <w:color w:val="666666"/>
                <w:sz w:val="19"/>
              </w:rPr>
              <w:t>付款方式</w:t>
            </w:r>
          </w:p>
        </w:tc>
        <w:tc>
          <w:tcPr>
            <w:tcW w:w="6818" w:type="dxa"/>
          </w:tcPr>
          <w:p>
            <w:pPr>
              <w:pStyle w:val="19"/>
              <w:spacing w:before="48"/>
              <w:ind w:left="64"/>
              <w:rPr>
                <w:sz w:val="19"/>
              </w:rPr>
            </w:pPr>
            <w:r>
              <w:rPr>
                <w:color w:val="666666"/>
                <w:w w:val="120"/>
                <w:sz w:val="19"/>
              </w:rPr>
              <w:t>1</w:t>
            </w:r>
            <w:r>
              <w:rPr>
                <w:color w:val="666666"/>
                <w:w w:val="110"/>
                <w:sz w:val="19"/>
              </w:rPr>
              <w:t>期：支付比例</w:t>
            </w:r>
            <w:r>
              <w:rPr>
                <w:color w:val="666666"/>
                <w:w w:val="120"/>
                <w:sz w:val="19"/>
              </w:rPr>
              <w:t>50%，</w:t>
            </w:r>
            <w:r>
              <w:rPr>
                <w:color w:val="666666"/>
                <w:w w:val="110"/>
                <w:sz w:val="19"/>
              </w:rPr>
              <w:t>合同签订后</w:t>
            </w:r>
          </w:p>
          <w:p>
            <w:pPr>
              <w:pStyle w:val="19"/>
              <w:spacing w:before="117"/>
              <w:ind w:left="64"/>
              <w:rPr>
                <w:sz w:val="19"/>
              </w:rPr>
            </w:pPr>
            <w:r>
              <w:rPr>
                <w:color w:val="666666"/>
                <w:w w:val="120"/>
                <w:sz w:val="19"/>
              </w:rPr>
              <w:t>2</w:t>
            </w:r>
            <w:r>
              <w:rPr>
                <w:color w:val="666666"/>
                <w:w w:val="110"/>
                <w:sz w:val="19"/>
              </w:rPr>
              <w:t>期：支付比例</w:t>
            </w:r>
            <w:r>
              <w:rPr>
                <w:color w:val="666666"/>
                <w:w w:val="120"/>
                <w:sz w:val="19"/>
              </w:rPr>
              <w:t>30%，</w:t>
            </w:r>
            <w:r>
              <w:rPr>
                <w:color w:val="666666"/>
                <w:w w:val="110"/>
                <w:sz w:val="19"/>
              </w:rPr>
              <w:t>按项目进度进行拨付</w:t>
            </w:r>
          </w:p>
          <w:p>
            <w:pPr>
              <w:pStyle w:val="19"/>
              <w:spacing w:before="117"/>
              <w:ind w:left="64"/>
              <w:rPr>
                <w:sz w:val="19"/>
              </w:rPr>
            </w:pPr>
            <w:r>
              <w:rPr>
                <w:color w:val="666666"/>
                <w:w w:val="120"/>
                <w:sz w:val="19"/>
              </w:rPr>
              <w:t>3</w:t>
            </w:r>
            <w:r>
              <w:rPr>
                <w:color w:val="666666"/>
                <w:w w:val="110"/>
                <w:sz w:val="19"/>
              </w:rPr>
              <w:t>期：支付比例</w:t>
            </w:r>
            <w:r>
              <w:rPr>
                <w:color w:val="666666"/>
                <w:w w:val="120"/>
                <w:sz w:val="19"/>
              </w:rPr>
              <w:t>20%，</w:t>
            </w:r>
            <w:r>
              <w:rPr>
                <w:color w:val="666666"/>
                <w:w w:val="110"/>
                <w:sz w:val="19"/>
              </w:rPr>
              <w:t>验收合格并评审结束后</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3733" w:type="dxa"/>
          </w:tcPr>
          <w:p>
            <w:pPr>
              <w:pStyle w:val="19"/>
              <w:spacing w:before="48"/>
              <w:ind w:left="1180" w:right="1168"/>
              <w:jc w:val="center"/>
              <w:rPr>
                <w:sz w:val="19"/>
              </w:rPr>
            </w:pPr>
            <w:r>
              <w:rPr>
                <w:color w:val="666666"/>
                <w:sz w:val="19"/>
              </w:rPr>
              <w:t>验收要求</w:t>
            </w:r>
          </w:p>
        </w:tc>
        <w:tc>
          <w:tcPr>
            <w:tcW w:w="6818" w:type="dxa"/>
          </w:tcPr>
          <w:p>
            <w:pPr>
              <w:pStyle w:val="19"/>
              <w:spacing w:before="48"/>
              <w:ind w:left="64"/>
              <w:rPr>
                <w:sz w:val="19"/>
              </w:rPr>
            </w:pPr>
            <w:r>
              <w:rPr>
                <w:color w:val="666666"/>
                <w:w w:val="110"/>
                <w:sz w:val="19"/>
              </w:rPr>
              <w:t>1</w:t>
            </w:r>
            <w:r>
              <w:rPr>
                <w:color w:val="666666"/>
                <w:sz w:val="19"/>
              </w:rPr>
              <w:t>期：项目竣工后一次性验收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3733" w:type="dxa"/>
          </w:tcPr>
          <w:p>
            <w:pPr>
              <w:pStyle w:val="19"/>
              <w:spacing w:before="10"/>
              <w:rPr>
                <w:b/>
                <w:sz w:val="17"/>
              </w:rPr>
            </w:pPr>
          </w:p>
          <w:p>
            <w:pPr>
              <w:pStyle w:val="19"/>
              <w:spacing w:before="1"/>
              <w:ind w:left="1180" w:right="1168"/>
              <w:jc w:val="center"/>
              <w:rPr>
                <w:sz w:val="19"/>
              </w:rPr>
            </w:pPr>
            <w:r>
              <w:rPr>
                <w:color w:val="666666"/>
                <w:sz w:val="19"/>
              </w:rPr>
              <w:t>履约保证金</w:t>
            </w:r>
          </w:p>
        </w:tc>
        <w:tc>
          <w:tcPr>
            <w:tcW w:w="6818" w:type="dxa"/>
          </w:tcPr>
          <w:p>
            <w:pPr>
              <w:pStyle w:val="19"/>
              <w:spacing w:before="48"/>
              <w:ind w:left="64"/>
              <w:rPr>
                <w:sz w:val="19"/>
              </w:rPr>
            </w:pPr>
            <w:r>
              <w:rPr>
                <w:color w:val="666666"/>
                <w:w w:val="101"/>
                <w:sz w:val="19"/>
              </w:rPr>
              <w:t>收取比例：</w:t>
            </w:r>
            <w:r>
              <w:rPr>
                <w:color w:val="666666"/>
                <w:spacing w:val="-3"/>
                <w:w w:val="128"/>
                <w:sz w:val="19"/>
              </w:rPr>
              <w:t>10</w:t>
            </w:r>
            <w:r>
              <w:rPr>
                <w:color w:val="666666"/>
                <w:spacing w:val="-3"/>
                <w:w w:val="192"/>
                <w:sz w:val="19"/>
              </w:rPr>
              <w:t>%</w:t>
            </w:r>
            <w:r>
              <w:rPr>
                <w:color w:val="666666"/>
                <w:spacing w:val="-2"/>
                <w:w w:val="64"/>
                <w:sz w:val="19"/>
              </w:rPr>
              <w:t>,</w:t>
            </w:r>
            <w:r>
              <w:rPr>
                <w:color w:val="666666"/>
                <w:w w:val="101"/>
                <w:sz w:val="19"/>
              </w:rPr>
              <w:t>说明：中标（成交）供应商签订合同前，应向采购人提交履约</w:t>
            </w:r>
          </w:p>
          <w:p>
            <w:pPr>
              <w:pStyle w:val="19"/>
              <w:spacing w:before="117"/>
              <w:ind w:left="64"/>
              <w:rPr>
                <w:sz w:val="19"/>
              </w:rPr>
            </w:pPr>
            <w:r>
              <w:rPr>
                <w:color w:val="666666"/>
                <w:sz w:val="19"/>
              </w:rPr>
              <w:t>保证金；合同履约验收合格并办理资金结算后，采购人应退回履约保证金。</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3733" w:type="dxa"/>
          </w:tcPr>
          <w:p>
            <w:pPr>
              <w:pStyle w:val="19"/>
              <w:spacing w:before="48"/>
              <w:ind w:left="1180" w:right="1168"/>
              <w:jc w:val="center"/>
              <w:rPr>
                <w:sz w:val="19"/>
              </w:rPr>
            </w:pPr>
            <w:r>
              <w:rPr>
                <w:color w:val="666666"/>
                <w:sz w:val="19"/>
              </w:rPr>
              <w:t>其他</w:t>
            </w:r>
          </w:p>
        </w:tc>
        <w:tc>
          <w:tcPr>
            <w:tcW w:w="6818" w:type="dxa"/>
          </w:tcPr>
          <w:p>
            <w:pPr>
              <w:pStyle w:val="19"/>
              <w:rPr>
                <w:rFonts w:ascii="Times New Roman"/>
                <w:sz w:val="18"/>
              </w:rPr>
            </w:pPr>
          </w:p>
        </w:tc>
      </w:tr>
    </w:tbl>
    <w:p>
      <w:pPr>
        <w:pStyle w:val="18"/>
        <w:numPr>
          <w:ilvl w:val="0"/>
          <w:numId w:val="5"/>
        </w:numPr>
        <w:tabs>
          <w:tab w:val="left" w:pos="313"/>
        </w:tabs>
        <w:spacing w:before="0" w:after="9" w:line="240" w:lineRule="auto"/>
        <w:ind w:left="312" w:right="0" w:hanging="207"/>
        <w:jc w:val="left"/>
        <w:rPr>
          <w:b/>
          <w:sz w:val="19"/>
        </w:rPr>
      </w:pPr>
      <w:r>
        <w:rPr>
          <w:b/>
          <w:spacing w:val="10"/>
          <w:sz w:val="19"/>
        </w:rPr>
        <w:t>技术标准与要求</w:t>
      </w: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336"/>
        <w:gridCol w:w="1044"/>
        <w:gridCol w:w="1104"/>
        <w:gridCol w:w="3529"/>
        <w:gridCol w:w="336"/>
        <w:gridCol w:w="792"/>
        <w:gridCol w:w="1212"/>
        <w:gridCol w:w="1212"/>
        <w:gridCol w:w="396"/>
        <w:gridCol w:w="588"/>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PrEx>
        <w:trPr>
          <w:trHeight w:val="1437" w:hRule="atLeast"/>
        </w:trPr>
        <w:tc>
          <w:tcPr>
            <w:tcW w:w="336" w:type="dxa"/>
            <w:shd w:val="clear" w:color="auto" w:fill="EDEDED"/>
          </w:tcPr>
          <w:p>
            <w:pPr>
              <w:pStyle w:val="19"/>
              <w:rPr>
                <w:b/>
                <w:sz w:val="18"/>
              </w:rPr>
            </w:pPr>
          </w:p>
          <w:p>
            <w:pPr>
              <w:pStyle w:val="19"/>
              <w:spacing w:before="11"/>
              <w:rPr>
                <w:b/>
                <w:sz w:val="13"/>
              </w:rPr>
            </w:pPr>
          </w:p>
          <w:p>
            <w:pPr>
              <w:pStyle w:val="19"/>
              <w:spacing w:line="355" w:lineRule="auto"/>
              <w:ind w:left="58" w:right="68"/>
              <w:rPr>
                <w:b/>
                <w:sz w:val="19"/>
              </w:rPr>
            </w:pPr>
            <w:r>
              <w:rPr>
                <w:b/>
                <w:color w:val="666666"/>
                <w:sz w:val="19"/>
              </w:rPr>
              <w:t>序号</w:t>
            </w:r>
          </w:p>
        </w:tc>
        <w:tc>
          <w:tcPr>
            <w:tcW w:w="1044" w:type="dxa"/>
            <w:shd w:val="clear" w:color="auto" w:fill="EDEDED"/>
          </w:tcPr>
          <w:p>
            <w:pPr>
              <w:pStyle w:val="19"/>
              <w:rPr>
                <w:b/>
                <w:sz w:val="18"/>
              </w:rPr>
            </w:pPr>
          </w:p>
          <w:p>
            <w:pPr>
              <w:pStyle w:val="19"/>
              <w:spacing w:before="11"/>
              <w:rPr>
                <w:b/>
                <w:sz w:val="13"/>
              </w:rPr>
            </w:pPr>
          </w:p>
          <w:p>
            <w:pPr>
              <w:pStyle w:val="19"/>
              <w:ind w:left="106"/>
              <w:rPr>
                <w:b/>
                <w:sz w:val="19"/>
              </w:rPr>
            </w:pPr>
            <w:r>
              <w:rPr>
                <w:b/>
                <w:color w:val="666666"/>
                <w:spacing w:val="8"/>
                <w:sz w:val="19"/>
              </w:rPr>
              <w:t>核心产品</w:t>
            </w:r>
          </w:p>
          <w:p>
            <w:pPr>
              <w:pStyle w:val="19"/>
              <w:spacing w:before="56"/>
              <w:ind w:left="106"/>
              <w:rPr>
                <w:b/>
                <w:sz w:val="19"/>
              </w:rPr>
            </w:pPr>
            <w:r>
              <w:rPr>
                <w:b/>
                <w:color w:val="666666"/>
                <w:spacing w:val="3"/>
                <w:w w:val="95"/>
                <w:sz w:val="19"/>
              </w:rPr>
              <w:t>（</w:t>
            </w:r>
            <w:r>
              <w:rPr>
                <w:rFonts w:hint="eastAsia" w:ascii="微软雅黑" w:hAnsi="微软雅黑" w:eastAsia="微软雅黑"/>
                <w:b/>
                <w:color w:val="666666"/>
                <w:spacing w:val="3"/>
                <w:w w:val="95"/>
                <w:sz w:val="19"/>
              </w:rPr>
              <w:t>“△”</w:t>
            </w:r>
            <w:r>
              <w:rPr>
                <w:b/>
                <w:color w:val="666666"/>
                <w:spacing w:val="3"/>
                <w:w w:val="95"/>
                <w:sz w:val="19"/>
              </w:rPr>
              <w:t>）</w:t>
            </w:r>
          </w:p>
        </w:tc>
        <w:tc>
          <w:tcPr>
            <w:tcW w:w="1104" w:type="dxa"/>
            <w:shd w:val="clear" w:color="auto" w:fill="EDEDED"/>
          </w:tcPr>
          <w:p>
            <w:pPr>
              <w:pStyle w:val="19"/>
              <w:rPr>
                <w:b/>
                <w:sz w:val="18"/>
              </w:rPr>
            </w:pPr>
          </w:p>
          <w:p>
            <w:pPr>
              <w:pStyle w:val="19"/>
              <w:rPr>
                <w:b/>
                <w:sz w:val="18"/>
              </w:rPr>
            </w:pPr>
          </w:p>
          <w:p>
            <w:pPr>
              <w:pStyle w:val="19"/>
              <w:spacing w:before="127"/>
              <w:ind w:left="136"/>
              <w:rPr>
                <w:b/>
                <w:sz w:val="19"/>
              </w:rPr>
            </w:pPr>
            <w:r>
              <w:rPr>
                <w:b/>
                <w:color w:val="666666"/>
                <w:sz w:val="19"/>
              </w:rPr>
              <w:t>品目名称</w:t>
            </w:r>
          </w:p>
        </w:tc>
        <w:tc>
          <w:tcPr>
            <w:tcW w:w="3529" w:type="dxa"/>
            <w:shd w:val="clear" w:color="auto" w:fill="EDEDED"/>
          </w:tcPr>
          <w:p>
            <w:pPr>
              <w:pStyle w:val="19"/>
              <w:rPr>
                <w:b/>
                <w:sz w:val="18"/>
              </w:rPr>
            </w:pPr>
          </w:p>
          <w:p>
            <w:pPr>
              <w:pStyle w:val="19"/>
              <w:rPr>
                <w:b/>
                <w:sz w:val="18"/>
              </w:rPr>
            </w:pPr>
          </w:p>
          <w:p>
            <w:pPr>
              <w:pStyle w:val="19"/>
              <w:spacing w:before="127"/>
              <w:ind w:left="1351" w:right="1359"/>
              <w:jc w:val="center"/>
              <w:rPr>
                <w:b/>
                <w:sz w:val="19"/>
              </w:rPr>
            </w:pPr>
            <w:r>
              <w:rPr>
                <w:b/>
                <w:color w:val="666666"/>
                <w:sz w:val="19"/>
              </w:rPr>
              <w:t>标的名称</w:t>
            </w:r>
          </w:p>
        </w:tc>
        <w:tc>
          <w:tcPr>
            <w:tcW w:w="336" w:type="dxa"/>
            <w:shd w:val="clear" w:color="auto" w:fill="EDEDED"/>
          </w:tcPr>
          <w:p>
            <w:pPr>
              <w:pStyle w:val="19"/>
              <w:rPr>
                <w:b/>
                <w:sz w:val="18"/>
              </w:rPr>
            </w:pPr>
          </w:p>
          <w:p>
            <w:pPr>
              <w:pStyle w:val="19"/>
              <w:spacing w:before="11"/>
              <w:rPr>
                <w:b/>
                <w:sz w:val="13"/>
              </w:rPr>
            </w:pPr>
          </w:p>
          <w:p>
            <w:pPr>
              <w:pStyle w:val="19"/>
              <w:spacing w:line="355" w:lineRule="auto"/>
              <w:ind w:left="59" w:right="67"/>
              <w:rPr>
                <w:b/>
                <w:sz w:val="19"/>
              </w:rPr>
            </w:pPr>
            <w:r>
              <w:rPr>
                <w:b/>
                <w:color w:val="666666"/>
                <w:sz w:val="19"/>
              </w:rPr>
              <w:t>单位</w:t>
            </w:r>
          </w:p>
        </w:tc>
        <w:tc>
          <w:tcPr>
            <w:tcW w:w="792" w:type="dxa"/>
            <w:shd w:val="clear" w:color="auto" w:fill="EDEDED"/>
          </w:tcPr>
          <w:p>
            <w:pPr>
              <w:pStyle w:val="19"/>
              <w:rPr>
                <w:b/>
                <w:sz w:val="18"/>
              </w:rPr>
            </w:pPr>
          </w:p>
          <w:p>
            <w:pPr>
              <w:pStyle w:val="19"/>
              <w:rPr>
                <w:b/>
                <w:sz w:val="18"/>
              </w:rPr>
            </w:pPr>
          </w:p>
          <w:p>
            <w:pPr>
              <w:pStyle w:val="19"/>
              <w:spacing w:before="127"/>
              <w:ind w:left="24" w:right="32"/>
              <w:jc w:val="center"/>
              <w:rPr>
                <w:b/>
                <w:sz w:val="19"/>
              </w:rPr>
            </w:pPr>
            <w:r>
              <w:rPr>
                <w:b/>
                <w:color w:val="666666"/>
                <w:sz w:val="19"/>
              </w:rPr>
              <w:t>数量</w:t>
            </w:r>
          </w:p>
        </w:tc>
        <w:tc>
          <w:tcPr>
            <w:tcW w:w="1212" w:type="dxa"/>
            <w:shd w:val="clear" w:color="auto" w:fill="EDEDED"/>
          </w:tcPr>
          <w:p>
            <w:pPr>
              <w:pStyle w:val="19"/>
              <w:rPr>
                <w:b/>
                <w:sz w:val="18"/>
              </w:rPr>
            </w:pPr>
          </w:p>
          <w:p>
            <w:pPr>
              <w:pStyle w:val="19"/>
              <w:spacing w:before="11"/>
              <w:rPr>
                <w:b/>
                <w:sz w:val="13"/>
              </w:rPr>
            </w:pPr>
          </w:p>
          <w:p>
            <w:pPr>
              <w:pStyle w:val="19"/>
              <w:spacing w:line="355" w:lineRule="auto"/>
              <w:ind w:left="191" w:right="97" w:hanging="103"/>
              <w:rPr>
                <w:b/>
                <w:sz w:val="19"/>
              </w:rPr>
            </w:pPr>
            <w:r>
              <w:rPr>
                <w:b/>
                <w:color w:val="666666"/>
                <w:sz w:val="19"/>
              </w:rPr>
              <w:t>分项预算单价（元）</w:t>
            </w:r>
          </w:p>
        </w:tc>
        <w:tc>
          <w:tcPr>
            <w:tcW w:w="1212" w:type="dxa"/>
            <w:shd w:val="clear" w:color="auto" w:fill="EDEDED"/>
          </w:tcPr>
          <w:p>
            <w:pPr>
              <w:pStyle w:val="19"/>
              <w:rPr>
                <w:b/>
                <w:sz w:val="18"/>
              </w:rPr>
            </w:pPr>
          </w:p>
          <w:p>
            <w:pPr>
              <w:pStyle w:val="19"/>
              <w:spacing w:before="11"/>
              <w:rPr>
                <w:b/>
                <w:sz w:val="13"/>
              </w:rPr>
            </w:pPr>
          </w:p>
          <w:p>
            <w:pPr>
              <w:pStyle w:val="19"/>
              <w:spacing w:line="355" w:lineRule="auto"/>
              <w:ind w:left="191" w:right="96" w:hanging="103"/>
              <w:rPr>
                <w:b/>
                <w:sz w:val="19"/>
              </w:rPr>
            </w:pPr>
            <w:r>
              <w:rPr>
                <w:b/>
                <w:color w:val="666666"/>
                <w:sz w:val="19"/>
              </w:rPr>
              <w:t>分项预算总价（元）</w:t>
            </w:r>
          </w:p>
        </w:tc>
        <w:tc>
          <w:tcPr>
            <w:tcW w:w="396" w:type="dxa"/>
            <w:shd w:val="clear" w:color="auto" w:fill="EDEDED"/>
          </w:tcPr>
          <w:p>
            <w:pPr>
              <w:pStyle w:val="19"/>
              <w:spacing w:before="48" w:line="355" w:lineRule="auto"/>
              <w:ind w:left="90" w:right="96"/>
              <w:jc w:val="both"/>
              <w:rPr>
                <w:b/>
                <w:sz w:val="19"/>
              </w:rPr>
            </w:pPr>
            <w:r>
              <w:rPr>
                <w:b/>
                <w:color w:val="666666"/>
                <w:sz w:val="19"/>
              </w:rPr>
              <w:t>所属行</w:t>
            </w:r>
          </w:p>
          <w:p>
            <w:pPr>
              <w:pStyle w:val="19"/>
              <w:spacing w:line="243" w:lineRule="exact"/>
              <w:ind w:left="90"/>
              <w:rPr>
                <w:b/>
                <w:sz w:val="19"/>
              </w:rPr>
            </w:pPr>
            <w:r>
              <w:rPr>
                <w:b/>
                <w:color w:val="666666"/>
                <w:w w:val="100"/>
                <w:sz w:val="19"/>
              </w:rPr>
              <w:t>业</w:t>
            </w:r>
          </w:p>
        </w:tc>
        <w:tc>
          <w:tcPr>
            <w:tcW w:w="588" w:type="dxa"/>
            <w:shd w:val="clear" w:color="auto" w:fill="EDEDED"/>
          </w:tcPr>
          <w:p>
            <w:pPr>
              <w:pStyle w:val="19"/>
              <w:spacing w:before="10"/>
              <w:rPr>
                <w:b/>
                <w:sz w:val="17"/>
              </w:rPr>
            </w:pPr>
          </w:p>
          <w:p>
            <w:pPr>
              <w:pStyle w:val="19"/>
              <w:spacing w:before="1" w:line="355" w:lineRule="auto"/>
              <w:ind w:left="84" w:right="90"/>
              <w:jc w:val="both"/>
              <w:rPr>
                <w:b/>
                <w:sz w:val="19"/>
              </w:rPr>
            </w:pPr>
            <w:r>
              <w:rPr>
                <w:b/>
                <w:color w:val="666666"/>
                <w:sz w:val="19"/>
              </w:rPr>
              <w:t>招标技术要求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336" w:type="dxa"/>
          </w:tcPr>
          <w:p>
            <w:pPr>
              <w:pStyle w:val="19"/>
              <w:spacing w:before="11"/>
              <w:rPr>
                <w:b/>
                <w:sz w:val="31"/>
              </w:rPr>
            </w:pPr>
          </w:p>
          <w:p>
            <w:pPr>
              <w:pStyle w:val="19"/>
              <w:ind w:left="106"/>
              <w:rPr>
                <w:sz w:val="19"/>
              </w:rPr>
            </w:pPr>
            <w:r>
              <w:rPr>
                <w:color w:val="666666"/>
                <w:w w:val="128"/>
                <w:sz w:val="19"/>
              </w:rPr>
              <w:t>1</w:t>
            </w:r>
          </w:p>
        </w:tc>
        <w:tc>
          <w:tcPr>
            <w:tcW w:w="1044" w:type="dxa"/>
          </w:tcPr>
          <w:p>
            <w:pPr>
              <w:pStyle w:val="19"/>
              <w:rPr>
                <w:rFonts w:ascii="Times New Roman"/>
                <w:sz w:val="18"/>
              </w:rPr>
            </w:pPr>
          </w:p>
        </w:tc>
        <w:tc>
          <w:tcPr>
            <w:tcW w:w="1104" w:type="dxa"/>
          </w:tcPr>
          <w:p>
            <w:pPr>
              <w:pStyle w:val="19"/>
              <w:spacing w:before="10"/>
              <w:rPr>
                <w:b/>
                <w:sz w:val="17"/>
              </w:rPr>
            </w:pPr>
          </w:p>
          <w:p>
            <w:pPr>
              <w:pStyle w:val="19"/>
              <w:spacing w:before="1" w:line="355" w:lineRule="auto"/>
              <w:ind w:left="64" w:right="61"/>
              <w:rPr>
                <w:sz w:val="19"/>
              </w:rPr>
            </w:pPr>
            <w:r>
              <w:rPr>
                <w:color w:val="666666"/>
                <w:sz w:val="19"/>
              </w:rPr>
              <w:t>其他构筑物工程施工</w:t>
            </w:r>
          </w:p>
        </w:tc>
        <w:tc>
          <w:tcPr>
            <w:tcW w:w="3529" w:type="dxa"/>
          </w:tcPr>
          <w:p>
            <w:pPr>
              <w:pStyle w:val="19"/>
              <w:spacing w:before="10"/>
              <w:rPr>
                <w:b/>
                <w:sz w:val="17"/>
              </w:rPr>
            </w:pPr>
          </w:p>
          <w:p>
            <w:pPr>
              <w:pStyle w:val="19"/>
              <w:spacing w:before="1" w:line="355" w:lineRule="auto"/>
              <w:ind w:left="65" w:right="157"/>
              <w:rPr>
                <w:sz w:val="19"/>
              </w:rPr>
            </w:pPr>
            <w:r>
              <w:rPr>
                <w:color w:val="666666"/>
                <w:w w:val="105"/>
                <w:sz w:val="19"/>
              </w:rPr>
              <w:t>1、2022年财政衔接推进乡村振兴补助</w:t>
            </w:r>
            <w:r>
              <w:rPr>
                <w:color w:val="666666"/>
                <w:w w:val="110"/>
                <w:sz w:val="19"/>
              </w:rPr>
              <w:t>资金道路硬化及边沟砌筑项目</w:t>
            </w:r>
          </w:p>
        </w:tc>
        <w:tc>
          <w:tcPr>
            <w:tcW w:w="336" w:type="dxa"/>
          </w:tcPr>
          <w:p>
            <w:pPr>
              <w:pStyle w:val="19"/>
              <w:rPr>
                <w:b/>
                <w:sz w:val="18"/>
              </w:rPr>
            </w:pPr>
          </w:p>
          <w:p>
            <w:pPr>
              <w:pStyle w:val="19"/>
              <w:spacing w:before="11"/>
              <w:rPr>
                <w:b/>
                <w:sz w:val="13"/>
              </w:rPr>
            </w:pPr>
          </w:p>
          <w:p>
            <w:pPr>
              <w:pStyle w:val="19"/>
              <w:ind w:left="65"/>
              <w:rPr>
                <w:sz w:val="19"/>
              </w:rPr>
            </w:pPr>
            <w:r>
              <w:rPr>
                <w:color w:val="666666"/>
                <w:w w:val="101"/>
                <w:sz w:val="19"/>
              </w:rPr>
              <w:t>项</w:t>
            </w:r>
          </w:p>
        </w:tc>
        <w:tc>
          <w:tcPr>
            <w:tcW w:w="792" w:type="dxa"/>
          </w:tcPr>
          <w:p>
            <w:pPr>
              <w:pStyle w:val="19"/>
              <w:spacing w:before="11"/>
              <w:rPr>
                <w:b/>
                <w:sz w:val="31"/>
              </w:rPr>
            </w:pPr>
          </w:p>
          <w:p>
            <w:pPr>
              <w:pStyle w:val="19"/>
              <w:ind w:left="47" w:right="32"/>
              <w:jc w:val="center"/>
              <w:rPr>
                <w:sz w:val="19"/>
              </w:rPr>
            </w:pPr>
            <w:r>
              <w:rPr>
                <w:color w:val="666666"/>
                <w:spacing w:val="-3"/>
                <w:w w:val="128"/>
                <w:sz w:val="19"/>
              </w:rPr>
              <w:t>1</w:t>
            </w:r>
            <w:r>
              <w:rPr>
                <w:color w:val="666666"/>
                <w:spacing w:val="-2"/>
                <w:w w:val="64"/>
                <w:sz w:val="19"/>
              </w:rPr>
              <w:t>.</w:t>
            </w:r>
            <w:r>
              <w:rPr>
                <w:color w:val="666666"/>
                <w:spacing w:val="-3"/>
                <w:w w:val="128"/>
                <w:sz w:val="19"/>
              </w:rPr>
              <w:t>000</w:t>
            </w:r>
            <w:r>
              <w:rPr>
                <w:color w:val="666666"/>
                <w:w w:val="128"/>
                <w:sz w:val="19"/>
              </w:rPr>
              <w:t>0</w:t>
            </w:r>
          </w:p>
        </w:tc>
        <w:tc>
          <w:tcPr>
            <w:tcW w:w="1212" w:type="dxa"/>
          </w:tcPr>
          <w:p>
            <w:pPr>
              <w:pStyle w:val="19"/>
              <w:spacing w:before="11"/>
              <w:rPr>
                <w:b/>
                <w:sz w:val="31"/>
              </w:rPr>
            </w:pPr>
          </w:p>
          <w:p>
            <w:pPr>
              <w:pStyle w:val="19"/>
              <w:ind w:left="65"/>
              <w:rPr>
                <w:sz w:val="19"/>
              </w:rPr>
            </w:pPr>
            <w:r>
              <w:rPr>
                <w:color w:val="666666"/>
                <w:spacing w:val="-3"/>
                <w:w w:val="128"/>
                <w:sz w:val="19"/>
              </w:rPr>
              <w:t>462</w:t>
            </w:r>
            <w:r>
              <w:rPr>
                <w:color w:val="666666"/>
                <w:spacing w:val="-2"/>
                <w:w w:val="64"/>
                <w:sz w:val="19"/>
              </w:rPr>
              <w:t>,</w:t>
            </w:r>
            <w:r>
              <w:rPr>
                <w:color w:val="666666"/>
                <w:spacing w:val="-3"/>
                <w:w w:val="128"/>
                <w:sz w:val="19"/>
              </w:rPr>
              <w:t>100</w:t>
            </w:r>
            <w:r>
              <w:rPr>
                <w:color w:val="666666"/>
                <w:spacing w:val="-2"/>
                <w:w w:val="64"/>
                <w:sz w:val="19"/>
              </w:rPr>
              <w:t>.</w:t>
            </w:r>
            <w:r>
              <w:rPr>
                <w:color w:val="666666"/>
                <w:spacing w:val="-3"/>
                <w:w w:val="128"/>
                <w:sz w:val="19"/>
              </w:rPr>
              <w:t>8</w:t>
            </w:r>
            <w:r>
              <w:rPr>
                <w:color w:val="666666"/>
                <w:w w:val="128"/>
                <w:sz w:val="19"/>
              </w:rPr>
              <w:t>1</w:t>
            </w:r>
          </w:p>
        </w:tc>
        <w:tc>
          <w:tcPr>
            <w:tcW w:w="1212" w:type="dxa"/>
          </w:tcPr>
          <w:p>
            <w:pPr>
              <w:pStyle w:val="19"/>
              <w:spacing w:before="11"/>
              <w:rPr>
                <w:b/>
                <w:sz w:val="31"/>
              </w:rPr>
            </w:pPr>
          </w:p>
          <w:p>
            <w:pPr>
              <w:pStyle w:val="19"/>
              <w:ind w:left="65"/>
              <w:rPr>
                <w:sz w:val="19"/>
              </w:rPr>
            </w:pPr>
            <w:r>
              <w:rPr>
                <w:color w:val="666666"/>
                <w:spacing w:val="-3"/>
                <w:w w:val="128"/>
                <w:sz w:val="19"/>
              </w:rPr>
              <w:t>462</w:t>
            </w:r>
            <w:r>
              <w:rPr>
                <w:color w:val="666666"/>
                <w:spacing w:val="-2"/>
                <w:w w:val="64"/>
                <w:sz w:val="19"/>
              </w:rPr>
              <w:t>,</w:t>
            </w:r>
            <w:r>
              <w:rPr>
                <w:color w:val="666666"/>
                <w:spacing w:val="-3"/>
                <w:w w:val="128"/>
                <w:sz w:val="19"/>
              </w:rPr>
              <w:t>100</w:t>
            </w:r>
            <w:r>
              <w:rPr>
                <w:color w:val="666666"/>
                <w:spacing w:val="-2"/>
                <w:w w:val="64"/>
                <w:sz w:val="19"/>
              </w:rPr>
              <w:t>.</w:t>
            </w:r>
            <w:r>
              <w:rPr>
                <w:color w:val="666666"/>
                <w:spacing w:val="-3"/>
                <w:w w:val="128"/>
                <w:sz w:val="19"/>
              </w:rPr>
              <w:t>8</w:t>
            </w:r>
            <w:r>
              <w:rPr>
                <w:color w:val="666666"/>
                <w:w w:val="128"/>
                <w:sz w:val="19"/>
              </w:rPr>
              <w:t>1</w:t>
            </w:r>
          </w:p>
        </w:tc>
        <w:tc>
          <w:tcPr>
            <w:tcW w:w="396" w:type="dxa"/>
          </w:tcPr>
          <w:p>
            <w:pPr>
              <w:pStyle w:val="19"/>
              <w:spacing w:before="11"/>
              <w:rPr>
                <w:b/>
                <w:sz w:val="31"/>
              </w:rPr>
            </w:pPr>
          </w:p>
          <w:p>
            <w:pPr>
              <w:pStyle w:val="19"/>
              <w:ind w:left="66"/>
              <w:rPr>
                <w:sz w:val="19"/>
              </w:rPr>
            </w:pPr>
            <w:r>
              <w:rPr>
                <w:color w:val="666666"/>
                <w:w w:val="72"/>
                <w:sz w:val="19"/>
              </w:rPr>
              <w:t>-</w:t>
            </w:r>
          </w:p>
        </w:tc>
        <w:tc>
          <w:tcPr>
            <w:tcW w:w="588" w:type="dxa"/>
          </w:tcPr>
          <w:p>
            <w:pPr>
              <w:pStyle w:val="19"/>
              <w:spacing w:before="48"/>
              <w:ind w:left="102"/>
              <w:rPr>
                <w:sz w:val="19"/>
              </w:rPr>
            </w:pPr>
            <w:r>
              <w:rPr>
                <w:color w:val="666666"/>
                <w:sz w:val="19"/>
              </w:rPr>
              <w:t>详见</w:t>
            </w:r>
          </w:p>
          <w:p>
            <w:pPr>
              <w:pStyle w:val="19"/>
              <w:spacing w:line="360" w:lineRule="atLeast"/>
              <w:ind w:left="198" w:right="84" w:hanging="97"/>
              <w:rPr>
                <w:sz w:val="19"/>
              </w:rPr>
            </w:pPr>
            <w:r>
              <w:rPr>
                <w:color w:val="666666"/>
                <w:sz w:val="19"/>
              </w:rPr>
              <w:t>附表一</w:t>
            </w:r>
          </w:p>
        </w:tc>
      </w:tr>
    </w:tbl>
    <w:p>
      <w:pPr>
        <w:tabs>
          <w:tab w:val="left" w:pos="7337"/>
        </w:tabs>
        <w:spacing w:before="0" w:after="9"/>
        <w:ind w:left="100" w:right="0" w:firstLine="0"/>
        <w:jc w:val="left"/>
        <w:rPr>
          <w:b/>
          <w:sz w:val="19"/>
        </w:rPr>
      </w:pPr>
      <w:r>
        <w:rPr>
          <w:b/>
          <w:spacing w:val="12"/>
          <w:sz w:val="19"/>
        </w:rPr>
        <w:t>附表一</w:t>
      </w:r>
      <w:r>
        <w:rPr>
          <w:b/>
          <w:sz w:val="19"/>
        </w:rPr>
        <w:t>：</w:t>
      </w:r>
      <w:r>
        <w:rPr>
          <w:b/>
          <w:spacing w:val="-67"/>
          <w:sz w:val="19"/>
        </w:rPr>
        <w:t xml:space="preserve"> </w:t>
      </w:r>
      <w:r>
        <w:rPr>
          <w:rFonts w:hint="eastAsia" w:ascii="微软雅黑" w:eastAsia="微软雅黑"/>
          <w:b/>
          <w:spacing w:val="-8"/>
          <w:sz w:val="19"/>
        </w:rPr>
        <w:t>1</w:t>
      </w:r>
      <w:r>
        <w:rPr>
          <w:b/>
          <w:spacing w:val="18"/>
          <w:sz w:val="19"/>
        </w:rPr>
        <w:t>、</w:t>
      </w:r>
      <w:r>
        <w:rPr>
          <w:rFonts w:hint="eastAsia" w:ascii="微软雅黑" w:eastAsia="微软雅黑"/>
          <w:b/>
          <w:spacing w:val="-4"/>
          <w:sz w:val="19"/>
        </w:rPr>
        <w:t>2022</w:t>
      </w:r>
      <w:r>
        <w:rPr>
          <w:b/>
          <w:spacing w:val="12"/>
          <w:sz w:val="19"/>
        </w:rPr>
        <w:t>年财政衔接推进乡村振兴补助资金道路硬化及边沟砌筑项</w:t>
      </w:r>
      <w:r>
        <w:rPr>
          <w:b/>
          <w:sz w:val="19"/>
        </w:rPr>
        <w:t>目</w:t>
      </w:r>
      <w:r>
        <w:rPr>
          <w:b/>
          <w:sz w:val="19"/>
        </w:rPr>
        <w:tab/>
      </w:r>
      <w:r>
        <w:rPr>
          <w:b/>
          <w:spacing w:val="12"/>
          <w:sz w:val="19"/>
        </w:rPr>
        <w:t>是否进口：</w:t>
      </w:r>
      <w:r>
        <w:rPr>
          <w:b/>
          <w:sz w:val="19"/>
        </w:rPr>
        <w:t>否</w:t>
      </w: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056"/>
        <w:gridCol w:w="528"/>
        <w:gridCol w:w="8966"/>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19"/>
              <w:spacing w:before="48"/>
              <w:ind w:left="126" w:right="114"/>
              <w:jc w:val="center"/>
              <w:rPr>
                <w:sz w:val="19"/>
              </w:rPr>
            </w:pPr>
            <w:r>
              <w:rPr>
                <w:color w:val="666666"/>
                <w:sz w:val="19"/>
              </w:rPr>
              <w:t>参数性质</w:t>
            </w:r>
          </w:p>
        </w:tc>
        <w:tc>
          <w:tcPr>
            <w:tcW w:w="528" w:type="dxa"/>
          </w:tcPr>
          <w:p>
            <w:pPr>
              <w:pStyle w:val="19"/>
              <w:spacing w:before="48"/>
              <w:ind w:left="52" w:right="40"/>
              <w:jc w:val="center"/>
              <w:rPr>
                <w:sz w:val="19"/>
              </w:rPr>
            </w:pPr>
            <w:r>
              <w:rPr>
                <w:color w:val="666666"/>
                <w:sz w:val="19"/>
              </w:rPr>
              <w:t>序号</w:t>
            </w:r>
          </w:p>
        </w:tc>
        <w:tc>
          <w:tcPr>
            <w:tcW w:w="8966" w:type="dxa"/>
          </w:tcPr>
          <w:p>
            <w:pPr>
              <w:pStyle w:val="19"/>
              <w:spacing w:before="48"/>
              <w:ind w:left="3607" w:right="3594"/>
              <w:jc w:val="center"/>
              <w:rPr>
                <w:sz w:val="19"/>
              </w:rPr>
            </w:pPr>
            <w:r>
              <w:rPr>
                <w:color w:val="666666"/>
                <w:sz w:val="19"/>
              </w:rPr>
              <w:t>具体技术(参数)要求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19"/>
              <w:rPr>
                <w:rFonts w:ascii="Times New Roman"/>
                <w:sz w:val="18"/>
              </w:rPr>
            </w:pPr>
          </w:p>
        </w:tc>
        <w:tc>
          <w:tcPr>
            <w:tcW w:w="528" w:type="dxa"/>
          </w:tcPr>
          <w:p>
            <w:pPr>
              <w:pStyle w:val="19"/>
              <w:spacing w:before="48"/>
              <w:ind w:left="14"/>
              <w:jc w:val="center"/>
              <w:rPr>
                <w:sz w:val="19"/>
              </w:rPr>
            </w:pPr>
            <w:r>
              <w:rPr>
                <w:color w:val="666666"/>
                <w:w w:val="128"/>
                <w:sz w:val="19"/>
              </w:rPr>
              <w:t>1</w:t>
            </w:r>
          </w:p>
        </w:tc>
        <w:tc>
          <w:tcPr>
            <w:tcW w:w="8966" w:type="dxa"/>
          </w:tcPr>
          <w:p>
            <w:pPr>
              <w:pStyle w:val="19"/>
              <w:spacing w:before="76"/>
              <w:ind w:left="64"/>
              <w:rPr>
                <w:sz w:val="15"/>
              </w:rPr>
            </w:pPr>
            <w:r>
              <w:rPr>
                <w:color w:val="666666"/>
                <w:w w:val="105"/>
                <w:sz w:val="15"/>
              </w:rPr>
              <w:t>详见附件工程量清单</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19"/>
              <w:spacing w:before="48"/>
              <w:ind w:left="126" w:right="114"/>
              <w:jc w:val="center"/>
              <w:rPr>
                <w:sz w:val="19"/>
              </w:rPr>
            </w:pPr>
            <w:r>
              <w:rPr>
                <w:color w:val="666666"/>
                <w:sz w:val="19"/>
              </w:rPr>
              <w:t>说明</w:t>
            </w:r>
          </w:p>
        </w:tc>
        <w:tc>
          <w:tcPr>
            <w:tcW w:w="9494" w:type="dxa"/>
            <w:gridSpan w:val="2"/>
          </w:tcPr>
          <w:p>
            <w:pPr>
              <w:pStyle w:val="19"/>
              <w:spacing w:before="48"/>
              <w:ind w:left="64"/>
              <w:rPr>
                <w:sz w:val="19"/>
              </w:rPr>
            </w:pPr>
            <w:r>
              <w:rPr>
                <w:color w:val="666666"/>
                <w:sz w:val="19"/>
              </w:rPr>
              <w:t>打</w:t>
            </w:r>
            <w:r>
              <w:rPr>
                <w:color w:val="666666"/>
                <w:w w:val="95"/>
                <w:sz w:val="19"/>
              </w:rPr>
              <w:t>“★”</w:t>
            </w:r>
            <w:r>
              <w:rPr>
                <w:color w:val="666666"/>
                <w:sz w:val="19"/>
              </w:rPr>
              <w:t>号条款为实质性条款，若有任何一条负偏离或不满足则导致投标无效。</w:t>
            </w:r>
          </w:p>
        </w:tc>
      </w:tr>
    </w:tbl>
    <w:p>
      <w:pPr>
        <w:spacing w:after="0"/>
        <w:rPr>
          <w:sz w:val="19"/>
        </w:rPr>
        <w:sectPr>
          <w:type w:val="continuous"/>
          <w:pgSz w:w="11900" w:h="16840"/>
          <w:pgMar w:top="1600" w:right="560" w:bottom="200" w:left="560" w:header="720" w:footer="720" w:gutter="0"/>
          <w:cols w:space="720" w:num="1"/>
        </w:sectPr>
      </w:pPr>
    </w:p>
    <w:p>
      <w:pPr>
        <w:spacing w:before="44"/>
        <w:ind w:left="1749" w:right="1777" w:firstLine="0"/>
        <w:jc w:val="center"/>
        <w:rPr>
          <w:b/>
          <w:sz w:val="29"/>
        </w:rPr>
      </w:pPr>
      <w:r>
        <w:rPr>
          <w:b/>
          <w:sz w:val="29"/>
        </w:rPr>
        <w:t>第三章 投标人须知</w:t>
      </w:r>
    </w:p>
    <w:p>
      <w:pPr>
        <w:pStyle w:val="8"/>
        <w:spacing w:before="6"/>
        <w:rPr>
          <w:b/>
          <w:sz w:val="9"/>
        </w:rPr>
      </w:pPr>
    </w:p>
    <w:p>
      <w:pPr>
        <w:spacing w:before="24"/>
        <w:ind w:left="100" w:right="0" w:firstLine="0"/>
        <w:jc w:val="left"/>
        <w:rPr>
          <w:b/>
          <w:sz w:val="21"/>
        </w:rPr>
      </w:pPr>
      <w:r>
        <w:rPr>
          <w:b/>
          <w:w w:val="115"/>
          <w:sz w:val="21"/>
        </w:rPr>
        <w:t>一</w:t>
      </w:r>
      <w:r>
        <w:rPr>
          <w:rFonts w:hint="eastAsia" w:ascii="微软雅黑" w:eastAsia="微软雅黑"/>
          <w:b/>
          <w:w w:val="115"/>
          <w:sz w:val="21"/>
        </w:rPr>
        <w:t>.</w:t>
      </w:r>
      <w:r>
        <w:rPr>
          <w:b/>
          <w:w w:val="115"/>
          <w:sz w:val="21"/>
        </w:rPr>
        <w:t>前附表</w:t>
      </w:r>
    </w:p>
    <w:p>
      <w:pPr>
        <w:pStyle w:val="8"/>
        <w:spacing w:before="2"/>
        <w:rPr>
          <w:b/>
          <w:sz w:val="10"/>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624"/>
        <w:gridCol w:w="2160"/>
        <w:gridCol w:w="7766"/>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shd w:val="clear" w:color="auto" w:fill="EDEDED"/>
          </w:tcPr>
          <w:p>
            <w:pPr>
              <w:pStyle w:val="19"/>
              <w:spacing w:before="48"/>
              <w:ind w:left="89" w:right="98"/>
              <w:jc w:val="center"/>
              <w:rPr>
                <w:b/>
                <w:sz w:val="19"/>
              </w:rPr>
            </w:pPr>
            <w:r>
              <w:rPr>
                <w:b/>
                <w:color w:val="666666"/>
                <w:sz w:val="19"/>
              </w:rPr>
              <w:t>序号</w:t>
            </w:r>
          </w:p>
        </w:tc>
        <w:tc>
          <w:tcPr>
            <w:tcW w:w="2160" w:type="dxa"/>
            <w:shd w:val="clear" w:color="auto" w:fill="EDEDED"/>
          </w:tcPr>
          <w:p>
            <w:pPr>
              <w:pStyle w:val="19"/>
              <w:spacing w:before="48"/>
              <w:ind w:left="664"/>
              <w:rPr>
                <w:b/>
                <w:sz w:val="19"/>
              </w:rPr>
            </w:pPr>
            <w:r>
              <w:rPr>
                <w:b/>
                <w:color w:val="666666"/>
                <w:sz w:val="19"/>
              </w:rPr>
              <w:t>条款名称</w:t>
            </w:r>
          </w:p>
        </w:tc>
        <w:tc>
          <w:tcPr>
            <w:tcW w:w="7766" w:type="dxa"/>
            <w:shd w:val="clear" w:color="auto" w:fill="EDEDED"/>
          </w:tcPr>
          <w:p>
            <w:pPr>
              <w:pStyle w:val="19"/>
              <w:spacing w:before="48"/>
              <w:ind w:left="3374" w:right="3382"/>
              <w:jc w:val="center"/>
              <w:rPr>
                <w:b/>
                <w:sz w:val="19"/>
              </w:rPr>
            </w:pPr>
            <w:r>
              <w:rPr>
                <w:b/>
                <w:color w:val="666666"/>
                <w:sz w:val="19"/>
              </w:rPr>
              <w:t>内容及要求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1</w:t>
            </w:r>
          </w:p>
        </w:tc>
        <w:tc>
          <w:tcPr>
            <w:tcW w:w="2160" w:type="dxa"/>
          </w:tcPr>
          <w:p>
            <w:pPr>
              <w:pStyle w:val="19"/>
              <w:spacing w:before="48"/>
              <w:ind w:left="64"/>
              <w:rPr>
                <w:sz w:val="19"/>
              </w:rPr>
            </w:pPr>
            <w:r>
              <w:rPr>
                <w:color w:val="666666"/>
                <w:sz w:val="19"/>
              </w:rPr>
              <w:t>计划编号</w:t>
            </w:r>
          </w:p>
        </w:tc>
        <w:tc>
          <w:tcPr>
            <w:tcW w:w="7766" w:type="dxa"/>
          </w:tcPr>
          <w:p>
            <w:pPr>
              <w:pStyle w:val="19"/>
              <w:spacing w:before="48"/>
              <w:ind w:left="65"/>
              <w:rPr>
                <w:sz w:val="19"/>
              </w:rPr>
            </w:pPr>
            <w:r>
              <w:rPr>
                <w:color w:val="666666"/>
                <w:w w:val="105"/>
                <w:sz w:val="19"/>
              </w:rPr>
              <w:t>五财购核字[2022]00112号</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2</w:t>
            </w:r>
          </w:p>
        </w:tc>
        <w:tc>
          <w:tcPr>
            <w:tcW w:w="2160" w:type="dxa"/>
          </w:tcPr>
          <w:p>
            <w:pPr>
              <w:pStyle w:val="19"/>
              <w:spacing w:before="48"/>
              <w:ind w:left="64"/>
              <w:rPr>
                <w:sz w:val="19"/>
              </w:rPr>
            </w:pPr>
            <w:r>
              <w:rPr>
                <w:color w:val="666666"/>
                <w:sz w:val="19"/>
              </w:rPr>
              <w:t>项目编号</w:t>
            </w:r>
          </w:p>
        </w:tc>
        <w:tc>
          <w:tcPr>
            <w:tcW w:w="7766" w:type="dxa"/>
          </w:tcPr>
          <w:p>
            <w:pPr>
              <w:pStyle w:val="19"/>
              <w:spacing w:before="48"/>
              <w:ind w:left="65"/>
              <w:rPr>
                <w:sz w:val="19"/>
              </w:rPr>
            </w:pPr>
            <w:r>
              <w:rPr>
                <w:color w:val="666666"/>
                <w:w w:val="125"/>
                <w:sz w:val="19"/>
              </w:rPr>
              <w:t>[231182]ZZGS[CS]20220001</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3</w:t>
            </w:r>
          </w:p>
        </w:tc>
        <w:tc>
          <w:tcPr>
            <w:tcW w:w="2160" w:type="dxa"/>
          </w:tcPr>
          <w:p>
            <w:pPr>
              <w:pStyle w:val="19"/>
              <w:spacing w:before="48"/>
              <w:ind w:left="64"/>
              <w:rPr>
                <w:sz w:val="19"/>
              </w:rPr>
            </w:pPr>
            <w:r>
              <w:rPr>
                <w:color w:val="666666"/>
                <w:sz w:val="19"/>
              </w:rPr>
              <w:t>项目名称</w:t>
            </w:r>
          </w:p>
        </w:tc>
        <w:tc>
          <w:tcPr>
            <w:tcW w:w="7766" w:type="dxa"/>
          </w:tcPr>
          <w:p>
            <w:pPr>
              <w:pStyle w:val="19"/>
              <w:spacing w:before="48"/>
              <w:ind w:left="65"/>
              <w:rPr>
                <w:sz w:val="19"/>
              </w:rPr>
            </w:pPr>
            <w:r>
              <w:rPr>
                <w:color w:val="666666"/>
                <w:w w:val="110"/>
                <w:sz w:val="19"/>
              </w:rPr>
              <w:t>2022年财政衔接推进乡村振兴补助资金道路硬化及边沟砌筑项目</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4</w:t>
            </w:r>
          </w:p>
        </w:tc>
        <w:tc>
          <w:tcPr>
            <w:tcW w:w="2160" w:type="dxa"/>
          </w:tcPr>
          <w:p>
            <w:pPr>
              <w:pStyle w:val="19"/>
              <w:spacing w:before="48"/>
              <w:ind w:left="64"/>
              <w:rPr>
                <w:sz w:val="19"/>
              </w:rPr>
            </w:pPr>
            <w:r>
              <w:rPr>
                <w:color w:val="666666"/>
                <w:sz w:val="19"/>
              </w:rPr>
              <w:t>包组情况</w:t>
            </w:r>
          </w:p>
        </w:tc>
        <w:tc>
          <w:tcPr>
            <w:tcW w:w="7766" w:type="dxa"/>
          </w:tcPr>
          <w:p>
            <w:pPr>
              <w:pStyle w:val="19"/>
              <w:spacing w:before="48"/>
              <w:ind w:left="65"/>
              <w:rPr>
                <w:sz w:val="19"/>
              </w:rPr>
            </w:pPr>
            <w:r>
              <w:rPr>
                <w:color w:val="666666"/>
                <w:w w:val="110"/>
                <w:sz w:val="19"/>
              </w:rPr>
              <w:t>共1包</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624" w:type="dxa"/>
          </w:tcPr>
          <w:p>
            <w:pPr>
              <w:pStyle w:val="19"/>
              <w:spacing w:before="10"/>
              <w:rPr>
                <w:b/>
                <w:sz w:val="17"/>
              </w:rPr>
            </w:pPr>
          </w:p>
          <w:p>
            <w:pPr>
              <w:pStyle w:val="19"/>
              <w:spacing w:before="1"/>
              <w:ind w:left="14"/>
              <w:jc w:val="center"/>
              <w:rPr>
                <w:sz w:val="19"/>
              </w:rPr>
            </w:pPr>
            <w:r>
              <w:rPr>
                <w:color w:val="666666"/>
                <w:w w:val="128"/>
                <w:sz w:val="19"/>
              </w:rPr>
              <w:t>5</w:t>
            </w:r>
          </w:p>
        </w:tc>
        <w:tc>
          <w:tcPr>
            <w:tcW w:w="2160" w:type="dxa"/>
          </w:tcPr>
          <w:p>
            <w:pPr>
              <w:pStyle w:val="19"/>
              <w:spacing w:before="48"/>
              <w:ind w:left="64"/>
              <w:rPr>
                <w:sz w:val="19"/>
              </w:rPr>
            </w:pPr>
            <w:r>
              <w:rPr>
                <w:color w:val="666666"/>
                <w:sz w:val="19"/>
              </w:rPr>
              <w:t>是否专门面向中小企业</w:t>
            </w:r>
          </w:p>
          <w:p>
            <w:pPr>
              <w:pStyle w:val="19"/>
              <w:spacing w:before="117"/>
              <w:ind w:left="64"/>
              <w:rPr>
                <w:sz w:val="19"/>
              </w:rPr>
            </w:pPr>
            <w:r>
              <w:rPr>
                <w:color w:val="666666"/>
                <w:sz w:val="19"/>
              </w:rPr>
              <w:t>采购</w:t>
            </w:r>
          </w:p>
        </w:tc>
        <w:tc>
          <w:tcPr>
            <w:tcW w:w="7766" w:type="dxa"/>
          </w:tcPr>
          <w:p>
            <w:pPr>
              <w:pStyle w:val="19"/>
              <w:spacing w:before="132"/>
              <w:ind w:left="65"/>
              <w:rPr>
                <w:sz w:val="19"/>
              </w:rPr>
            </w:pPr>
            <w:r>
              <w:rPr>
                <w:color w:val="666666"/>
                <w:w w:val="105"/>
                <w:sz w:val="19"/>
              </w:rPr>
              <w:t>合同包1（2022年财政衔接推进乡村振兴补助资金道路硬化及边沟砌筑项目）：否</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6</w:t>
            </w:r>
          </w:p>
        </w:tc>
        <w:tc>
          <w:tcPr>
            <w:tcW w:w="2160" w:type="dxa"/>
          </w:tcPr>
          <w:p>
            <w:pPr>
              <w:pStyle w:val="19"/>
              <w:spacing w:before="48"/>
              <w:ind w:left="64"/>
              <w:rPr>
                <w:sz w:val="19"/>
              </w:rPr>
            </w:pPr>
            <w:r>
              <w:rPr>
                <w:color w:val="666666"/>
                <w:sz w:val="19"/>
              </w:rPr>
              <w:t>采购资金预算金额</w:t>
            </w:r>
          </w:p>
        </w:tc>
        <w:tc>
          <w:tcPr>
            <w:tcW w:w="7766" w:type="dxa"/>
          </w:tcPr>
          <w:p>
            <w:pPr>
              <w:pStyle w:val="19"/>
              <w:spacing w:before="48"/>
              <w:ind w:left="65"/>
              <w:rPr>
                <w:sz w:val="19"/>
              </w:rPr>
            </w:pPr>
            <w:r>
              <w:rPr>
                <w:color w:val="666666"/>
                <w:spacing w:val="-3"/>
                <w:w w:val="128"/>
                <w:sz w:val="19"/>
              </w:rPr>
              <w:t>462</w:t>
            </w:r>
            <w:r>
              <w:rPr>
                <w:color w:val="666666"/>
                <w:spacing w:val="-2"/>
                <w:w w:val="64"/>
                <w:sz w:val="19"/>
              </w:rPr>
              <w:t>,</w:t>
            </w:r>
            <w:r>
              <w:rPr>
                <w:color w:val="666666"/>
                <w:spacing w:val="-3"/>
                <w:w w:val="128"/>
                <w:sz w:val="19"/>
              </w:rPr>
              <w:t>100</w:t>
            </w:r>
            <w:r>
              <w:rPr>
                <w:color w:val="666666"/>
                <w:spacing w:val="-2"/>
                <w:w w:val="64"/>
                <w:sz w:val="19"/>
              </w:rPr>
              <w:t>.</w:t>
            </w:r>
            <w:r>
              <w:rPr>
                <w:color w:val="666666"/>
                <w:spacing w:val="-3"/>
                <w:w w:val="128"/>
                <w:sz w:val="19"/>
              </w:rPr>
              <w:t>8</w:t>
            </w:r>
            <w:r>
              <w:rPr>
                <w:color w:val="666666"/>
                <w:w w:val="128"/>
                <w:sz w:val="19"/>
              </w:rPr>
              <w:t>1</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7</w:t>
            </w:r>
          </w:p>
        </w:tc>
        <w:tc>
          <w:tcPr>
            <w:tcW w:w="2160" w:type="dxa"/>
          </w:tcPr>
          <w:p>
            <w:pPr>
              <w:pStyle w:val="19"/>
              <w:spacing w:before="48"/>
              <w:ind w:left="64"/>
              <w:rPr>
                <w:sz w:val="19"/>
              </w:rPr>
            </w:pPr>
            <w:r>
              <w:rPr>
                <w:color w:val="666666"/>
                <w:sz w:val="19"/>
              </w:rPr>
              <w:t>采购方式</w:t>
            </w:r>
          </w:p>
        </w:tc>
        <w:tc>
          <w:tcPr>
            <w:tcW w:w="7766" w:type="dxa"/>
          </w:tcPr>
          <w:p>
            <w:pPr>
              <w:pStyle w:val="19"/>
              <w:spacing w:before="48"/>
              <w:ind w:left="65"/>
              <w:rPr>
                <w:sz w:val="19"/>
              </w:rPr>
            </w:pPr>
            <w:r>
              <w:rPr>
                <w:color w:val="666666"/>
                <w:sz w:val="19"/>
              </w:rPr>
              <w:t>竞争性磋商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8</w:t>
            </w:r>
          </w:p>
        </w:tc>
        <w:tc>
          <w:tcPr>
            <w:tcW w:w="2160" w:type="dxa"/>
          </w:tcPr>
          <w:p>
            <w:pPr>
              <w:pStyle w:val="19"/>
              <w:spacing w:before="48"/>
              <w:ind w:left="64"/>
              <w:rPr>
                <w:sz w:val="19"/>
              </w:rPr>
            </w:pPr>
            <w:r>
              <w:rPr>
                <w:color w:val="666666"/>
                <w:sz w:val="19"/>
              </w:rPr>
              <w:t>开标方式</w:t>
            </w:r>
          </w:p>
        </w:tc>
        <w:tc>
          <w:tcPr>
            <w:tcW w:w="7766" w:type="dxa"/>
          </w:tcPr>
          <w:p>
            <w:pPr>
              <w:pStyle w:val="19"/>
              <w:spacing w:before="48"/>
              <w:ind w:left="65"/>
              <w:rPr>
                <w:sz w:val="19"/>
              </w:rPr>
            </w:pPr>
            <w:r>
              <w:rPr>
                <w:color w:val="666666"/>
                <w:sz w:val="19"/>
              </w:rPr>
              <w:t>不见面开标</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14"/>
              <w:jc w:val="center"/>
              <w:rPr>
                <w:sz w:val="19"/>
              </w:rPr>
            </w:pPr>
            <w:r>
              <w:rPr>
                <w:color w:val="666666"/>
                <w:w w:val="128"/>
                <w:sz w:val="19"/>
              </w:rPr>
              <w:t>9</w:t>
            </w:r>
          </w:p>
        </w:tc>
        <w:tc>
          <w:tcPr>
            <w:tcW w:w="2160" w:type="dxa"/>
          </w:tcPr>
          <w:p>
            <w:pPr>
              <w:pStyle w:val="19"/>
              <w:spacing w:before="48"/>
              <w:ind w:left="64"/>
              <w:rPr>
                <w:sz w:val="19"/>
              </w:rPr>
            </w:pPr>
            <w:r>
              <w:rPr>
                <w:color w:val="666666"/>
                <w:sz w:val="19"/>
              </w:rPr>
              <w:t>评标方式</w:t>
            </w:r>
          </w:p>
        </w:tc>
        <w:tc>
          <w:tcPr>
            <w:tcW w:w="7766" w:type="dxa"/>
          </w:tcPr>
          <w:p>
            <w:pPr>
              <w:pStyle w:val="19"/>
              <w:spacing w:before="48"/>
              <w:ind w:left="65"/>
              <w:rPr>
                <w:sz w:val="19"/>
              </w:rPr>
            </w:pPr>
            <w:r>
              <w:rPr>
                <w:color w:val="666666"/>
                <w:sz w:val="19"/>
              </w:rPr>
              <w:t>现场网上评标</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624" w:type="dxa"/>
          </w:tcPr>
          <w:p>
            <w:pPr>
              <w:pStyle w:val="19"/>
              <w:spacing w:before="10"/>
              <w:rPr>
                <w:b/>
                <w:sz w:val="17"/>
              </w:rPr>
            </w:pPr>
          </w:p>
          <w:p>
            <w:pPr>
              <w:pStyle w:val="19"/>
              <w:spacing w:before="1"/>
              <w:ind w:left="89" w:right="75"/>
              <w:jc w:val="center"/>
              <w:rPr>
                <w:sz w:val="19"/>
              </w:rPr>
            </w:pPr>
            <w:r>
              <w:rPr>
                <w:color w:val="666666"/>
                <w:w w:val="130"/>
                <w:sz w:val="19"/>
              </w:rPr>
              <w:t>10</w:t>
            </w:r>
          </w:p>
        </w:tc>
        <w:tc>
          <w:tcPr>
            <w:tcW w:w="2160" w:type="dxa"/>
          </w:tcPr>
          <w:p>
            <w:pPr>
              <w:pStyle w:val="19"/>
              <w:spacing w:before="10"/>
              <w:rPr>
                <w:b/>
                <w:sz w:val="17"/>
              </w:rPr>
            </w:pPr>
          </w:p>
          <w:p>
            <w:pPr>
              <w:pStyle w:val="19"/>
              <w:spacing w:before="1"/>
              <w:ind w:left="64"/>
              <w:rPr>
                <w:sz w:val="19"/>
              </w:rPr>
            </w:pPr>
            <w:r>
              <w:rPr>
                <w:color w:val="666666"/>
                <w:sz w:val="19"/>
              </w:rPr>
              <w:t>评标办法</w:t>
            </w:r>
          </w:p>
        </w:tc>
        <w:tc>
          <w:tcPr>
            <w:tcW w:w="7766" w:type="dxa"/>
          </w:tcPr>
          <w:p>
            <w:pPr>
              <w:pStyle w:val="19"/>
              <w:spacing w:before="48"/>
              <w:ind w:left="65"/>
              <w:rPr>
                <w:sz w:val="19"/>
              </w:rPr>
            </w:pPr>
            <w:r>
              <w:rPr>
                <w:color w:val="666666"/>
                <w:sz w:val="19"/>
              </w:rPr>
              <w:t>合同包1（2022年财政衔接推进乡村振兴补助资金道路硬化及边沟砌筑项目）：综合评分</w:t>
            </w:r>
          </w:p>
          <w:p>
            <w:pPr>
              <w:pStyle w:val="19"/>
              <w:spacing w:before="117"/>
              <w:ind w:left="65"/>
              <w:rPr>
                <w:sz w:val="19"/>
              </w:rPr>
            </w:pPr>
            <w:r>
              <w:rPr>
                <w:color w:val="666666"/>
                <w:w w:val="101"/>
                <w:sz w:val="19"/>
              </w:rPr>
              <w:t>法</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11</w:t>
            </w:r>
          </w:p>
        </w:tc>
        <w:tc>
          <w:tcPr>
            <w:tcW w:w="2160" w:type="dxa"/>
          </w:tcPr>
          <w:p>
            <w:pPr>
              <w:pStyle w:val="19"/>
              <w:spacing w:before="48"/>
              <w:ind w:left="64"/>
              <w:rPr>
                <w:sz w:val="19"/>
              </w:rPr>
            </w:pPr>
            <w:r>
              <w:rPr>
                <w:color w:val="666666"/>
                <w:sz w:val="19"/>
              </w:rPr>
              <w:t>现场踏勘</w:t>
            </w:r>
          </w:p>
        </w:tc>
        <w:tc>
          <w:tcPr>
            <w:tcW w:w="7766" w:type="dxa"/>
          </w:tcPr>
          <w:p>
            <w:pPr>
              <w:pStyle w:val="19"/>
              <w:spacing w:before="48"/>
              <w:ind w:left="65"/>
              <w:rPr>
                <w:sz w:val="19"/>
              </w:rPr>
            </w:pPr>
            <w:r>
              <w:rPr>
                <w:color w:val="666666"/>
                <w:w w:val="101"/>
                <w:sz w:val="19"/>
              </w:rPr>
              <w:t>否</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624" w:type="dxa"/>
          </w:tcPr>
          <w:p>
            <w:pPr>
              <w:pStyle w:val="19"/>
              <w:spacing w:before="11"/>
              <w:rPr>
                <w:b/>
                <w:sz w:val="31"/>
              </w:rPr>
            </w:pPr>
          </w:p>
          <w:p>
            <w:pPr>
              <w:pStyle w:val="19"/>
              <w:ind w:left="89" w:right="75"/>
              <w:jc w:val="center"/>
              <w:rPr>
                <w:sz w:val="19"/>
              </w:rPr>
            </w:pPr>
            <w:r>
              <w:rPr>
                <w:color w:val="666666"/>
                <w:w w:val="130"/>
                <w:sz w:val="19"/>
              </w:rPr>
              <w:t>12</w:t>
            </w:r>
          </w:p>
        </w:tc>
        <w:tc>
          <w:tcPr>
            <w:tcW w:w="2160" w:type="dxa"/>
          </w:tcPr>
          <w:p>
            <w:pPr>
              <w:pStyle w:val="19"/>
              <w:spacing w:before="48"/>
              <w:ind w:left="64"/>
              <w:rPr>
                <w:sz w:val="19"/>
              </w:rPr>
            </w:pPr>
            <w:r>
              <w:rPr>
                <w:color w:val="666666"/>
                <w:sz w:val="19"/>
              </w:rPr>
              <w:t>保证金缴纳截止时间</w:t>
            </w:r>
          </w:p>
          <w:p>
            <w:pPr>
              <w:pStyle w:val="19"/>
              <w:spacing w:line="360" w:lineRule="atLeast"/>
              <w:ind w:left="64" w:right="157"/>
              <w:rPr>
                <w:sz w:val="19"/>
              </w:rPr>
            </w:pPr>
            <w:r>
              <w:rPr>
                <w:color w:val="666666"/>
                <w:sz w:val="19"/>
              </w:rPr>
              <w:t>（同递交投标文件截止时间）</w:t>
            </w:r>
          </w:p>
        </w:tc>
        <w:tc>
          <w:tcPr>
            <w:tcW w:w="7766" w:type="dxa"/>
          </w:tcPr>
          <w:p>
            <w:pPr>
              <w:pStyle w:val="19"/>
              <w:rPr>
                <w:b/>
                <w:sz w:val="18"/>
              </w:rPr>
            </w:pPr>
          </w:p>
          <w:p>
            <w:pPr>
              <w:pStyle w:val="19"/>
              <w:spacing w:before="11"/>
              <w:rPr>
                <w:b/>
                <w:sz w:val="13"/>
              </w:rPr>
            </w:pPr>
          </w:p>
          <w:p>
            <w:pPr>
              <w:pStyle w:val="19"/>
              <w:ind w:left="65"/>
              <w:rPr>
                <w:sz w:val="19"/>
              </w:rPr>
            </w:pPr>
            <w:r>
              <w:rPr>
                <w:color w:val="666666"/>
                <w:sz w:val="19"/>
              </w:rPr>
              <w:t>详见采购公告</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13</w:t>
            </w:r>
          </w:p>
        </w:tc>
        <w:tc>
          <w:tcPr>
            <w:tcW w:w="2160" w:type="dxa"/>
          </w:tcPr>
          <w:p>
            <w:pPr>
              <w:pStyle w:val="19"/>
              <w:spacing w:before="48"/>
              <w:ind w:left="64"/>
              <w:rPr>
                <w:sz w:val="19"/>
              </w:rPr>
            </w:pPr>
            <w:r>
              <w:rPr>
                <w:color w:val="666666"/>
                <w:sz w:val="19"/>
              </w:rPr>
              <w:t>电子响应文件递交</w:t>
            </w:r>
          </w:p>
        </w:tc>
        <w:tc>
          <w:tcPr>
            <w:tcW w:w="7766" w:type="dxa"/>
          </w:tcPr>
          <w:p>
            <w:pPr>
              <w:pStyle w:val="19"/>
              <w:spacing w:before="48"/>
              <w:ind w:left="65"/>
              <w:rPr>
                <w:sz w:val="19"/>
              </w:rPr>
            </w:pPr>
            <w:r>
              <w:rPr>
                <w:color w:val="666666"/>
                <w:sz w:val="19"/>
              </w:rPr>
              <w:t>电子响应文件在响应截止时间前递交至黑龙江省项目采购电子交易系统</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14</w:t>
            </w:r>
          </w:p>
        </w:tc>
        <w:tc>
          <w:tcPr>
            <w:tcW w:w="2160" w:type="dxa"/>
          </w:tcPr>
          <w:p>
            <w:pPr>
              <w:pStyle w:val="19"/>
              <w:spacing w:before="48"/>
              <w:ind w:left="64"/>
              <w:rPr>
                <w:sz w:val="19"/>
              </w:rPr>
            </w:pPr>
            <w:r>
              <w:rPr>
                <w:color w:val="666666"/>
                <w:sz w:val="19"/>
              </w:rPr>
              <w:t>响应有效期</w:t>
            </w:r>
          </w:p>
        </w:tc>
        <w:tc>
          <w:tcPr>
            <w:tcW w:w="7766" w:type="dxa"/>
          </w:tcPr>
          <w:p>
            <w:pPr>
              <w:pStyle w:val="19"/>
              <w:spacing w:before="48"/>
              <w:ind w:left="65"/>
              <w:rPr>
                <w:sz w:val="19"/>
              </w:rPr>
            </w:pPr>
            <w:r>
              <w:rPr>
                <w:color w:val="666666"/>
                <w:w w:val="110"/>
                <w:sz w:val="19"/>
              </w:rPr>
              <w:t>从提交投标（响应）文件的截止之日起90日历天</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81" w:hRule="atLeast"/>
        </w:trPr>
        <w:tc>
          <w:tcPr>
            <w:tcW w:w="624" w:type="dxa"/>
          </w:tcPr>
          <w:p>
            <w:pPr>
              <w:pStyle w:val="19"/>
              <w:rPr>
                <w:b/>
                <w:sz w:val="22"/>
              </w:rPr>
            </w:pPr>
          </w:p>
          <w:p>
            <w:pPr>
              <w:pStyle w:val="19"/>
              <w:rPr>
                <w:b/>
                <w:sz w:val="22"/>
              </w:rPr>
            </w:pPr>
          </w:p>
          <w:p>
            <w:pPr>
              <w:pStyle w:val="19"/>
              <w:spacing w:before="12"/>
              <w:rPr>
                <w:b/>
                <w:sz w:val="30"/>
              </w:rPr>
            </w:pPr>
          </w:p>
          <w:p>
            <w:pPr>
              <w:pStyle w:val="19"/>
              <w:ind w:left="89" w:right="75"/>
              <w:jc w:val="center"/>
              <w:rPr>
                <w:sz w:val="19"/>
              </w:rPr>
            </w:pPr>
            <w:r>
              <w:rPr>
                <w:color w:val="666666"/>
                <w:w w:val="130"/>
                <w:sz w:val="19"/>
              </w:rPr>
              <w:t>15</w:t>
            </w:r>
          </w:p>
        </w:tc>
        <w:tc>
          <w:tcPr>
            <w:tcW w:w="2160" w:type="dxa"/>
          </w:tcPr>
          <w:p>
            <w:pPr>
              <w:pStyle w:val="19"/>
              <w:rPr>
                <w:b/>
                <w:sz w:val="18"/>
              </w:rPr>
            </w:pPr>
          </w:p>
          <w:p>
            <w:pPr>
              <w:pStyle w:val="19"/>
              <w:rPr>
                <w:b/>
                <w:sz w:val="18"/>
              </w:rPr>
            </w:pPr>
          </w:p>
          <w:p>
            <w:pPr>
              <w:pStyle w:val="19"/>
              <w:rPr>
                <w:b/>
                <w:sz w:val="18"/>
              </w:rPr>
            </w:pPr>
          </w:p>
          <w:p>
            <w:pPr>
              <w:pStyle w:val="19"/>
              <w:spacing w:before="12"/>
              <w:rPr>
                <w:b/>
                <w:sz w:val="20"/>
              </w:rPr>
            </w:pPr>
          </w:p>
          <w:p>
            <w:pPr>
              <w:pStyle w:val="19"/>
              <w:ind w:left="64"/>
              <w:rPr>
                <w:sz w:val="19"/>
              </w:rPr>
            </w:pPr>
            <w:r>
              <w:rPr>
                <w:color w:val="666666"/>
                <w:sz w:val="19"/>
              </w:rPr>
              <w:t>投标文件要求</w:t>
            </w:r>
          </w:p>
        </w:tc>
        <w:tc>
          <w:tcPr>
            <w:tcW w:w="7766" w:type="dxa"/>
          </w:tcPr>
          <w:p>
            <w:pPr>
              <w:pStyle w:val="19"/>
              <w:numPr>
                <w:ilvl w:val="0"/>
                <w:numId w:val="6"/>
              </w:numPr>
              <w:tabs>
                <w:tab w:val="left" w:pos="571"/>
              </w:tabs>
              <w:spacing w:before="48" w:after="0" w:line="355" w:lineRule="auto"/>
              <w:ind w:left="65" w:right="121" w:firstLine="0"/>
              <w:jc w:val="left"/>
              <w:rPr>
                <w:sz w:val="19"/>
              </w:rPr>
            </w:pPr>
            <w:r>
              <w:rPr>
                <w:color w:val="666666"/>
                <w:spacing w:val="-3"/>
                <w:sz w:val="19"/>
              </w:rPr>
              <w:t xml:space="preserve">加密的电子响应文件 </w:t>
            </w:r>
            <w:r>
              <w:rPr>
                <w:color w:val="666666"/>
                <w:w w:val="110"/>
                <w:sz w:val="19"/>
              </w:rPr>
              <w:t>1</w:t>
            </w:r>
            <w:r>
              <w:rPr>
                <w:color w:val="666666"/>
                <w:spacing w:val="-36"/>
                <w:w w:val="110"/>
                <w:sz w:val="19"/>
              </w:rPr>
              <w:t xml:space="preserve"> </w:t>
            </w:r>
            <w:r>
              <w:rPr>
                <w:color w:val="666666"/>
                <w:sz w:val="19"/>
              </w:rPr>
              <w:t>份（需在投标截止时间前上传至</w:t>
            </w:r>
            <w:r>
              <w:rPr>
                <w:color w:val="666666"/>
                <w:spacing w:val="-4"/>
                <w:w w:val="85"/>
                <w:sz w:val="19"/>
              </w:rPr>
              <w:t>“</w:t>
            </w:r>
            <w:r>
              <w:rPr>
                <w:color w:val="666666"/>
                <w:spacing w:val="-2"/>
                <w:sz w:val="19"/>
              </w:rPr>
              <w:t>黑龙江省项目采购电子交易</w:t>
            </w:r>
            <w:r>
              <w:rPr>
                <w:color w:val="666666"/>
                <w:sz w:val="19"/>
              </w:rPr>
              <w:t>系统”）。</w:t>
            </w:r>
          </w:p>
          <w:p>
            <w:pPr>
              <w:pStyle w:val="19"/>
              <w:numPr>
                <w:ilvl w:val="0"/>
                <w:numId w:val="6"/>
              </w:numPr>
              <w:tabs>
                <w:tab w:val="left" w:pos="571"/>
              </w:tabs>
              <w:spacing w:before="192" w:after="0" w:line="355" w:lineRule="auto"/>
              <w:ind w:left="65" w:right="73" w:firstLine="0"/>
              <w:jc w:val="left"/>
              <w:rPr>
                <w:sz w:val="19"/>
              </w:rPr>
            </w:pPr>
            <w:r>
              <w:rPr>
                <w:color w:val="666666"/>
                <w:spacing w:val="-1"/>
                <w:sz w:val="19"/>
              </w:rPr>
              <w:t>若现场无法使用系统进行电子开评标的，投标供应商须开标现场递交非加密电子版响</w:t>
            </w:r>
            <w:r>
              <w:rPr>
                <w:color w:val="666666"/>
                <w:sz w:val="19"/>
              </w:rPr>
              <w:t>应文件</w:t>
            </w:r>
            <w:r>
              <w:rPr>
                <w:color w:val="666666"/>
                <w:spacing w:val="3"/>
                <w:w w:val="130"/>
                <w:sz w:val="19"/>
              </w:rPr>
              <w:t>U</w:t>
            </w:r>
            <w:r>
              <w:rPr>
                <w:color w:val="666666"/>
                <w:sz w:val="19"/>
              </w:rPr>
              <w:t>盘（或光盘）份。</w:t>
            </w:r>
          </w:p>
          <w:p>
            <w:pPr>
              <w:pStyle w:val="19"/>
              <w:numPr>
                <w:ilvl w:val="0"/>
                <w:numId w:val="6"/>
              </w:numPr>
              <w:tabs>
                <w:tab w:val="left" w:pos="571"/>
              </w:tabs>
              <w:spacing w:before="192" w:after="0" w:line="240" w:lineRule="auto"/>
              <w:ind w:left="570" w:right="0" w:hanging="506"/>
              <w:jc w:val="left"/>
              <w:rPr>
                <w:sz w:val="19"/>
              </w:rPr>
            </w:pPr>
            <w:r>
              <w:rPr>
                <w:color w:val="666666"/>
                <w:sz w:val="19"/>
              </w:rPr>
              <w:t>纸质响应文件正本 份，纸质响应文件副本 份。</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16</w:t>
            </w:r>
          </w:p>
        </w:tc>
        <w:tc>
          <w:tcPr>
            <w:tcW w:w="2160" w:type="dxa"/>
          </w:tcPr>
          <w:p>
            <w:pPr>
              <w:pStyle w:val="19"/>
              <w:spacing w:before="48"/>
              <w:ind w:left="64"/>
              <w:rPr>
                <w:sz w:val="19"/>
              </w:rPr>
            </w:pPr>
            <w:r>
              <w:rPr>
                <w:color w:val="666666"/>
                <w:sz w:val="19"/>
              </w:rPr>
              <w:t>中标候选人推荐家数</w:t>
            </w:r>
          </w:p>
        </w:tc>
        <w:tc>
          <w:tcPr>
            <w:tcW w:w="7766" w:type="dxa"/>
          </w:tcPr>
          <w:p>
            <w:pPr>
              <w:pStyle w:val="19"/>
              <w:spacing w:before="48"/>
              <w:ind w:left="65"/>
              <w:rPr>
                <w:sz w:val="19"/>
              </w:rPr>
            </w:pPr>
            <w:r>
              <w:rPr>
                <w:color w:val="666666"/>
                <w:w w:val="105"/>
                <w:sz w:val="19"/>
              </w:rPr>
              <w:t>合同包1（2022年财政衔接推进乡村振兴补助资金道路硬化及边沟砌筑项目）： 3</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17</w:t>
            </w:r>
          </w:p>
        </w:tc>
        <w:tc>
          <w:tcPr>
            <w:tcW w:w="2160" w:type="dxa"/>
          </w:tcPr>
          <w:p>
            <w:pPr>
              <w:pStyle w:val="19"/>
              <w:spacing w:before="48"/>
              <w:ind w:left="64"/>
              <w:rPr>
                <w:sz w:val="19"/>
              </w:rPr>
            </w:pPr>
            <w:r>
              <w:rPr>
                <w:color w:val="666666"/>
                <w:sz w:val="19"/>
              </w:rPr>
              <w:t>中标供应商确定</w:t>
            </w:r>
          </w:p>
        </w:tc>
        <w:tc>
          <w:tcPr>
            <w:tcW w:w="7766" w:type="dxa"/>
          </w:tcPr>
          <w:p>
            <w:pPr>
              <w:pStyle w:val="19"/>
              <w:spacing w:before="48"/>
              <w:ind w:left="65"/>
              <w:rPr>
                <w:sz w:val="19"/>
              </w:rPr>
            </w:pPr>
            <w:r>
              <w:rPr>
                <w:color w:val="666666"/>
                <w:sz w:val="19"/>
              </w:rPr>
              <w:t>采购人授权磋商小组按照评审原则直接确定中标（成交）人。</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18</w:t>
            </w:r>
          </w:p>
        </w:tc>
        <w:tc>
          <w:tcPr>
            <w:tcW w:w="2160" w:type="dxa"/>
          </w:tcPr>
          <w:p>
            <w:pPr>
              <w:pStyle w:val="19"/>
              <w:spacing w:before="48"/>
              <w:ind w:left="64"/>
              <w:rPr>
                <w:sz w:val="19"/>
              </w:rPr>
            </w:pPr>
            <w:r>
              <w:rPr>
                <w:color w:val="666666"/>
                <w:sz w:val="19"/>
              </w:rPr>
              <w:t>备选方案</w:t>
            </w:r>
          </w:p>
        </w:tc>
        <w:tc>
          <w:tcPr>
            <w:tcW w:w="7766" w:type="dxa"/>
          </w:tcPr>
          <w:p>
            <w:pPr>
              <w:pStyle w:val="19"/>
              <w:spacing w:before="48"/>
              <w:ind w:left="65"/>
              <w:rPr>
                <w:sz w:val="19"/>
              </w:rPr>
            </w:pPr>
            <w:r>
              <w:rPr>
                <w:color w:val="666666"/>
                <w:sz w:val="19"/>
              </w:rPr>
              <w:t>不允许</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19</w:t>
            </w:r>
          </w:p>
        </w:tc>
        <w:tc>
          <w:tcPr>
            <w:tcW w:w="2160" w:type="dxa"/>
          </w:tcPr>
          <w:p>
            <w:pPr>
              <w:pStyle w:val="19"/>
              <w:spacing w:before="48"/>
              <w:ind w:left="64"/>
              <w:rPr>
                <w:sz w:val="19"/>
              </w:rPr>
            </w:pPr>
            <w:r>
              <w:rPr>
                <w:color w:val="666666"/>
                <w:sz w:val="19"/>
              </w:rPr>
              <w:t>联合体投标</w:t>
            </w:r>
          </w:p>
        </w:tc>
        <w:tc>
          <w:tcPr>
            <w:tcW w:w="7766" w:type="dxa"/>
          </w:tcPr>
          <w:p>
            <w:pPr>
              <w:pStyle w:val="19"/>
              <w:spacing w:before="48"/>
              <w:ind w:left="65"/>
              <w:rPr>
                <w:sz w:val="19"/>
              </w:rPr>
            </w:pPr>
            <w:r>
              <w:rPr>
                <w:color w:val="666666"/>
                <w:w w:val="105"/>
                <w:sz w:val="19"/>
              </w:rPr>
              <w:t>包1： 不接受</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left="89" w:right="75"/>
              <w:jc w:val="center"/>
              <w:rPr>
                <w:sz w:val="19"/>
              </w:rPr>
            </w:pPr>
            <w:r>
              <w:rPr>
                <w:color w:val="666666"/>
                <w:w w:val="130"/>
                <w:sz w:val="19"/>
              </w:rPr>
              <w:t>20</w:t>
            </w:r>
          </w:p>
        </w:tc>
        <w:tc>
          <w:tcPr>
            <w:tcW w:w="2160" w:type="dxa"/>
          </w:tcPr>
          <w:p>
            <w:pPr>
              <w:pStyle w:val="19"/>
              <w:spacing w:before="48"/>
              <w:ind w:left="64"/>
              <w:rPr>
                <w:sz w:val="19"/>
              </w:rPr>
            </w:pPr>
            <w:r>
              <w:rPr>
                <w:color w:val="666666"/>
                <w:sz w:val="19"/>
              </w:rPr>
              <w:t>代理服务费</w:t>
            </w:r>
          </w:p>
        </w:tc>
        <w:tc>
          <w:tcPr>
            <w:tcW w:w="7766" w:type="dxa"/>
          </w:tcPr>
          <w:p>
            <w:pPr>
              <w:pStyle w:val="19"/>
              <w:spacing w:before="48"/>
              <w:ind w:left="65"/>
              <w:rPr>
                <w:sz w:val="19"/>
              </w:rPr>
            </w:pPr>
            <w:r>
              <w:rPr>
                <w:color w:val="666666"/>
                <w:sz w:val="19"/>
              </w:rPr>
              <w:t>收取</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797" w:hRule="atLeast"/>
        </w:trPr>
        <w:tc>
          <w:tcPr>
            <w:tcW w:w="624" w:type="dxa"/>
          </w:tcPr>
          <w:p>
            <w:pPr>
              <w:pStyle w:val="19"/>
              <w:rPr>
                <w:b/>
                <w:sz w:val="22"/>
              </w:rPr>
            </w:pPr>
          </w:p>
          <w:p>
            <w:pPr>
              <w:pStyle w:val="19"/>
              <w:spacing w:before="5"/>
              <w:rPr>
                <w:b/>
                <w:sz w:val="31"/>
              </w:rPr>
            </w:pPr>
          </w:p>
          <w:p>
            <w:pPr>
              <w:pStyle w:val="19"/>
              <w:ind w:left="89" w:right="75"/>
              <w:jc w:val="center"/>
              <w:rPr>
                <w:sz w:val="19"/>
              </w:rPr>
            </w:pPr>
            <w:r>
              <w:rPr>
                <w:color w:val="666666"/>
                <w:w w:val="130"/>
                <w:sz w:val="19"/>
              </w:rPr>
              <w:t>21</w:t>
            </w:r>
          </w:p>
        </w:tc>
        <w:tc>
          <w:tcPr>
            <w:tcW w:w="2160" w:type="dxa"/>
          </w:tcPr>
          <w:p>
            <w:pPr>
              <w:pStyle w:val="19"/>
              <w:rPr>
                <w:b/>
                <w:sz w:val="18"/>
              </w:rPr>
            </w:pPr>
          </w:p>
          <w:p>
            <w:pPr>
              <w:pStyle w:val="19"/>
              <w:rPr>
                <w:b/>
                <w:sz w:val="18"/>
              </w:rPr>
            </w:pPr>
          </w:p>
          <w:p>
            <w:pPr>
              <w:pStyle w:val="19"/>
              <w:rPr>
                <w:b/>
                <w:sz w:val="24"/>
              </w:rPr>
            </w:pPr>
          </w:p>
          <w:p>
            <w:pPr>
              <w:pStyle w:val="19"/>
              <w:ind w:left="64"/>
              <w:rPr>
                <w:sz w:val="19"/>
              </w:rPr>
            </w:pPr>
            <w:r>
              <w:rPr>
                <w:color w:val="666666"/>
                <w:sz w:val="19"/>
              </w:rPr>
              <w:t>代理服务费收取方式</w:t>
            </w:r>
          </w:p>
        </w:tc>
        <w:tc>
          <w:tcPr>
            <w:tcW w:w="7766" w:type="dxa"/>
          </w:tcPr>
          <w:p>
            <w:pPr>
              <w:pStyle w:val="19"/>
              <w:spacing w:before="48" w:line="355" w:lineRule="auto"/>
              <w:ind w:left="65" w:right="49"/>
              <w:rPr>
                <w:sz w:val="19"/>
              </w:rPr>
            </w:pPr>
            <w:r>
              <w:rPr>
                <w:color w:val="666666"/>
                <w:spacing w:val="-1"/>
                <w:sz w:val="19"/>
              </w:rPr>
              <w:t>收取。 采购机构代理服务收费标准：根据《国家发展改革委办公厅关于招标代理服务收费</w:t>
            </w:r>
            <w:r>
              <w:rPr>
                <w:color w:val="666666"/>
                <w:spacing w:val="-3"/>
                <w:sz w:val="19"/>
              </w:rPr>
              <w:t>有关问题的通知》(发改办价格[2003]857</w:t>
            </w:r>
            <w:r>
              <w:rPr>
                <w:color w:val="666666"/>
                <w:spacing w:val="-2"/>
                <w:sz w:val="19"/>
              </w:rPr>
              <w:t xml:space="preserve">号)文件精神，约定采购代理服务费由成交供应  </w:t>
            </w:r>
            <w:r>
              <w:rPr>
                <w:color w:val="666666"/>
                <w:spacing w:val="-3"/>
                <w:sz w:val="19"/>
              </w:rPr>
              <w:t>商承担。采购代理服务费参照《招标代理服务收费管理暂行办法》计价格[2002]1980</w:t>
            </w:r>
            <w:r>
              <w:rPr>
                <w:color w:val="666666"/>
                <w:spacing w:val="-6"/>
                <w:sz w:val="19"/>
              </w:rPr>
              <w:t xml:space="preserve">号文 </w:t>
            </w:r>
            <w:r>
              <w:rPr>
                <w:color w:val="666666"/>
                <w:sz w:val="19"/>
              </w:rPr>
              <w:t>件标准计取</w:t>
            </w:r>
          </w:p>
          <w:p>
            <w:pPr>
              <w:pStyle w:val="19"/>
              <w:spacing w:line="243" w:lineRule="exact"/>
              <w:ind w:left="65"/>
              <w:rPr>
                <w:sz w:val="19"/>
              </w:rPr>
            </w:pPr>
            <w:r>
              <w:rPr>
                <w:color w:val="666666"/>
                <w:sz w:val="19"/>
              </w:rPr>
              <w:t>向中标/成交供应商收取</w:t>
            </w:r>
          </w:p>
        </w:tc>
      </w:tr>
    </w:tbl>
    <w:p>
      <w:pPr>
        <w:spacing w:after="0" w:line="243" w:lineRule="exact"/>
        <w:rPr>
          <w:sz w:val="19"/>
        </w:rPr>
        <w:sectPr>
          <w:pgSz w:w="11900" w:h="16840"/>
          <w:pgMar w:top="500" w:right="560" w:bottom="280" w:left="560" w:header="0" w:footer="13" w:gutter="0"/>
          <w:cols w:space="720" w:num="1"/>
        </w:sect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624"/>
        <w:gridCol w:w="2160"/>
        <w:gridCol w:w="7766"/>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5446" w:hRule="atLeast"/>
        </w:trPr>
        <w:tc>
          <w:tcPr>
            <w:tcW w:w="624" w:type="dxa"/>
          </w:tcPr>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spacing w:before="5"/>
              <w:rPr>
                <w:b/>
                <w:sz w:val="26"/>
              </w:rPr>
            </w:pPr>
          </w:p>
          <w:p>
            <w:pPr>
              <w:pStyle w:val="19"/>
              <w:ind w:left="190"/>
              <w:rPr>
                <w:sz w:val="19"/>
              </w:rPr>
            </w:pPr>
            <w:r>
              <w:rPr>
                <w:color w:val="666666"/>
                <w:w w:val="130"/>
                <w:sz w:val="19"/>
              </w:rPr>
              <w:t>22</w:t>
            </w:r>
          </w:p>
        </w:tc>
        <w:tc>
          <w:tcPr>
            <w:tcW w:w="2160" w:type="dxa"/>
          </w:tcPr>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spacing w:before="5"/>
              <w:rPr>
                <w:b/>
                <w:sz w:val="22"/>
              </w:rPr>
            </w:pPr>
          </w:p>
          <w:p>
            <w:pPr>
              <w:pStyle w:val="19"/>
              <w:ind w:left="64"/>
              <w:rPr>
                <w:sz w:val="19"/>
              </w:rPr>
            </w:pPr>
            <w:r>
              <w:rPr>
                <w:color w:val="666666"/>
                <w:sz w:val="19"/>
              </w:rPr>
              <w:t>投标保证金</w:t>
            </w:r>
          </w:p>
        </w:tc>
        <w:tc>
          <w:tcPr>
            <w:tcW w:w="7766" w:type="dxa"/>
          </w:tcPr>
          <w:p>
            <w:pPr>
              <w:pStyle w:val="19"/>
              <w:spacing w:before="48" w:line="355" w:lineRule="auto"/>
              <w:ind w:left="65" w:right="49" w:firstLine="720"/>
              <w:rPr>
                <w:sz w:val="19"/>
              </w:rPr>
            </w:pPr>
            <w:r>
              <w:rPr>
                <w:color w:val="666666"/>
                <w:sz w:val="19"/>
              </w:rPr>
              <w:t>本项目允许投标供应商按照相关法律法规自主选择以支票、汇票、本票或者金融机构、担保机构出具的保函等非现金形式缴纳保证金。</w:t>
            </w:r>
          </w:p>
          <w:p>
            <w:pPr>
              <w:pStyle w:val="19"/>
              <w:rPr>
                <w:b/>
                <w:sz w:val="15"/>
              </w:rPr>
            </w:pPr>
          </w:p>
          <w:p>
            <w:pPr>
              <w:pStyle w:val="19"/>
              <w:ind w:left="425"/>
              <w:rPr>
                <w:sz w:val="19"/>
              </w:rPr>
            </w:pPr>
            <w:r>
              <w:rPr>
                <w:color w:val="666666"/>
                <w:w w:val="105"/>
                <w:sz w:val="19"/>
              </w:rPr>
              <w:t>2022年财政衔接推进乡村振兴补助资金道路硬化及边沟砌筑项目：保证金人民币：</w:t>
            </w:r>
          </w:p>
          <w:p>
            <w:pPr>
              <w:pStyle w:val="19"/>
              <w:spacing w:before="116"/>
              <w:ind w:left="425"/>
              <w:rPr>
                <w:sz w:val="19"/>
              </w:rPr>
            </w:pPr>
            <w:r>
              <w:rPr>
                <w:color w:val="666666"/>
                <w:spacing w:val="-3"/>
                <w:w w:val="128"/>
                <w:sz w:val="19"/>
              </w:rPr>
              <w:t>9</w:t>
            </w:r>
            <w:r>
              <w:rPr>
                <w:color w:val="666666"/>
                <w:spacing w:val="-2"/>
                <w:w w:val="64"/>
                <w:sz w:val="19"/>
              </w:rPr>
              <w:t>,</w:t>
            </w:r>
            <w:r>
              <w:rPr>
                <w:color w:val="666666"/>
                <w:spacing w:val="-3"/>
                <w:w w:val="128"/>
                <w:sz w:val="19"/>
              </w:rPr>
              <w:t>000</w:t>
            </w:r>
            <w:r>
              <w:rPr>
                <w:color w:val="666666"/>
                <w:spacing w:val="-2"/>
                <w:w w:val="64"/>
                <w:sz w:val="19"/>
              </w:rPr>
              <w:t>.</w:t>
            </w:r>
            <w:r>
              <w:rPr>
                <w:color w:val="666666"/>
                <w:spacing w:val="-3"/>
                <w:w w:val="128"/>
                <w:sz w:val="19"/>
              </w:rPr>
              <w:t>00</w:t>
            </w:r>
            <w:r>
              <w:rPr>
                <w:color w:val="666666"/>
                <w:w w:val="101"/>
                <w:sz w:val="19"/>
              </w:rPr>
              <w:t>元整。</w:t>
            </w:r>
          </w:p>
          <w:p>
            <w:pPr>
              <w:pStyle w:val="19"/>
              <w:spacing w:before="117" w:line="355" w:lineRule="auto"/>
              <w:ind w:left="485" w:right="3038"/>
              <w:rPr>
                <w:sz w:val="19"/>
              </w:rPr>
            </w:pPr>
            <w:r>
              <w:rPr>
                <w:color w:val="666666"/>
                <w:sz w:val="19"/>
              </w:rPr>
              <w:t>开户单位：黑龙江正直工程项目管理咨询有限公司开户银行：中国建设银行黑河市兴华支行</w:t>
            </w:r>
          </w:p>
          <w:p>
            <w:pPr>
              <w:pStyle w:val="19"/>
              <w:spacing w:line="243" w:lineRule="exact"/>
              <w:ind w:left="485"/>
              <w:rPr>
                <w:sz w:val="19"/>
              </w:rPr>
            </w:pPr>
            <w:r>
              <w:rPr>
                <w:color w:val="666666"/>
                <w:w w:val="110"/>
                <w:sz w:val="19"/>
              </w:rPr>
              <w:t>银行账号：23050173695100000089</w:t>
            </w:r>
          </w:p>
          <w:p>
            <w:pPr>
              <w:pStyle w:val="19"/>
              <w:spacing w:before="1"/>
              <w:rPr>
                <w:b/>
                <w:sz w:val="24"/>
              </w:rPr>
            </w:pPr>
          </w:p>
          <w:p>
            <w:pPr>
              <w:pStyle w:val="19"/>
              <w:ind w:left="65"/>
              <w:rPr>
                <w:sz w:val="19"/>
              </w:rPr>
            </w:pPr>
            <w:r>
              <w:rPr>
                <w:color w:val="666666"/>
                <w:sz w:val="19"/>
              </w:rPr>
              <w:t>特别提示：</w:t>
            </w:r>
          </w:p>
          <w:p>
            <w:pPr>
              <w:pStyle w:val="19"/>
              <w:spacing w:before="1"/>
              <w:rPr>
                <w:b/>
                <w:sz w:val="24"/>
              </w:rPr>
            </w:pPr>
          </w:p>
          <w:p>
            <w:pPr>
              <w:pStyle w:val="19"/>
              <w:spacing w:before="1" w:line="355" w:lineRule="auto"/>
              <w:ind w:left="65" w:right="49" w:firstLine="600"/>
              <w:rPr>
                <w:sz w:val="19"/>
              </w:rPr>
            </w:pPr>
            <w:r>
              <w:rPr>
                <w:color w:val="666666"/>
                <w:spacing w:val="-3"/>
                <w:w w:val="110"/>
                <w:sz w:val="19"/>
              </w:rPr>
              <w:t>1</w:t>
            </w:r>
            <w:r>
              <w:rPr>
                <w:color w:val="666666"/>
                <w:spacing w:val="-1"/>
                <w:sz w:val="19"/>
              </w:rPr>
              <w:t>、响应供应商应认真核对账户信息，将响应保证金足额汇入以上账户，并自行承担</w:t>
            </w:r>
            <w:r>
              <w:rPr>
                <w:color w:val="666666"/>
                <w:sz w:val="19"/>
              </w:rPr>
              <w:t>因汇错投标保证金而产生的一切后果。响应保证金到账（保函提交）的截止时间与响应截 止时间一致，逾期不交者，响应文件将作无效处理。</w:t>
            </w:r>
          </w:p>
          <w:p>
            <w:pPr>
              <w:pStyle w:val="19"/>
              <w:spacing w:before="74" w:line="360" w:lineRule="atLeast"/>
              <w:ind w:left="65" w:right="49" w:firstLine="696"/>
              <w:rPr>
                <w:sz w:val="19"/>
              </w:rPr>
            </w:pPr>
            <w:r>
              <w:rPr>
                <w:color w:val="666666"/>
                <w:sz w:val="19"/>
              </w:rPr>
              <w:t>2、响应供应商在转账或电汇的凭证上应按照以下格式注明，以便核对：“（项目编</w:t>
            </w:r>
            <w:r>
              <w:rPr>
                <w:color w:val="666666"/>
                <w:w w:val="105"/>
                <w:sz w:val="19"/>
              </w:rPr>
              <w:t>号：***、包组：***）的响应保证金</w:t>
            </w:r>
            <w:r>
              <w:rPr>
                <w:color w:val="666666"/>
                <w:w w:val="90"/>
                <w:sz w:val="19"/>
              </w:rPr>
              <w:t>”</w:t>
            </w:r>
            <w:r>
              <w:rPr>
                <w:color w:val="666666"/>
                <w:w w:val="105"/>
                <w:sz w:val="19"/>
              </w:rPr>
              <w:t>。</w:t>
            </w:r>
          </w:p>
        </w:tc>
      </w:tr>
    </w:tbl>
    <w:p>
      <w:pPr>
        <w:spacing w:after="0" w:line="360" w:lineRule="atLeast"/>
        <w:rPr>
          <w:sz w:val="19"/>
        </w:rPr>
        <w:sectPr>
          <w:pgSz w:w="11900" w:h="16840"/>
          <w:pgMar w:top="560" w:right="560" w:bottom="200" w:left="560" w:header="0" w:footer="13" w:gutter="0"/>
          <w:cols w:space="720" w:num="1"/>
        </w:sect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624"/>
        <w:gridCol w:w="2160"/>
        <w:gridCol w:w="7766"/>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1016" w:hRule="atLeast"/>
        </w:trPr>
        <w:tc>
          <w:tcPr>
            <w:tcW w:w="624" w:type="dxa"/>
          </w:tcPr>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rPr>
                <w:b/>
                <w:sz w:val="22"/>
              </w:rPr>
            </w:pPr>
          </w:p>
          <w:p>
            <w:pPr>
              <w:pStyle w:val="19"/>
              <w:spacing w:before="9"/>
              <w:rPr>
                <w:b/>
                <w:sz w:val="23"/>
              </w:rPr>
            </w:pPr>
          </w:p>
          <w:p>
            <w:pPr>
              <w:pStyle w:val="19"/>
              <w:ind w:right="174"/>
              <w:jc w:val="right"/>
              <w:rPr>
                <w:sz w:val="19"/>
              </w:rPr>
            </w:pPr>
            <w:r>
              <w:rPr>
                <w:color w:val="666666"/>
                <w:w w:val="125"/>
                <w:sz w:val="19"/>
              </w:rPr>
              <w:t>23</w:t>
            </w:r>
          </w:p>
        </w:tc>
        <w:tc>
          <w:tcPr>
            <w:tcW w:w="2160" w:type="dxa"/>
          </w:tcPr>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rPr>
                <w:b/>
                <w:sz w:val="18"/>
              </w:rPr>
            </w:pPr>
          </w:p>
          <w:p>
            <w:pPr>
              <w:pStyle w:val="19"/>
              <w:spacing w:before="9"/>
              <w:rPr>
                <w:b/>
                <w:sz w:val="23"/>
              </w:rPr>
            </w:pPr>
          </w:p>
          <w:p>
            <w:pPr>
              <w:pStyle w:val="19"/>
              <w:ind w:left="64"/>
              <w:rPr>
                <w:sz w:val="19"/>
              </w:rPr>
            </w:pPr>
            <w:r>
              <w:rPr>
                <w:color w:val="666666"/>
                <w:sz w:val="19"/>
              </w:rPr>
              <w:t>电子招投标</w:t>
            </w:r>
          </w:p>
        </w:tc>
        <w:tc>
          <w:tcPr>
            <w:tcW w:w="7766" w:type="dxa"/>
          </w:tcPr>
          <w:p>
            <w:pPr>
              <w:pStyle w:val="19"/>
              <w:spacing w:before="48" w:line="355" w:lineRule="auto"/>
              <w:ind w:left="65" w:right="49" w:firstLine="528"/>
              <w:rPr>
                <w:sz w:val="19"/>
              </w:rPr>
            </w:pPr>
            <w:r>
              <w:rPr>
                <w:color w:val="666666"/>
                <w:w w:val="95"/>
                <w:sz w:val="19"/>
              </w:rPr>
              <w:t>各投标人应当在投标截止时间前上传加密的电子投标文件至</w:t>
            </w:r>
            <w:r>
              <w:rPr>
                <w:color w:val="666666"/>
                <w:spacing w:val="-4"/>
                <w:w w:val="90"/>
                <w:sz w:val="19"/>
              </w:rPr>
              <w:t>“</w:t>
            </w:r>
            <w:r>
              <w:rPr>
                <w:color w:val="666666"/>
                <w:w w:val="95"/>
                <w:sz w:val="19"/>
              </w:rPr>
              <w:t>黑龙江省政府采购网</w:t>
            </w:r>
            <w:r>
              <w:rPr>
                <w:color w:val="666666"/>
                <w:spacing w:val="-4"/>
                <w:w w:val="90"/>
                <w:sz w:val="19"/>
              </w:rPr>
              <w:t>”</w:t>
            </w:r>
            <w:r>
              <w:rPr>
                <w:color w:val="666666"/>
                <w:spacing w:val="-16"/>
                <w:w w:val="95"/>
                <w:sz w:val="19"/>
              </w:rPr>
              <w:t xml:space="preserve">未  </w:t>
            </w:r>
            <w:r>
              <w:rPr>
                <w:color w:val="666666"/>
                <w:sz w:val="19"/>
              </w:rPr>
              <w:t xml:space="preserve">在投标截止时间前上传电子投标文件的，视为自动放弃投标。投标人因系统或网络问题无 </w:t>
            </w:r>
            <w:r>
              <w:rPr>
                <w:color w:val="666666"/>
                <w:w w:val="110"/>
                <w:sz w:val="19"/>
              </w:rPr>
              <w:t>法上传电子投标文件时，请在工作时间及时拨打联系电话</w:t>
            </w:r>
            <w:r>
              <w:rPr>
                <w:color w:val="666666"/>
                <w:spacing w:val="-3"/>
                <w:w w:val="110"/>
                <w:sz w:val="19"/>
              </w:rPr>
              <w:t>4009985566</w:t>
            </w:r>
            <w:r>
              <w:rPr>
                <w:color w:val="666666"/>
                <w:w w:val="110"/>
                <w:sz w:val="19"/>
              </w:rPr>
              <w:t>按</w:t>
            </w:r>
            <w:r>
              <w:rPr>
                <w:color w:val="666666"/>
                <w:spacing w:val="-3"/>
                <w:w w:val="110"/>
                <w:sz w:val="19"/>
              </w:rPr>
              <w:t>5</w:t>
            </w:r>
            <w:r>
              <w:rPr>
                <w:color w:val="666666"/>
                <w:w w:val="110"/>
                <w:sz w:val="19"/>
              </w:rPr>
              <w:t>转</w:t>
            </w:r>
            <w:r>
              <w:rPr>
                <w:color w:val="666666"/>
                <w:spacing w:val="-3"/>
                <w:w w:val="110"/>
                <w:sz w:val="19"/>
              </w:rPr>
              <w:t>1</w:t>
            </w:r>
            <w:r>
              <w:rPr>
                <w:color w:val="666666"/>
                <w:w w:val="110"/>
                <w:sz w:val="19"/>
              </w:rPr>
              <w:t>号键。</w:t>
            </w:r>
          </w:p>
          <w:p>
            <w:pPr>
              <w:pStyle w:val="19"/>
              <w:spacing w:before="192"/>
              <w:ind w:left="539"/>
              <w:rPr>
                <w:sz w:val="19"/>
              </w:rPr>
            </w:pPr>
            <w:r>
              <w:rPr>
                <w:b/>
                <w:color w:val="666666"/>
                <w:spacing w:val="12"/>
                <w:sz w:val="19"/>
              </w:rPr>
              <w:t>不见面开标（远程开标</w:t>
            </w:r>
            <w:r>
              <w:rPr>
                <w:b/>
                <w:color w:val="666666"/>
                <w:sz w:val="19"/>
              </w:rPr>
              <w:t>）</w:t>
            </w:r>
            <w:r>
              <w:rPr>
                <w:b/>
                <w:color w:val="666666"/>
                <w:spacing w:val="-78"/>
                <w:sz w:val="19"/>
              </w:rPr>
              <w:t xml:space="preserve"> </w:t>
            </w:r>
            <w:r>
              <w:rPr>
                <w:color w:val="666666"/>
                <w:sz w:val="19"/>
              </w:rPr>
              <w:t>：</w:t>
            </w:r>
          </w:p>
          <w:p>
            <w:pPr>
              <w:pStyle w:val="19"/>
              <w:spacing w:before="1"/>
              <w:rPr>
                <w:b/>
                <w:sz w:val="24"/>
              </w:rPr>
            </w:pPr>
          </w:p>
          <w:p>
            <w:pPr>
              <w:pStyle w:val="19"/>
              <w:numPr>
                <w:ilvl w:val="0"/>
                <w:numId w:val="7"/>
              </w:numPr>
              <w:tabs>
                <w:tab w:val="left" w:pos="979"/>
              </w:tabs>
              <w:spacing w:before="0" w:after="0" w:line="355" w:lineRule="auto"/>
              <w:ind w:left="65" w:right="49" w:firstLine="600"/>
              <w:jc w:val="left"/>
              <w:rPr>
                <w:sz w:val="19"/>
              </w:rPr>
            </w:pPr>
            <w:r>
              <w:rPr>
                <w:color w:val="666666"/>
                <w:sz w:val="19"/>
              </w:rPr>
              <w:t>项目采用不见面开标（网上开标），</w:t>
            </w:r>
            <w:r>
              <w:rPr>
                <w:color w:val="666666"/>
                <w:spacing w:val="-1"/>
                <w:sz w:val="19"/>
              </w:rPr>
              <w:t>如在开标过程中出现意外情况导致无法继续</w:t>
            </w:r>
            <w:r>
              <w:rPr>
                <w:color w:val="666666"/>
                <w:sz w:val="19"/>
              </w:rPr>
              <w:t>进行电子开标时，将会由开标负责人视情况来决定是否允许投标人导入非加密电子投标文 件继续开标。本项目采用电子评标（网上评标），只对通过开标环节验证的电子投标文件 进行评审。</w:t>
            </w:r>
          </w:p>
          <w:p>
            <w:pPr>
              <w:pStyle w:val="19"/>
              <w:numPr>
                <w:ilvl w:val="0"/>
                <w:numId w:val="7"/>
              </w:numPr>
              <w:tabs>
                <w:tab w:val="left" w:pos="979"/>
              </w:tabs>
              <w:spacing w:before="0" w:after="0" w:line="355" w:lineRule="auto"/>
              <w:ind w:left="65" w:right="49" w:firstLine="600"/>
              <w:jc w:val="left"/>
              <w:rPr>
                <w:sz w:val="19"/>
              </w:rPr>
            </w:pPr>
            <w:r>
              <w:rPr>
                <w:color w:val="666666"/>
                <w:w w:val="95"/>
                <w:sz w:val="19"/>
              </w:rPr>
              <w:t>电子投标文件是指通过投标客户端编制，在电子投标文件中，涉及</w:t>
            </w:r>
            <w:r>
              <w:rPr>
                <w:color w:val="666666"/>
                <w:spacing w:val="-4"/>
                <w:w w:val="80"/>
                <w:sz w:val="19"/>
              </w:rPr>
              <w:t>“</w:t>
            </w:r>
            <w:r>
              <w:rPr>
                <w:color w:val="666666"/>
                <w:w w:val="95"/>
                <w:sz w:val="19"/>
              </w:rPr>
              <w:t>加盖公章</w:t>
            </w:r>
            <w:r>
              <w:rPr>
                <w:color w:val="666666"/>
                <w:spacing w:val="-4"/>
                <w:w w:val="80"/>
                <w:sz w:val="19"/>
              </w:rPr>
              <w:t>”</w:t>
            </w:r>
            <w:r>
              <w:rPr>
                <w:color w:val="666666"/>
                <w:spacing w:val="-16"/>
                <w:w w:val="95"/>
                <w:sz w:val="19"/>
              </w:rPr>
              <w:t xml:space="preserve">的  </w:t>
            </w:r>
            <w:r>
              <w:rPr>
                <w:color w:val="666666"/>
                <w:sz w:val="19"/>
              </w:rPr>
              <w:t>内容应使用单位电子公章完成。加密后，成功上传至黑龙江省政府采购网的最终版指定格 式电子投标文件。</w:t>
            </w:r>
          </w:p>
          <w:p>
            <w:pPr>
              <w:pStyle w:val="19"/>
              <w:numPr>
                <w:ilvl w:val="0"/>
                <w:numId w:val="7"/>
              </w:numPr>
              <w:tabs>
                <w:tab w:val="left" w:pos="979"/>
              </w:tabs>
              <w:spacing w:before="0" w:after="0" w:line="355" w:lineRule="auto"/>
              <w:ind w:left="65" w:right="49" w:firstLine="600"/>
              <w:jc w:val="left"/>
              <w:rPr>
                <w:sz w:val="19"/>
              </w:rPr>
            </w:pPr>
            <w:r>
              <w:rPr>
                <w:color w:val="666666"/>
                <w:spacing w:val="-1"/>
                <w:sz w:val="19"/>
              </w:rPr>
              <w:t>使用投标客户端，经过编制、签章，在生成加密投标文件时，会同时生成非加密</w:t>
            </w:r>
            <w:r>
              <w:rPr>
                <w:color w:val="666666"/>
                <w:sz w:val="19"/>
              </w:rPr>
              <w:t>投标文件，投标人请自行留存。</w:t>
            </w:r>
          </w:p>
          <w:p>
            <w:pPr>
              <w:pStyle w:val="19"/>
              <w:numPr>
                <w:ilvl w:val="0"/>
                <w:numId w:val="7"/>
              </w:numPr>
              <w:tabs>
                <w:tab w:val="left" w:pos="979"/>
              </w:tabs>
              <w:spacing w:before="0" w:after="0" w:line="355" w:lineRule="auto"/>
              <w:ind w:left="65" w:right="49" w:firstLine="600"/>
              <w:jc w:val="left"/>
              <w:rPr>
                <w:sz w:val="19"/>
              </w:rPr>
            </w:pPr>
            <w:r>
              <w:rPr>
                <w:color w:val="666666"/>
                <w:spacing w:val="-1"/>
                <w:sz w:val="19"/>
              </w:rPr>
              <w:t>投标人的法定代表人或其授权代表应当按照本招标公告载明的时间和模式等要求</w:t>
            </w:r>
            <w:r>
              <w:rPr>
                <w:color w:val="666666"/>
                <w:sz w:val="19"/>
              </w:rPr>
              <w:t>参加开标，在开标时间前</w:t>
            </w:r>
            <w:r>
              <w:rPr>
                <w:color w:val="666666"/>
                <w:spacing w:val="-3"/>
                <w:sz w:val="19"/>
              </w:rPr>
              <w:t>30</w:t>
            </w:r>
            <w:r>
              <w:rPr>
                <w:color w:val="666666"/>
                <w:sz w:val="19"/>
              </w:rPr>
              <w:t xml:space="preserve">分钟，应当提前登录开标系统进行签到，填写联系人姓名与联 </w:t>
            </w:r>
            <w:r>
              <w:rPr>
                <w:color w:val="666666"/>
                <w:w w:val="110"/>
                <w:sz w:val="19"/>
              </w:rPr>
              <w:t>系号码。</w:t>
            </w:r>
          </w:p>
          <w:p>
            <w:pPr>
              <w:pStyle w:val="19"/>
              <w:numPr>
                <w:ilvl w:val="0"/>
                <w:numId w:val="7"/>
              </w:numPr>
              <w:tabs>
                <w:tab w:val="left" w:pos="1070"/>
              </w:tabs>
              <w:spacing w:before="0" w:after="0" w:line="355" w:lineRule="auto"/>
              <w:ind w:left="65" w:right="49" w:firstLine="691"/>
              <w:jc w:val="left"/>
              <w:rPr>
                <w:sz w:val="19"/>
              </w:rPr>
            </w:pPr>
            <w:r>
              <w:rPr>
                <w:color w:val="666666"/>
                <w:spacing w:val="-6"/>
                <w:w w:val="105"/>
                <w:sz w:val="19"/>
              </w:rPr>
              <w:t xml:space="preserve">开标时，投标人应当使用 </w:t>
            </w:r>
            <w:r>
              <w:rPr>
                <w:color w:val="666666"/>
                <w:w w:val="105"/>
                <w:sz w:val="19"/>
              </w:rPr>
              <w:t>CA</w:t>
            </w:r>
            <w:r>
              <w:rPr>
                <w:color w:val="666666"/>
                <w:spacing w:val="-10"/>
                <w:w w:val="105"/>
                <w:sz w:val="19"/>
              </w:rPr>
              <w:t xml:space="preserve"> 证书在开始解密后</w:t>
            </w:r>
            <w:r>
              <w:rPr>
                <w:color w:val="666666"/>
                <w:spacing w:val="-3"/>
                <w:w w:val="105"/>
                <w:sz w:val="19"/>
              </w:rPr>
              <w:t>30</w:t>
            </w:r>
            <w:r>
              <w:rPr>
                <w:color w:val="666666"/>
                <w:spacing w:val="-2"/>
                <w:w w:val="105"/>
                <w:sz w:val="19"/>
              </w:rPr>
              <w:t>分钟内完成投标文件在线解</w:t>
            </w:r>
            <w:r>
              <w:rPr>
                <w:color w:val="666666"/>
                <w:sz w:val="19"/>
              </w:rPr>
              <w:t xml:space="preserve">密，若出现系统异常情况，工作人员可适当延长解密时长。（请各投标人在参加开标以前 自行对使用电脑的网络环境、驱动安装、客户端安装以及CA证书的有效性等进行检测，保 </w:t>
            </w:r>
            <w:r>
              <w:rPr>
                <w:color w:val="666666"/>
                <w:w w:val="110"/>
                <w:sz w:val="19"/>
              </w:rPr>
              <w:t>证可以正常使用。具体环境要求详见操作手册）</w:t>
            </w:r>
          </w:p>
          <w:p>
            <w:pPr>
              <w:pStyle w:val="19"/>
              <w:numPr>
                <w:ilvl w:val="0"/>
                <w:numId w:val="7"/>
              </w:numPr>
              <w:tabs>
                <w:tab w:val="left" w:pos="979"/>
              </w:tabs>
              <w:spacing w:before="0" w:after="0" w:line="355" w:lineRule="auto"/>
              <w:ind w:left="65" w:right="49" w:firstLine="600"/>
              <w:jc w:val="left"/>
              <w:rPr>
                <w:sz w:val="19"/>
              </w:rPr>
            </w:pPr>
            <w:r>
              <w:rPr>
                <w:color w:val="666666"/>
                <w:spacing w:val="-1"/>
                <w:sz w:val="19"/>
              </w:rPr>
              <w:t>开标时出现下列情况的，将视为逾期送达或者未按照招标文件要求密封的投标文</w:t>
            </w:r>
            <w:r>
              <w:rPr>
                <w:color w:val="666666"/>
                <w:sz w:val="19"/>
              </w:rPr>
              <w:t>件，采购人、采购代理机构应当视为投标无效处理。</w:t>
            </w:r>
          </w:p>
          <w:p>
            <w:pPr>
              <w:pStyle w:val="19"/>
              <w:numPr>
                <w:ilvl w:val="0"/>
                <w:numId w:val="8"/>
              </w:numPr>
              <w:tabs>
                <w:tab w:val="left" w:pos="1110"/>
              </w:tabs>
              <w:spacing w:before="0" w:after="0" w:line="243" w:lineRule="exact"/>
              <w:ind w:left="1109" w:right="0" w:hanging="565"/>
              <w:jc w:val="left"/>
              <w:rPr>
                <w:sz w:val="19"/>
              </w:rPr>
            </w:pPr>
            <w:r>
              <w:rPr>
                <w:color w:val="666666"/>
                <w:sz w:val="19"/>
              </w:rPr>
              <w:t>投标人未按招标文件要求参加远程开标会的；</w:t>
            </w:r>
          </w:p>
          <w:p>
            <w:pPr>
              <w:pStyle w:val="19"/>
              <w:numPr>
                <w:ilvl w:val="0"/>
                <w:numId w:val="8"/>
              </w:numPr>
              <w:tabs>
                <w:tab w:val="left" w:pos="1110"/>
              </w:tabs>
              <w:spacing w:before="114" w:after="0" w:line="240" w:lineRule="auto"/>
              <w:ind w:left="1109" w:right="0" w:hanging="565"/>
              <w:jc w:val="left"/>
              <w:rPr>
                <w:sz w:val="19"/>
              </w:rPr>
            </w:pPr>
            <w:r>
              <w:rPr>
                <w:color w:val="666666"/>
                <w:sz w:val="19"/>
              </w:rPr>
              <w:t>投标人未在规定时间内完成电子投标文件在线解密；</w:t>
            </w:r>
          </w:p>
          <w:p>
            <w:pPr>
              <w:pStyle w:val="19"/>
              <w:numPr>
                <w:ilvl w:val="0"/>
                <w:numId w:val="8"/>
              </w:numPr>
              <w:tabs>
                <w:tab w:val="left" w:pos="1110"/>
              </w:tabs>
              <w:spacing w:before="116" w:after="0" w:line="240" w:lineRule="auto"/>
              <w:ind w:left="1109" w:right="0" w:hanging="565"/>
              <w:jc w:val="left"/>
              <w:rPr>
                <w:sz w:val="19"/>
              </w:rPr>
            </w:pPr>
            <w:r>
              <w:rPr>
                <w:color w:val="666666"/>
                <w:sz w:val="19"/>
              </w:rPr>
              <w:t>经检查数字证书无效的投标文件；</w:t>
            </w:r>
          </w:p>
          <w:p>
            <w:pPr>
              <w:pStyle w:val="19"/>
              <w:numPr>
                <w:ilvl w:val="0"/>
                <w:numId w:val="8"/>
              </w:numPr>
              <w:tabs>
                <w:tab w:val="left" w:pos="1110"/>
              </w:tabs>
              <w:spacing w:before="117" w:after="0" w:line="240" w:lineRule="auto"/>
              <w:ind w:left="1109" w:right="0" w:hanging="565"/>
              <w:jc w:val="left"/>
              <w:rPr>
                <w:sz w:val="19"/>
              </w:rPr>
            </w:pPr>
            <w:r>
              <w:rPr>
                <w:color w:val="666666"/>
                <w:sz w:val="19"/>
              </w:rPr>
              <w:t>投标人自身原因造成电子投标文件未能解密的。</w:t>
            </w:r>
          </w:p>
          <w:p>
            <w:pPr>
              <w:pStyle w:val="19"/>
              <w:spacing w:before="117" w:line="355" w:lineRule="auto"/>
              <w:ind w:left="65" w:right="49" w:firstLine="480"/>
              <w:rPr>
                <w:sz w:val="19"/>
              </w:rPr>
            </w:pPr>
            <w:r>
              <w:rPr>
                <w:color w:val="666666"/>
                <w:sz w:val="19"/>
              </w:rPr>
              <w:t>7．供应商必须保证在规定时间内完成已投项目的电子响应文件解密, 并在规定时间内</w:t>
            </w:r>
            <w:r>
              <w:rPr>
                <w:color w:val="666666"/>
                <w:w w:val="105"/>
                <w:sz w:val="19"/>
              </w:rPr>
              <w:t>进行签章确认，未在规定时间内签章的，视同接受开标结果。</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269" w:hRule="atLeast"/>
        </w:trPr>
        <w:tc>
          <w:tcPr>
            <w:tcW w:w="624" w:type="dxa"/>
          </w:tcPr>
          <w:p>
            <w:pPr>
              <w:pStyle w:val="19"/>
              <w:rPr>
                <w:b/>
                <w:sz w:val="22"/>
              </w:rPr>
            </w:pPr>
          </w:p>
          <w:p>
            <w:pPr>
              <w:pStyle w:val="19"/>
              <w:spacing w:before="5"/>
              <w:rPr>
                <w:b/>
                <w:sz w:val="17"/>
              </w:rPr>
            </w:pPr>
          </w:p>
          <w:p>
            <w:pPr>
              <w:pStyle w:val="19"/>
              <w:ind w:right="174"/>
              <w:jc w:val="right"/>
              <w:rPr>
                <w:sz w:val="19"/>
              </w:rPr>
            </w:pPr>
            <w:r>
              <w:rPr>
                <w:color w:val="666666"/>
                <w:w w:val="125"/>
                <w:sz w:val="19"/>
              </w:rPr>
              <w:t>24</w:t>
            </w:r>
          </w:p>
        </w:tc>
        <w:tc>
          <w:tcPr>
            <w:tcW w:w="2160" w:type="dxa"/>
          </w:tcPr>
          <w:p>
            <w:pPr>
              <w:pStyle w:val="19"/>
              <w:spacing w:before="4"/>
              <w:rPr>
                <w:b/>
                <w:sz w:val="25"/>
              </w:rPr>
            </w:pPr>
          </w:p>
          <w:p>
            <w:pPr>
              <w:pStyle w:val="19"/>
              <w:spacing w:line="355" w:lineRule="auto"/>
              <w:ind w:left="64" w:right="157"/>
              <w:rPr>
                <w:sz w:val="19"/>
              </w:rPr>
            </w:pPr>
            <w:r>
              <w:rPr>
                <w:color w:val="666666"/>
                <w:sz w:val="19"/>
              </w:rPr>
              <w:t>电子响应文件签字、盖章要求</w:t>
            </w:r>
          </w:p>
        </w:tc>
        <w:tc>
          <w:tcPr>
            <w:tcW w:w="7766" w:type="dxa"/>
          </w:tcPr>
          <w:p>
            <w:pPr>
              <w:pStyle w:val="19"/>
              <w:spacing w:before="48"/>
              <w:ind w:left="485"/>
              <w:rPr>
                <w:sz w:val="19"/>
              </w:rPr>
            </w:pPr>
            <w:r>
              <w:rPr>
                <w:color w:val="666666"/>
                <w:sz w:val="19"/>
              </w:rPr>
              <w:t>应按照第六章</w:t>
            </w:r>
            <w:r>
              <w:rPr>
                <w:color w:val="666666"/>
                <w:w w:val="85"/>
                <w:sz w:val="19"/>
              </w:rPr>
              <w:t>“</w:t>
            </w:r>
            <w:r>
              <w:rPr>
                <w:color w:val="666666"/>
                <w:sz w:val="19"/>
              </w:rPr>
              <w:t>响应文件格式与要求”，使用</w:t>
            </w:r>
            <w:r>
              <w:rPr>
                <w:color w:val="666666"/>
                <w:w w:val="120"/>
                <w:sz w:val="19"/>
              </w:rPr>
              <w:t>CA</w:t>
            </w:r>
            <w:r>
              <w:rPr>
                <w:color w:val="666666"/>
                <w:sz w:val="19"/>
              </w:rPr>
              <w:t>进行签字、盖章。</w:t>
            </w:r>
          </w:p>
          <w:p>
            <w:pPr>
              <w:pStyle w:val="19"/>
              <w:spacing w:before="192" w:line="360" w:lineRule="atLeast"/>
              <w:ind w:left="65" w:right="157" w:firstLine="420"/>
              <w:rPr>
                <w:sz w:val="19"/>
              </w:rPr>
            </w:pPr>
            <w:r>
              <w:rPr>
                <w:color w:val="666666"/>
                <w:sz w:val="19"/>
              </w:rPr>
              <w:t>说明：若涉及到授权委托人签字的可将文件签字页先进行签字、扫描后导入加密电子响应文件或签字处使用电脑打字输入。</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624" w:type="dxa"/>
          </w:tcPr>
          <w:p>
            <w:pPr>
              <w:pStyle w:val="19"/>
              <w:spacing w:before="48"/>
              <w:ind w:right="174"/>
              <w:jc w:val="right"/>
              <w:rPr>
                <w:sz w:val="19"/>
              </w:rPr>
            </w:pPr>
            <w:r>
              <w:rPr>
                <w:color w:val="666666"/>
                <w:w w:val="125"/>
                <w:sz w:val="19"/>
              </w:rPr>
              <w:t>25</w:t>
            </w:r>
          </w:p>
        </w:tc>
        <w:tc>
          <w:tcPr>
            <w:tcW w:w="2160" w:type="dxa"/>
          </w:tcPr>
          <w:p>
            <w:pPr>
              <w:pStyle w:val="19"/>
              <w:spacing w:before="48"/>
              <w:ind w:left="64"/>
              <w:rPr>
                <w:sz w:val="19"/>
              </w:rPr>
            </w:pPr>
            <w:r>
              <w:rPr>
                <w:color w:val="666666"/>
                <w:sz w:val="19"/>
              </w:rPr>
              <w:t>其他</w:t>
            </w:r>
          </w:p>
        </w:tc>
        <w:tc>
          <w:tcPr>
            <w:tcW w:w="7766"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549" w:hRule="atLeast"/>
        </w:trPr>
        <w:tc>
          <w:tcPr>
            <w:tcW w:w="624" w:type="dxa"/>
          </w:tcPr>
          <w:p>
            <w:pPr>
              <w:pStyle w:val="19"/>
              <w:spacing w:before="144"/>
              <w:ind w:right="174"/>
              <w:jc w:val="right"/>
              <w:rPr>
                <w:sz w:val="19"/>
              </w:rPr>
            </w:pPr>
            <w:r>
              <w:rPr>
                <w:color w:val="666666"/>
                <w:w w:val="125"/>
                <w:sz w:val="19"/>
              </w:rPr>
              <w:t>26</w:t>
            </w:r>
          </w:p>
        </w:tc>
        <w:tc>
          <w:tcPr>
            <w:tcW w:w="2160" w:type="dxa"/>
          </w:tcPr>
          <w:p>
            <w:pPr>
              <w:pStyle w:val="19"/>
              <w:spacing w:before="144"/>
              <w:ind w:left="64"/>
              <w:rPr>
                <w:sz w:val="19"/>
              </w:rPr>
            </w:pPr>
            <w:r>
              <w:rPr>
                <w:color w:val="666666"/>
                <w:sz w:val="19"/>
              </w:rPr>
              <w:t>项目兼投兼中规则</w:t>
            </w:r>
          </w:p>
        </w:tc>
        <w:tc>
          <w:tcPr>
            <w:tcW w:w="7766" w:type="dxa"/>
          </w:tcPr>
          <w:p>
            <w:pPr>
              <w:pStyle w:val="19"/>
              <w:spacing w:before="48"/>
              <w:ind w:left="65"/>
              <w:rPr>
                <w:sz w:val="19"/>
              </w:rPr>
            </w:pPr>
            <w:r>
              <w:rPr>
                <w:color w:val="666666"/>
                <w:sz w:val="19"/>
              </w:rPr>
              <w:t>兼投兼中：-</w:t>
            </w:r>
          </w:p>
        </w:tc>
      </w:tr>
    </w:tbl>
    <w:p>
      <w:pPr>
        <w:pStyle w:val="8"/>
        <w:rPr>
          <w:b/>
          <w:sz w:val="20"/>
        </w:rPr>
      </w:pPr>
    </w:p>
    <w:p>
      <w:pPr>
        <w:pStyle w:val="8"/>
        <w:rPr>
          <w:b/>
          <w:sz w:val="20"/>
        </w:rPr>
      </w:pPr>
    </w:p>
    <w:p>
      <w:pPr>
        <w:spacing w:before="168"/>
        <w:ind w:left="100" w:right="0" w:firstLine="0"/>
        <w:jc w:val="left"/>
        <w:rPr>
          <w:b/>
          <w:sz w:val="21"/>
        </w:rPr>
      </w:pPr>
      <w:r>
        <w:rPr>
          <w:b/>
          <w:w w:val="115"/>
          <w:sz w:val="21"/>
        </w:rPr>
        <w:t>二</w:t>
      </w:r>
      <w:r>
        <w:rPr>
          <w:rFonts w:hint="eastAsia" w:ascii="微软雅黑" w:eastAsia="微软雅黑"/>
          <w:b/>
          <w:w w:val="115"/>
          <w:sz w:val="21"/>
        </w:rPr>
        <w:t>.</w:t>
      </w:r>
      <w:r>
        <w:rPr>
          <w:b/>
          <w:w w:val="115"/>
          <w:sz w:val="21"/>
        </w:rPr>
        <w:t>说明</w:t>
      </w:r>
    </w:p>
    <w:p>
      <w:pPr>
        <w:pStyle w:val="18"/>
        <w:numPr>
          <w:ilvl w:val="1"/>
          <w:numId w:val="5"/>
        </w:numPr>
        <w:tabs>
          <w:tab w:val="left" w:pos="601"/>
        </w:tabs>
        <w:spacing w:before="60" w:after="0" w:line="240" w:lineRule="auto"/>
        <w:ind w:left="600" w:right="0" w:hanging="207"/>
        <w:jc w:val="left"/>
        <w:rPr>
          <w:b/>
          <w:sz w:val="19"/>
        </w:rPr>
      </w:pPr>
      <w:r>
        <w:rPr>
          <w:b/>
          <w:spacing w:val="6"/>
          <w:sz w:val="19"/>
        </w:rPr>
        <w:t>委托</w:t>
      </w:r>
    </w:p>
    <w:p>
      <w:pPr>
        <w:pStyle w:val="8"/>
        <w:spacing w:before="130"/>
        <w:ind w:left="526"/>
      </w:pPr>
      <w:r>
        <w:t>授权代表如果不是法定代表人/单位负责人，须持有《法定代表人/单位负责人授权书》（统一格式）。</w:t>
      </w:r>
    </w:p>
    <w:p>
      <w:pPr>
        <w:pStyle w:val="6"/>
        <w:numPr>
          <w:ilvl w:val="1"/>
          <w:numId w:val="5"/>
        </w:numPr>
        <w:tabs>
          <w:tab w:val="left" w:pos="601"/>
        </w:tabs>
        <w:spacing w:before="116" w:after="0" w:line="240" w:lineRule="auto"/>
        <w:ind w:left="600" w:right="0" w:hanging="207"/>
        <w:jc w:val="left"/>
      </w:pPr>
      <w:r>
        <w:rPr>
          <w:spacing w:val="6"/>
        </w:rPr>
        <w:t>费用</w:t>
      </w:r>
    </w:p>
    <w:p>
      <w:pPr>
        <w:spacing w:after="0" w:line="240" w:lineRule="auto"/>
        <w:jc w:val="left"/>
        <w:sectPr>
          <w:pgSz w:w="11900" w:h="16840"/>
          <w:pgMar w:top="560" w:right="560" w:bottom="200" w:left="560" w:header="0" w:footer="13" w:gutter="0"/>
          <w:cols w:space="720" w:num="1"/>
        </w:sectPr>
      </w:pPr>
    </w:p>
    <w:p>
      <w:pPr>
        <w:pStyle w:val="8"/>
        <w:spacing w:before="60"/>
        <w:ind w:left="526"/>
      </w:pPr>
      <w:r>
        <w:t>无论磋商过程中的作法和结果如何，参加磋商的供应商须自行承担所有与参加磋商有关的全部费用。</w:t>
      </w:r>
    </w:p>
    <w:p>
      <w:pPr>
        <w:pStyle w:val="8"/>
        <w:spacing w:before="8"/>
        <w:rPr>
          <w:sz w:val="26"/>
        </w:rPr>
      </w:pPr>
    </w:p>
    <w:p>
      <w:pPr>
        <w:pStyle w:val="4"/>
        <w:ind w:left="100" w:right="0"/>
        <w:jc w:val="left"/>
      </w:pPr>
      <w:r>
        <w:rPr>
          <w:w w:val="115"/>
        </w:rPr>
        <w:t>三</w:t>
      </w:r>
      <w:r>
        <w:rPr>
          <w:rFonts w:hint="eastAsia" w:ascii="微软雅黑" w:eastAsia="微软雅黑"/>
          <w:w w:val="115"/>
        </w:rPr>
        <w:t>.</w:t>
      </w:r>
      <w:r>
        <w:rPr>
          <w:w w:val="115"/>
        </w:rPr>
        <w:t>响应文件</w:t>
      </w:r>
    </w:p>
    <w:p>
      <w:pPr>
        <w:pStyle w:val="6"/>
        <w:numPr>
          <w:ilvl w:val="0"/>
          <w:numId w:val="9"/>
        </w:numPr>
        <w:tabs>
          <w:tab w:val="left" w:pos="601"/>
        </w:tabs>
        <w:spacing w:before="60" w:after="0" w:line="240" w:lineRule="auto"/>
        <w:ind w:left="600" w:right="0" w:hanging="207"/>
        <w:jc w:val="left"/>
      </w:pPr>
      <w:r>
        <w:rPr>
          <w:spacing w:val="10"/>
        </w:rPr>
        <w:t>响应文件计量单位</w:t>
      </w:r>
    </w:p>
    <w:p>
      <w:pPr>
        <w:pStyle w:val="8"/>
        <w:spacing w:before="130"/>
        <w:ind w:left="526"/>
      </w:pPr>
      <w:r>
        <w:t>响应文件中所使用的计量单位，除有特殊要求外，应采用国家法定计量单位，报价最小单位为人民币元。</w:t>
      </w:r>
    </w:p>
    <w:p>
      <w:pPr>
        <w:pStyle w:val="6"/>
        <w:numPr>
          <w:ilvl w:val="0"/>
          <w:numId w:val="9"/>
        </w:numPr>
        <w:tabs>
          <w:tab w:val="left" w:pos="601"/>
        </w:tabs>
        <w:spacing w:before="116" w:after="0" w:line="240" w:lineRule="auto"/>
        <w:ind w:left="600" w:right="0" w:hanging="207"/>
        <w:jc w:val="left"/>
      </w:pPr>
      <w:r>
        <w:rPr>
          <w:spacing w:val="10"/>
        </w:rPr>
        <w:t>响应文件的组成</w:t>
      </w:r>
    </w:p>
    <w:p>
      <w:pPr>
        <w:pStyle w:val="8"/>
        <w:spacing w:before="131"/>
        <w:ind w:left="526"/>
      </w:pPr>
      <w:r>
        <w:t>响应文件应按照磋商文件第六章</w:t>
      </w:r>
      <w:r>
        <w:rPr>
          <w:w w:val="90"/>
        </w:rPr>
        <w:t>“</w:t>
      </w:r>
      <w:r>
        <w:t>响应文件格式</w:t>
      </w:r>
      <w:r>
        <w:rPr>
          <w:w w:val="90"/>
        </w:rPr>
        <w:t>”</w:t>
      </w:r>
      <w:r>
        <w:t>进行编写（可以增加附页），作为响应文件的组成部分。</w:t>
      </w:r>
    </w:p>
    <w:p>
      <w:pPr>
        <w:pStyle w:val="8"/>
        <w:numPr>
          <w:ilvl w:val="0"/>
          <w:numId w:val="10"/>
        </w:numPr>
        <w:spacing w:before="177"/>
        <w:ind w:left="346"/>
        <w:rPr>
          <w:rFonts w:hint="eastAsia"/>
          <w:sz w:val="19"/>
          <w:szCs w:val="19"/>
        </w:rPr>
      </w:pPr>
      <w:r>
        <w:rPr>
          <w:rFonts w:hint="eastAsia"/>
          <w:sz w:val="19"/>
          <w:szCs w:val="19"/>
        </w:rPr>
        <w:t>响应文件（统一格式），包括：</w:t>
      </w:r>
    </w:p>
    <w:p>
      <w:pPr>
        <w:widowControl/>
        <w:spacing w:line="360" w:lineRule="auto"/>
        <w:ind w:firstLine="285" w:firstLineChars="150"/>
        <w:rPr>
          <w:sz w:val="19"/>
          <w:szCs w:val="19"/>
        </w:rPr>
      </w:pPr>
      <w:r>
        <w:rPr>
          <w:rFonts w:hint="eastAsia"/>
          <w:sz w:val="19"/>
          <w:szCs w:val="19"/>
        </w:rPr>
        <w:t>（</w:t>
      </w:r>
      <w:r>
        <w:rPr>
          <w:sz w:val="19"/>
          <w:szCs w:val="19"/>
        </w:rPr>
        <w:t>1</w:t>
      </w:r>
      <w:r>
        <w:rPr>
          <w:rFonts w:hint="eastAsia"/>
          <w:sz w:val="19"/>
          <w:szCs w:val="19"/>
        </w:rPr>
        <w:t>）报价书</w:t>
      </w:r>
      <w:r>
        <w:rPr>
          <w:sz w:val="19"/>
          <w:szCs w:val="19"/>
        </w:rPr>
        <w:t xml:space="preserve">                                                        </w:t>
      </w:r>
    </w:p>
    <w:p>
      <w:pPr>
        <w:widowControl/>
        <w:spacing w:line="360" w:lineRule="auto"/>
        <w:ind w:firstLine="285" w:firstLineChars="150"/>
        <w:rPr>
          <w:rFonts w:cs="Times New Roman"/>
          <w:sz w:val="19"/>
          <w:szCs w:val="19"/>
        </w:rPr>
      </w:pPr>
      <w:r>
        <w:rPr>
          <w:rFonts w:hint="eastAsia"/>
          <w:sz w:val="19"/>
          <w:szCs w:val="19"/>
        </w:rPr>
        <w:t>（</w:t>
      </w:r>
      <w:r>
        <w:rPr>
          <w:sz w:val="19"/>
          <w:szCs w:val="19"/>
        </w:rPr>
        <w:t>2</w:t>
      </w:r>
      <w:r>
        <w:rPr>
          <w:rFonts w:hint="eastAsia"/>
          <w:sz w:val="19"/>
          <w:szCs w:val="19"/>
        </w:rPr>
        <w:t>）法定代表人身份证明</w:t>
      </w:r>
    </w:p>
    <w:p>
      <w:pPr>
        <w:widowControl/>
        <w:spacing w:line="360" w:lineRule="auto"/>
        <w:ind w:firstLine="285" w:firstLineChars="150"/>
        <w:rPr>
          <w:rFonts w:cs="Times New Roman"/>
          <w:sz w:val="19"/>
          <w:szCs w:val="19"/>
        </w:rPr>
      </w:pPr>
      <w:r>
        <w:rPr>
          <w:rFonts w:hint="eastAsia"/>
          <w:sz w:val="19"/>
          <w:szCs w:val="19"/>
        </w:rPr>
        <w:t>（</w:t>
      </w:r>
      <w:r>
        <w:rPr>
          <w:sz w:val="19"/>
          <w:szCs w:val="19"/>
        </w:rPr>
        <w:t>3</w:t>
      </w:r>
      <w:r>
        <w:rPr>
          <w:rFonts w:hint="eastAsia"/>
          <w:sz w:val="19"/>
          <w:szCs w:val="19"/>
        </w:rPr>
        <w:t>）授权委托书</w:t>
      </w:r>
    </w:p>
    <w:p>
      <w:pPr>
        <w:widowControl/>
        <w:spacing w:line="360" w:lineRule="auto"/>
        <w:ind w:firstLine="285" w:firstLineChars="150"/>
        <w:rPr>
          <w:rFonts w:cs="Times New Roman"/>
          <w:sz w:val="19"/>
          <w:szCs w:val="19"/>
        </w:rPr>
      </w:pPr>
      <w:r>
        <w:rPr>
          <w:rFonts w:hint="eastAsia"/>
          <w:sz w:val="19"/>
          <w:szCs w:val="19"/>
        </w:rPr>
        <w:t>（</w:t>
      </w:r>
      <w:r>
        <w:rPr>
          <w:sz w:val="19"/>
          <w:szCs w:val="19"/>
        </w:rPr>
        <w:t>4</w:t>
      </w:r>
      <w:r>
        <w:rPr>
          <w:rFonts w:hint="eastAsia"/>
          <w:sz w:val="19"/>
          <w:szCs w:val="19"/>
        </w:rPr>
        <w:t>）磋商保证金</w:t>
      </w:r>
    </w:p>
    <w:p>
      <w:pPr>
        <w:widowControl/>
        <w:spacing w:line="360" w:lineRule="auto"/>
        <w:ind w:firstLine="285" w:firstLineChars="150"/>
        <w:rPr>
          <w:rFonts w:cs="Times New Roman"/>
          <w:sz w:val="19"/>
          <w:szCs w:val="19"/>
        </w:rPr>
      </w:pPr>
      <w:r>
        <w:rPr>
          <w:rFonts w:hint="eastAsia"/>
          <w:sz w:val="19"/>
          <w:szCs w:val="19"/>
        </w:rPr>
        <w:t>（</w:t>
      </w:r>
      <w:r>
        <w:rPr>
          <w:sz w:val="19"/>
          <w:szCs w:val="19"/>
        </w:rPr>
        <w:t>5</w:t>
      </w:r>
      <w:r>
        <w:rPr>
          <w:rFonts w:hint="eastAsia"/>
          <w:sz w:val="19"/>
          <w:szCs w:val="19"/>
        </w:rPr>
        <w:t>）已标价工程量清单</w:t>
      </w:r>
    </w:p>
    <w:p>
      <w:pPr>
        <w:widowControl/>
        <w:spacing w:line="360" w:lineRule="auto"/>
        <w:ind w:firstLine="285" w:firstLineChars="150"/>
        <w:rPr>
          <w:rFonts w:cs="Times New Roman"/>
          <w:sz w:val="19"/>
          <w:szCs w:val="19"/>
        </w:rPr>
      </w:pPr>
      <w:r>
        <w:rPr>
          <w:rFonts w:hint="eastAsia"/>
          <w:sz w:val="19"/>
          <w:szCs w:val="19"/>
        </w:rPr>
        <w:t>（</w:t>
      </w:r>
      <w:r>
        <w:rPr>
          <w:sz w:val="19"/>
          <w:szCs w:val="19"/>
        </w:rPr>
        <w:t>6</w:t>
      </w:r>
      <w:r>
        <w:rPr>
          <w:rFonts w:hint="eastAsia"/>
          <w:sz w:val="19"/>
          <w:szCs w:val="19"/>
        </w:rPr>
        <w:t>）施工组织设计</w:t>
      </w:r>
    </w:p>
    <w:p>
      <w:pPr>
        <w:widowControl/>
        <w:spacing w:line="360" w:lineRule="auto"/>
        <w:ind w:firstLine="285" w:firstLineChars="150"/>
        <w:rPr>
          <w:rFonts w:cs="Times New Roman"/>
          <w:sz w:val="19"/>
          <w:szCs w:val="19"/>
        </w:rPr>
      </w:pPr>
      <w:r>
        <w:rPr>
          <w:rFonts w:hint="eastAsia"/>
          <w:sz w:val="19"/>
          <w:szCs w:val="19"/>
        </w:rPr>
        <w:t>（</w:t>
      </w:r>
      <w:r>
        <w:rPr>
          <w:sz w:val="19"/>
          <w:szCs w:val="19"/>
        </w:rPr>
        <w:t>7</w:t>
      </w:r>
      <w:r>
        <w:rPr>
          <w:rFonts w:hint="eastAsia"/>
          <w:sz w:val="19"/>
          <w:szCs w:val="19"/>
        </w:rPr>
        <w:t>）项目管理机构</w:t>
      </w:r>
    </w:p>
    <w:p>
      <w:pPr>
        <w:widowControl/>
        <w:spacing w:line="360" w:lineRule="auto"/>
        <w:ind w:firstLine="285" w:firstLineChars="150"/>
        <w:rPr>
          <w:rFonts w:cs="Times New Roman"/>
          <w:sz w:val="19"/>
          <w:szCs w:val="19"/>
        </w:rPr>
      </w:pPr>
      <w:r>
        <w:rPr>
          <w:rFonts w:hint="eastAsia"/>
          <w:sz w:val="19"/>
          <w:szCs w:val="19"/>
        </w:rPr>
        <w:t>（</w:t>
      </w:r>
      <w:r>
        <w:rPr>
          <w:sz w:val="19"/>
          <w:szCs w:val="19"/>
        </w:rPr>
        <w:t>8</w:t>
      </w:r>
      <w:r>
        <w:rPr>
          <w:rFonts w:hint="eastAsia"/>
          <w:sz w:val="19"/>
          <w:szCs w:val="19"/>
        </w:rPr>
        <w:t>）资格审查资料</w:t>
      </w:r>
    </w:p>
    <w:p>
      <w:pPr>
        <w:widowControl/>
        <w:spacing w:line="360" w:lineRule="auto"/>
        <w:ind w:firstLine="285" w:firstLineChars="150"/>
        <w:rPr>
          <w:rFonts w:hint="eastAsia"/>
          <w:sz w:val="19"/>
          <w:szCs w:val="19"/>
          <w:lang w:eastAsia="zh-CN"/>
        </w:rPr>
      </w:pPr>
      <w:r>
        <w:rPr>
          <w:rFonts w:hint="eastAsia"/>
          <w:sz w:val="19"/>
          <w:szCs w:val="19"/>
        </w:rPr>
        <w:t>（</w:t>
      </w:r>
      <w:r>
        <w:rPr>
          <w:sz w:val="19"/>
          <w:szCs w:val="19"/>
        </w:rPr>
        <w:t>9</w:t>
      </w:r>
      <w:r>
        <w:rPr>
          <w:rFonts w:hint="eastAsia"/>
          <w:sz w:val="19"/>
          <w:szCs w:val="19"/>
        </w:rPr>
        <w:t>）其他</w:t>
      </w:r>
    </w:p>
    <w:p>
      <w:pPr>
        <w:pStyle w:val="8"/>
        <w:spacing w:before="177"/>
        <w:ind w:left="346"/>
      </w:pPr>
      <w:r>
        <w:t>（二）资格证明及其他文件包括：</w:t>
      </w:r>
    </w:p>
    <w:p>
      <w:pPr>
        <w:pStyle w:val="8"/>
        <w:spacing w:before="9"/>
        <w:rPr>
          <w:sz w:val="13"/>
        </w:rPr>
      </w:pPr>
    </w:p>
    <w:p>
      <w:pPr>
        <w:pStyle w:val="8"/>
        <w:spacing w:before="1"/>
        <w:ind w:left="526"/>
      </w:pPr>
      <w:r>
        <w:t>★1、供应商具有独立承担民事责任的能力</w:t>
      </w:r>
    </w:p>
    <w:p>
      <w:pPr>
        <w:pStyle w:val="8"/>
        <w:spacing w:before="188" w:line="225" w:lineRule="auto"/>
        <w:ind w:left="106" w:right="133" w:firstLine="420"/>
        <w:jc w:val="both"/>
      </w:pPr>
      <w:r>
        <w:rPr>
          <w:spacing w:val="-3"/>
          <w:w w:val="95"/>
        </w:rPr>
        <w:t>注：①供应商若为企业法人：提供</w:t>
      </w:r>
      <w:r>
        <w:rPr>
          <w:spacing w:val="-4"/>
          <w:w w:val="90"/>
        </w:rPr>
        <w:t>“</w:t>
      </w:r>
      <w:r>
        <w:rPr>
          <w:w w:val="95"/>
        </w:rPr>
        <w:t>统一社会信用代码营业执照”；未换证的提供</w:t>
      </w:r>
      <w:r>
        <w:rPr>
          <w:spacing w:val="-4"/>
          <w:w w:val="90"/>
        </w:rPr>
        <w:t>“</w:t>
      </w:r>
      <w:r>
        <w:rPr>
          <w:w w:val="95"/>
        </w:rPr>
        <w:t xml:space="preserve">营业执照、税务登记证、组织机构代码   </w:t>
      </w:r>
      <w:r>
        <w:rPr>
          <w:spacing w:val="-3"/>
          <w:w w:val="95"/>
        </w:rPr>
        <w:t>证或三证合一的营业执照”；②若为事业法人：提供</w:t>
      </w:r>
      <w:r>
        <w:rPr>
          <w:spacing w:val="-4"/>
          <w:w w:val="90"/>
        </w:rPr>
        <w:t>“</w:t>
      </w:r>
      <w:r>
        <w:rPr>
          <w:w w:val="95"/>
        </w:rPr>
        <w:t>统一社会信用代码法人登记证书”；未换证的提交</w:t>
      </w:r>
      <w:r>
        <w:rPr>
          <w:spacing w:val="-4"/>
          <w:w w:val="90"/>
        </w:rPr>
        <w:t>“</w:t>
      </w:r>
      <w:r>
        <w:rPr>
          <w:spacing w:val="-2"/>
          <w:w w:val="95"/>
        </w:rPr>
        <w:t xml:space="preserve">事业法人登记证书、组  </w:t>
      </w:r>
      <w:r>
        <w:rPr>
          <w:spacing w:val="-3"/>
          <w:w w:val="95"/>
        </w:rPr>
        <w:t>织机构代码证”；③若为其他组织：提供</w:t>
      </w:r>
      <w:r>
        <w:rPr>
          <w:spacing w:val="-4"/>
          <w:w w:val="90"/>
        </w:rPr>
        <w:t>“</w:t>
      </w:r>
      <w:r>
        <w:rPr>
          <w:spacing w:val="-3"/>
          <w:w w:val="95"/>
        </w:rPr>
        <w:t>对应主管部门颁发的准许执业证明文件或营业执照”；④若为个体工商户：提交</w:t>
      </w:r>
      <w:r>
        <w:rPr>
          <w:spacing w:val="-4"/>
          <w:w w:val="90"/>
        </w:rPr>
        <w:t>“</w:t>
      </w:r>
      <w:r>
        <w:rPr>
          <w:w w:val="95"/>
        </w:rPr>
        <w:t xml:space="preserve">统一  </w:t>
      </w:r>
      <w:r>
        <w:t>社会信用代码的营业执照</w:t>
      </w:r>
      <w:r>
        <w:rPr>
          <w:spacing w:val="-4"/>
          <w:w w:val="90"/>
        </w:rPr>
        <w:t>”</w:t>
      </w:r>
      <w:r>
        <w:t>或</w:t>
      </w:r>
      <w:r>
        <w:rPr>
          <w:spacing w:val="-4"/>
          <w:w w:val="90"/>
        </w:rPr>
        <w:t>“</w:t>
      </w:r>
      <w:r>
        <w:rPr>
          <w:spacing w:val="-3"/>
        </w:rPr>
        <w:t>营业执照、税务登记证”；⑤若为自然人：提供</w:t>
      </w:r>
      <w:r>
        <w:rPr>
          <w:spacing w:val="-4"/>
          <w:w w:val="90"/>
        </w:rPr>
        <w:t>“</w:t>
      </w:r>
      <w:r>
        <w:t>身份证明材料</w:t>
      </w:r>
      <w:r>
        <w:rPr>
          <w:spacing w:val="-4"/>
          <w:w w:val="90"/>
        </w:rPr>
        <w:t>”</w:t>
      </w:r>
      <w:r>
        <w:t>。以上均提供复印件。</w:t>
      </w:r>
    </w:p>
    <w:p>
      <w:pPr>
        <w:pStyle w:val="8"/>
        <w:spacing w:before="177"/>
        <w:ind w:left="526"/>
      </w:pPr>
      <w:r>
        <w:t>★2、法定代表人/单位负责人签字并加盖公章的法定代表人/单位负责人授权书。</w:t>
      </w:r>
    </w:p>
    <w:p>
      <w:pPr>
        <w:pStyle w:val="8"/>
        <w:spacing w:before="188" w:line="225" w:lineRule="auto"/>
        <w:ind w:left="106" w:right="265" w:firstLine="420"/>
      </w:pPr>
      <w:r>
        <w:rPr>
          <w:w w:val="95"/>
        </w:rPr>
        <w:t>注：供应商为法人单位时提供</w:t>
      </w:r>
      <w:r>
        <w:rPr>
          <w:spacing w:val="-4"/>
          <w:w w:val="85"/>
        </w:rPr>
        <w:t>“</w:t>
      </w:r>
      <w:r>
        <w:rPr>
          <w:w w:val="95"/>
        </w:rPr>
        <w:t>法定代表人授权书”，供应商为其他组织时提供</w:t>
      </w:r>
      <w:r>
        <w:rPr>
          <w:spacing w:val="-4"/>
          <w:w w:val="85"/>
        </w:rPr>
        <w:t>“</w:t>
      </w:r>
      <w:r>
        <w:rPr>
          <w:spacing w:val="-1"/>
          <w:w w:val="95"/>
        </w:rPr>
        <w:t xml:space="preserve">单位负责人授权书”，供应商为自然人时  </w:t>
      </w:r>
      <w:r>
        <w:t>提供</w:t>
      </w:r>
      <w:r>
        <w:rPr>
          <w:spacing w:val="-4"/>
          <w:w w:val="85"/>
        </w:rPr>
        <w:t>“</w:t>
      </w:r>
      <w:r>
        <w:t>自然人身份证明材料</w:t>
      </w:r>
      <w:r>
        <w:rPr>
          <w:spacing w:val="-4"/>
          <w:w w:val="85"/>
        </w:rPr>
        <w:t>”</w:t>
      </w:r>
      <w:r>
        <w:t>。</w:t>
      </w:r>
    </w:p>
    <w:p>
      <w:pPr>
        <w:spacing w:before="191" w:line="225" w:lineRule="auto"/>
        <w:ind w:left="100" w:right="211" w:firstLine="426"/>
        <w:jc w:val="left"/>
        <w:rPr>
          <w:sz w:val="19"/>
        </w:rPr>
      </w:pPr>
      <w:r>
        <w:rPr>
          <w:sz w:val="19"/>
        </w:rPr>
        <w:t>★3、法定代表人/单位负责人身份证正反两面复印件及投标代表身份证明身份证正反两面复印件。</w:t>
      </w:r>
      <w:r>
        <w:rPr>
          <w:b/>
          <w:sz w:val="19"/>
        </w:rPr>
        <w:t>供应商为大学生创办的小微企业还应提供法定代表人的学生证或毕业证或国外学历学位认证书复印件</w:t>
      </w:r>
      <w:r>
        <w:rPr>
          <w:sz w:val="19"/>
        </w:rPr>
        <w:t>。</w:t>
      </w:r>
    </w:p>
    <w:p>
      <w:pPr>
        <w:snapToGrid w:val="0"/>
        <w:spacing w:line="360" w:lineRule="auto"/>
        <w:ind w:firstLine="448" w:firstLineChars="236"/>
        <w:rPr>
          <w:rFonts w:hint="eastAsia"/>
          <w:sz w:val="19"/>
        </w:rPr>
      </w:pPr>
      <w:r>
        <w:rPr>
          <w:sz w:val="19"/>
        </w:rPr>
        <w:t>★</w:t>
      </w:r>
      <w:r>
        <w:rPr>
          <w:rFonts w:hint="eastAsia"/>
          <w:sz w:val="19"/>
          <w:lang w:val="en-US" w:eastAsia="zh-CN"/>
        </w:rPr>
        <w:t>4、</w:t>
      </w:r>
      <w:r>
        <w:rPr>
          <w:rFonts w:hint="eastAsia"/>
          <w:sz w:val="19"/>
        </w:rPr>
        <w:t>资质要求：具备建设行政主管部门核发的市政公用工程施工总承包三级及以上资质，并在人员、设备、资金等方面具有相应的施工能力。</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5、</w:t>
      </w:r>
      <w:r>
        <w:rPr>
          <w:rFonts w:hint="eastAsia"/>
          <w:sz w:val="19"/>
          <w:szCs w:val="19"/>
        </w:rPr>
        <w:t>安全生产许可证：具备有效的安全生产许可证。</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6、</w:t>
      </w:r>
      <w:r>
        <w:rPr>
          <w:rFonts w:hint="eastAsia"/>
          <w:sz w:val="19"/>
          <w:szCs w:val="19"/>
        </w:rPr>
        <w:t>基本账户开户许可证或“基本存款账户信息”证明（复印件加盖公章）</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7、</w:t>
      </w:r>
      <w:r>
        <w:rPr>
          <w:rFonts w:hint="eastAsia"/>
          <w:sz w:val="19"/>
          <w:szCs w:val="19"/>
        </w:rPr>
        <w:t>项目负责人：拟派项目经理须具备市政公用工程</w:t>
      </w:r>
      <w:r>
        <w:rPr>
          <w:rFonts w:hint="eastAsia"/>
          <w:sz w:val="19"/>
          <w:szCs w:val="19"/>
        </w:rPr>
        <w:t>专业二级注册建造师及以上执业资格，并具备有效的安全生产考核合格证（</w:t>
      </w:r>
      <w:r>
        <w:rPr>
          <w:sz w:val="19"/>
          <w:szCs w:val="19"/>
        </w:rPr>
        <w:t>B</w:t>
      </w:r>
      <w:r>
        <w:rPr>
          <w:rFonts w:hint="eastAsia"/>
          <w:sz w:val="19"/>
          <w:szCs w:val="19"/>
        </w:rPr>
        <w:t>证），且未担任其他在施建设工程项目的项目经理</w:t>
      </w:r>
    </w:p>
    <w:p>
      <w:pPr>
        <w:snapToGrid w:val="0"/>
        <w:spacing w:line="340" w:lineRule="exact"/>
        <w:ind w:firstLine="448" w:firstLineChars="236"/>
        <w:rPr>
          <w:rFonts w:cs="Times New Roman"/>
          <w:sz w:val="19"/>
          <w:szCs w:val="19"/>
        </w:rPr>
      </w:pPr>
      <w:r>
        <w:rPr>
          <w:rFonts w:hint="eastAsia"/>
          <w:sz w:val="19"/>
          <w:szCs w:val="19"/>
        </w:rPr>
        <w:t>★</w:t>
      </w:r>
      <w:r>
        <w:rPr>
          <w:rFonts w:hint="eastAsia"/>
          <w:sz w:val="19"/>
          <w:szCs w:val="19"/>
          <w:lang w:val="en-US" w:eastAsia="zh-CN"/>
        </w:rPr>
        <w:t>8、</w:t>
      </w:r>
      <w:r>
        <w:rPr>
          <w:rFonts w:hint="eastAsia"/>
          <w:sz w:val="19"/>
          <w:szCs w:val="19"/>
        </w:rPr>
        <w:t>其他班子成员：项目经理、施工现场技术负责人（中级职称）、施工员（工长）、质量员（质检员）、安全员（</w:t>
      </w:r>
      <w:r>
        <w:rPr>
          <w:sz w:val="19"/>
          <w:szCs w:val="19"/>
        </w:rPr>
        <w:t>1</w:t>
      </w:r>
      <w:r>
        <w:rPr>
          <w:rFonts w:hint="eastAsia"/>
          <w:sz w:val="19"/>
          <w:szCs w:val="19"/>
        </w:rPr>
        <w:t>人具备有效的安全生产考核合格证</w:t>
      </w:r>
      <w:r>
        <w:rPr>
          <w:sz w:val="19"/>
          <w:szCs w:val="19"/>
        </w:rPr>
        <w:t>C</w:t>
      </w:r>
      <w:r>
        <w:rPr>
          <w:rFonts w:hint="eastAsia"/>
          <w:sz w:val="19"/>
          <w:szCs w:val="19"/>
        </w:rPr>
        <w:t>证）、标准员（</w:t>
      </w:r>
      <w:r>
        <w:rPr>
          <w:sz w:val="19"/>
          <w:szCs w:val="19"/>
        </w:rPr>
        <w:t>1</w:t>
      </w:r>
      <w:r>
        <w:rPr>
          <w:rFonts w:hint="eastAsia"/>
          <w:sz w:val="19"/>
          <w:szCs w:val="19"/>
        </w:rPr>
        <w:t>人）可兼任、材料员（</w:t>
      </w:r>
      <w:r>
        <w:rPr>
          <w:sz w:val="19"/>
          <w:szCs w:val="19"/>
        </w:rPr>
        <w:t>1</w:t>
      </w:r>
      <w:r>
        <w:rPr>
          <w:rFonts w:hint="eastAsia"/>
          <w:sz w:val="19"/>
          <w:szCs w:val="19"/>
        </w:rPr>
        <w:t>人）可兼任、机械员（</w:t>
      </w:r>
      <w:r>
        <w:rPr>
          <w:sz w:val="19"/>
          <w:szCs w:val="19"/>
        </w:rPr>
        <w:t>1</w:t>
      </w:r>
      <w:r>
        <w:rPr>
          <w:rFonts w:hint="eastAsia"/>
          <w:sz w:val="19"/>
          <w:szCs w:val="19"/>
        </w:rPr>
        <w:t>人）可兼任、劳务员（</w:t>
      </w:r>
      <w:r>
        <w:rPr>
          <w:sz w:val="19"/>
          <w:szCs w:val="19"/>
        </w:rPr>
        <w:t>1</w:t>
      </w:r>
      <w:r>
        <w:rPr>
          <w:rFonts w:hint="eastAsia"/>
          <w:sz w:val="19"/>
          <w:szCs w:val="19"/>
        </w:rPr>
        <w:t>人）可兼任、资料员（</w:t>
      </w:r>
      <w:r>
        <w:rPr>
          <w:sz w:val="19"/>
          <w:szCs w:val="19"/>
        </w:rPr>
        <w:t>1</w:t>
      </w:r>
      <w:r>
        <w:rPr>
          <w:rFonts w:hint="eastAsia"/>
          <w:sz w:val="19"/>
          <w:szCs w:val="19"/>
        </w:rPr>
        <w:t>人）可兼任，配备齐全；项目管理机构人员中，只需提供项目经理注册证书、项目经理安全生产考核合格证</w:t>
      </w:r>
      <w:r>
        <w:rPr>
          <w:sz w:val="19"/>
          <w:szCs w:val="19"/>
        </w:rPr>
        <w:t>B</w:t>
      </w:r>
      <w:r>
        <w:rPr>
          <w:rFonts w:hint="eastAsia"/>
          <w:sz w:val="19"/>
          <w:szCs w:val="19"/>
        </w:rPr>
        <w:t>证、提供投标人所属社保机构出具有效的缴纳社会保险证明（近三个月的）。</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9、</w:t>
      </w:r>
      <w:r>
        <w:rPr>
          <w:rFonts w:hint="eastAsia"/>
          <w:sz w:val="19"/>
          <w:szCs w:val="19"/>
        </w:rPr>
        <w:t>提供项目经理无在施建设工程项目承诺书；</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10、</w:t>
      </w:r>
      <w:r>
        <w:rPr>
          <w:rFonts w:hint="eastAsia"/>
          <w:sz w:val="19"/>
          <w:szCs w:val="19"/>
        </w:rPr>
        <w:t>提供法定代表人承诺书；</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11、</w:t>
      </w:r>
      <w:r>
        <w:rPr>
          <w:rFonts w:hint="eastAsia"/>
          <w:sz w:val="19"/>
          <w:szCs w:val="19"/>
        </w:rPr>
        <w:t>提供无拖欠农民工工资承诺；</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12、</w:t>
      </w:r>
      <w:r>
        <w:rPr>
          <w:rFonts w:hint="eastAsia"/>
          <w:sz w:val="19"/>
          <w:szCs w:val="19"/>
        </w:rPr>
        <w:t>提供投标信誉承诺书；</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13、</w:t>
      </w:r>
      <w:r>
        <w:rPr>
          <w:rFonts w:hint="eastAsia"/>
          <w:sz w:val="19"/>
          <w:szCs w:val="19"/>
        </w:rPr>
        <w:t>法定代表人及授权代表身份证明（身份证正反面复印件）</w:t>
      </w:r>
    </w:p>
    <w:p>
      <w:pPr>
        <w:snapToGrid w:val="0"/>
        <w:spacing w:line="360" w:lineRule="auto"/>
        <w:ind w:firstLine="448" w:firstLineChars="236"/>
        <w:rPr>
          <w:rFonts w:hint="eastAsia"/>
          <w:sz w:val="19"/>
          <w:szCs w:val="19"/>
        </w:rPr>
      </w:pPr>
    </w:p>
    <w:p>
      <w:pPr>
        <w:snapToGrid w:val="0"/>
        <w:spacing w:line="360" w:lineRule="auto"/>
        <w:ind w:firstLine="448" w:firstLineChars="236"/>
        <w:rPr>
          <w:rFonts w:hint="eastAsia"/>
          <w:sz w:val="19"/>
          <w:szCs w:val="19"/>
        </w:rPr>
      </w:pP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14、</w:t>
      </w:r>
      <w:r>
        <w:rPr>
          <w:rFonts w:hint="eastAsia"/>
          <w:sz w:val="19"/>
          <w:szCs w:val="19"/>
        </w:rPr>
        <w:t>企业法人和法定代表人无行贿犯罪声明函</w:t>
      </w:r>
      <w:r>
        <w:rPr>
          <w:sz w:val="19"/>
          <w:szCs w:val="19"/>
        </w:rPr>
        <w:t>(</w:t>
      </w:r>
      <w:r>
        <w:rPr>
          <w:rFonts w:hint="eastAsia"/>
          <w:sz w:val="19"/>
          <w:szCs w:val="19"/>
        </w:rPr>
        <w:t>提供竞争性磋商公告发布之日后在中国裁判文书网上查询并出具有效的法人、法定代表人近三年无行贿犯罪记录查询结果</w:t>
      </w:r>
      <w:r>
        <w:rPr>
          <w:rFonts w:cs="Times New Roman"/>
          <w:sz w:val="19"/>
          <w:szCs w:val="19"/>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190500" cy="142875"/>
                    </a:xfrm>
                    <a:prstGeom prst="rect">
                      <a:avLst/>
                    </a:prstGeom>
                    <a:noFill/>
                    <a:ln>
                      <a:noFill/>
                    </a:ln>
                  </pic:spPr>
                </pic:pic>
              </a:graphicData>
            </a:graphic>
          </wp:inline>
        </w:drawing>
      </w:r>
      <w:r>
        <w:rPr>
          <w:sz w:val="19"/>
          <w:szCs w:val="19"/>
        </w:rPr>
        <w:t>http://wenshu.court.gov.cn/</w:t>
      </w:r>
      <w:r>
        <w:rPr>
          <w:rFonts w:hint="eastAsia"/>
          <w:sz w:val="19"/>
          <w:szCs w:val="19"/>
        </w:rPr>
        <w:t>，如有行贿犯罪行为的将否决其磋商）；</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15、</w:t>
      </w:r>
      <w:r>
        <w:rPr>
          <w:rFonts w:hint="eastAsia"/>
          <w:sz w:val="19"/>
          <w:szCs w:val="19"/>
        </w:rPr>
        <w:t>供应商自行通过“信用中国”网站（</w:t>
      </w:r>
      <w:r>
        <w:rPr>
          <w:rFonts w:cs="Times New Roman"/>
          <w:sz w:val="19"/>
          <w:szCs w:val="19"/>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1"/>
                    <a:stretch>
                      <a:fillRect/>
                    </a:stretch>
                  </pic:blipFill>
                  <pic:spPr>
                    <a:xfrm>
                      <a:off x="0" y="0"/>
                      <a:ext cx="190500" cy="142875"/>
                    </a:xfrm>
                    <a:prstGeom prst="rect">
                      <a:avLst/>
                    </a:prstGeom>
                    <a:noFill/>
                    <a:ln>
                      <a:noFill/>
                    </a:ln>
                  </pic:spPr>
                </pic:pic>
              </a:graphicData>
            </a:graphic>
          </wp:inline>
        </w:drawing>
      </w:r>
      <w:r>
        <w:rPr>
          <w:sz w:val="19"/>
          <w:szCs w:val="19"/>
        </w:rPr>
        <w:t>www.creditchina.gov.cn</w:t>
      </w:r>
      <w:r>
        <w:rPr>
          <w:rFonts w:hint="eastAsia"/>
          <w:sz w:val="19"/>
          <w:szCs w:val="19"/>
        </w:rPr>
        <w:t>）对供应商进行信用查询（提供竞争性磋商公告发布之日后网页打印盖单位公章），若有被列入失信被执行人、违法案件当事人名单记录的，采购将被拒绝。</w:t>
      </w:r>
    </w:p>
    <w:p>
      <w:pPr>
        <w:snapToGrid w:val="0"/>
        <w:spacing w:line="360" w:lineRule="auto"/>
        <w:ind w:firstLine="448" w:firstLineChars="236"/>
        <w:rPr>
          <w:rFonts w:cs="Times New Roman"/>
          <w:sz w:val="19"/>
          <w:szCs w:val="19"/>
        </w:rPr>
      </w:pPr>
      <w:r>
        <w:rPr>
          <w:rFonts w:hint="eastAsia"/>
          <w:sz w:val="19"/>
          <w:szCs w:val="19"/>
        </w:rPr>
        <w:t>★</w:t>
      </w:r>
      <w:r>
        <w:rPr>
          <w:rFonts w:hint="eastAsia"/>
          <w:sz w:val="19"/>
          <w:szCs w:val="19"/>
          <w:lang w:val="en-US" w:eastAsia="zh-CN"/>
        </w:rPr>
        <w:t>16、</w:t>
      </w:r>
      <w:r>
        <w:rPr>
          <w:rFonts w:hint="eastAsia"/>
          <w:sz w:val="19"/>
          <w:szCs w:val="19"/>
        </w:rPr>
        <w:t>通过“中国政府采购网”（网址：</w:t>
      </w:r>
      <w:r>
        <w:rPr>
          <w:rFonts w:cs="Times New Roman"/>
          <w:sz w:val="19"/>
          <w:szCs w:val="19"/>
        </w:rPr>
        <w:drawing>
          <wp:inline distT="0" distB="0" distL="114300" distR="114300">
            <wp:extent cx="190500" cy="142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11"/>
                    <a:stretch>
                      <a:fillRect/>
                    </a:stretch>
                  </pic:blipFill>
                  <pic:spPr>
                    <a:xfrm>
                      <a:off x="0" y="0"/>
                      <a:ext cx="190500" cy="142875"/>
                    </a:xfrm>
                    <a:prstGeom prst="rect">
                      <a:avLst/>
                    </a:prstGeom>
                    <a:noFill/>
                    <a:ln>
                      <a:noFill/>
                    </a:ln>
                  </pic:spPr>
                </pic:pic>
              </a:graphicData>
            </a:graphic>
          </wp:inline>
        </w:drawing>
      </w:r>
      <w:r>
        <w:rPr>
          <w:sz w:val="19"/>
          <w:szCs w:val="19"/>
        </w:rPr>
        <w:t>http://www.ccgp.gov.cn/cr/list</w:t>
      </w:r>
      <w:r>
        <w:rPr>
          <w:rFonts w:hint="eastAsia"/>
          <w:sz w:val="19"/>
          <w:szCs w:val="19"/>
        </w:rPr>
        <w:t>）核查供应商政府采购严重违法失信名单；（提供竞争性磋商公告发布之日后查询结果网页打印盖单位公章），列入：被禁止参加政府采购活动</w:t>
      </w:r>
      <w:r>
        <w:rPr>
          <w:sz w:val="19"/>
          <w:szCs w:val="19"/>
        </w:rPr>
        <w:t>.</w:t>
      </w:r>
      <w:r>
        <w:rPr>
          <w:rFonts w:hint="eastAsia"/>
          <w:sz w:val="19"/>
          <w:szCs w:val="19"/>
        </w:rPr>
        <w:t>严重违法失信名单采购将被拒绝。</w:t>
      </w:r>
    </w:p>
    <w:p>
      <w:pPr>
        <w:snapToGrid w:val="0"/>
        <w:spacing w:line="360" w:lineRule="auto"/>
        <w:ind w:firstLine="380" w:firstLineChars="200"/>
        <w:rPr>
          <w:rFonts w:cs="Times New Roman"/>
          <w:sz w:val="19"/>
          <w:szCs w:val="19"/>
        </w:rPr>
      </w:pPr>
      <w:r>
        <w:rPr>
          <w:rFonts w:hint="eastAsia"/>
          <w:sz w:val="19"/>
          <w:szCs w:val="19"/>
        </w:rPr>
        <w:t>★</w:t>
      </w:r>
      <w:r>
        <w:rPr>
          <w:rFonts w:hint="eastAsia"/>
          <w:sz w:val="19"/>
          <w:szCs w:val="19"/>
          <w:lang w:val="en-US" w:eastAsia="zh-CN"/>
        </w:rPr>
        <w:t>17、</w:t>
      </w:r>
      <w:r>
        <w:rPr>
          <w:rFonts w:hint="eastAsia"/>
          <w:sz w:val="19"/>
          <w:szCs w:val="19"/>
        </w:rPr>
        <w:t>供应商不得直接或间接地与用户为采购本次的咨询公司或其附属机构有任何关联；</w:t>
      </w:r>
    </w:p>
    <w:p>
      <w:pPr>
        <w:snapToGrid w:val="0"/>
        <w:spacing w:line="360" w:lineRule="auto"/>
        <w:ind w:firstLine="570" w:firstLineChars="300"/>
        <w:rPr>
          <w:sz w:val="13"/>
        </w:rPr>
      </w:pPr>
      <w:r>
        <w:rPr>
          <w:rFonts w:hint="eastAsia"/>
          <w:sz w:val="19"/>
          <w:szCs w:val="19"/>
          <w:lang w:val="en-US" w:eastAsia="zh-CN"/>
        </w:rPr>
        <w:t>18、</w:t>
      </w:r>
      <w:r>
        <w:rPr>
          <w:rFonts w:hint="eastAsia"/>
          <w:sz w:val="19"/>
          <w:szCs w:val="19"/>
        </w:rPr>
        <w:t>中小企业声明函（如果是按响应文件规定格式）。</w:t>
      </w:r>
    </w:p>
    <w:p>
      <w:pPr>
        <w:pStyle w:val="8"/>
        <w:ind w:left="346"/>
      </w:pPr>
      <w:r>
        <w:t>（三）报价书附件的编制及编目</w:t>
      </w:r>
    </w:p>
    <w:p>
      <w:pPr>
        <w:pStyle w:val="8"/>
        <w:spacing w:before="10"/>
        <w:rPr>
          <w:sz w:val="13"/>
        </w:rPr>
      </w:pPr>
    </w:p>
    <w:p>
      <w:pPr>
        <w:pStyle w:val="8"/>
        <w:spacing w:before="1"/>
        <w:ind w:left="526"/>
      </w:pPr>
      <w:r>
        <w:rPr>
          <w:w w:val="110"/>
        </w:rPr>
        <w:t>1</w:t>
      </w:r>
      <w:r>
        <w:t>、报价书附件由供应商自行编制，规格幅面应与正文一致，附于正文之后，与正文页码统一编目编码装订。</w:t>
      </w:r>
    </w:p>
    <w:p>
      <w:pPr>
        <w:pStyle w:val="6"/>
        <w:numPr>
          <w:ilvl w:val="0"/>
          <w:numId w:val="9"/>
        </w:numPr>
        <w:tabs>
          <w:tab w:val="left" w:pos="601"/>
        </w:tabs>
        <w:spacing w:before="116" w:after="0" w:line="240" w:lineRule="auto"/>
        <w:ind w:left="600" w:right="0" w:hanging="207"/>
        <w:jc w:val="left"/>
      </w:pPr>
      <w:r>
        <w:rPr>
          <w:spacing w:val="6"/>
        </w:rPr>
        <w:t>报价</w:t>
      </w:r>
    </w:p>
    <w:p>
      <w:pPr>
        <w:pStyle w:val="8"/>
        <w:spacing w:before="131"/>
        <w:ind w:left="346"/>
      </w:pPr>
      <w:r>
        <w:t>（一）所有价格均以人民币报价，所报价格为送达用户指定地点安装、调试、培训完毕价格</w:t>
      </w:r>
      <w:r>
        <w:rPr>
          <w:w w:val="95"/>
        </w:rPr>
        <w:t>.</w:t>
      </w:r>
    </w:p>
    <w:p>
      <w:pPr>
        <w:pStyle w:val="8"/>
        <w:spacing w:before="188" w:line="225" w:lineRule="auto"/>
        <w:ind w:left="106" w:right="253" w:firstLine="240"/>
      </w:pPr>
      <w:r>
        <w:t>（二）磋商报价分两次，即初始报价，供应商递交的响应文件中的报价及磋商结束后的最后报价，且将做为最终的成交价格。</w:t>
      </w:r>
    </w:p>
    <w:p>
      <w:pPr>
        <w:pStyle w:val="8"/>
        <w:rPr>
          <w:sz w:val="14"/>
        </w:rPr>
      </w:pPr>
    </w:p>
    <w:p>
      <w:pPr>
        <w:pStyle w:val="8"/>
        <w:ind w:left="346"/>
      </w:pPr>
      <w:r>
        <w:t>（三）具备初始报价，方有资格做第二次报价。</w:t>
      </w:r>
    </w:p>
    <w:p>
      <w:pPr>
        <w:pStyle w:val="8"/>
        <w:spacing w:before="10"/>
        <w:rPr>
          <w:sz w:val="13"/>
        </w:rPr>
      </w:pPr>
    </w:p>
    <w:p>
      <w:pPr>
        <w:pStyle w:val="8"/>
        <w:ind w:left="346"/>
      </w:pPr>
      <w:r>
        <w:t>（四）最低报价不能作为成交的唯一保证。</w:t>
      </w:r>
    </w:p>
    <w:p>
      <w:pPr>
        <w:pStyle w:val="8"/>
        <w:spacing w:before="10"/>
        <w:rPr>
          <w:sz w:val="13"/>
        </w:rPr>
      </w:pPr>
    </w:p>
    <w:p>
      <w:pPr>
        <w:pStyle w:val="8"/>
        <w:ind w:left="346"/>
      </w:pPr>
      <w:r>
        <w:t>（五）如供应商未按规定要求和时间递交最后报价，该供应商提交的响应文件中的初始报价将作为其最后报价。</w:t>
      </w:r>
    </w:p>
    <w:p>
      <w:pPr>
        <w:pStyle w:val="8"/>
        <w:spacing w:before="9"/>
        <w:rPr>
          <w:sz w:val="14"/>
        </w:rPr>
      </w:pPr>
    </w:p>
    <w:p>
      <w:pPr>
        <w:pStyle w:val="8"/>
        <w:spacing w:line="225" w:lineRule="auto"/>
        <w:ind w:left="106" w:right="253" w:firstLine="240"/>
      </w:pPr>
      <w:r>
        <w:t>（六）供应商应注意本文件的技术规格中指出的工艺、材料和设备型号仅起说明作用，并没有任何限制性。供应商在报价中可以选用替代标准或型号，但这些替代要实质上满足或超过本文件的要求。</w:t>
      </w:r>
    </w:p>
    <w:p>
      <w:pPr>
        <w:pStyle w:val="6"/>
        <w:numPr>
          <w:ilvl w:val="0"/>
          <w:numId w:val="9"/>
        </w:numPr>
        <w:tabs>
          <w:tab w:val="left" w:pos="601"/>
        </w:tabs>
        <w:spacing w:before="118" w:after="0" w:line="240" w:lineRule="auto"/>
        <w:ind w:left="600" w:right="0" w:hanging="207"/>
        <w:jc w:val="left"/>
      </w:pPr>
      <w:r>
        <w:rPr>
          <w:spacing w:val="10"/>
        </w:rPr>
        <w:t>响应文件的签署及规定</w:t>
      </w:r>
    </w:p>
    <w:p>
      <w:pPr>
        <w:pStyle w:val="8"/>
        <w:spacing w:before="131"/>
        <w:ind w:left="346"/>
      </w:pPr>
      <w:r>
        <w:t>（一）组成响应文件的各项资料均应遵守本条规定。</w:t>
      </w:r>
    </w:p>
    <w:p>
      <w:pPr>
        <w:pStyle w:val="8"/>
        <w:spacing w:before="60"/>
        <w:ind w:left="346"/>
      </w:pPr>
      <w:r>
        <w:t>（二）响应文件应按规范格式编制，按要求签字、加盖公章。</w:t>
      </w:r>
    </w:p>
    <w:p>
      <w:pPr>
        <w:pStyle w:val="8"/>
        <w:spacing w:before="10"/>
        <w:rPr>
          <w:sz w:val="13"/>
        </w:rPr>
      </w:pPr>
    </w:p>
    <w:p>
      <w:pPr>
        <w:pStyle w:val="8"/>
        <w:ind w:left="346"/>
      </w:pPr>
      <w:r>
        <w:t>（三）响应文件装订成册、编制页码且页码连续。</w:t>
      </w:r>
    </w:p>
    <w:p>
      <w:pPr>
        <w:pStyle w:val="8"/>
        <w:spacing w:before="10"/>
        <w:rPr>
          <w:sz w:val="13"/>
        </w:rPr>
      </w:pPr>
    </w:p>
    <w:p>
      <w:pPr>
        <w:pStyle w:val="8"/>
        <w:ind w:left="346"/>
      </w:pPr>
      <w:r>
        <w:t>（四）响应文件的正本必须用不退色的墨水填写或打印，注明</w:t>
      </w:r>
      <w:r>
        <w:rPr>
          <w:w w:val="80"/>
        </w:rPr>
        <w:t>“</w:t>
      </w:r>
      <w:r>
        <w:t>正本</w:t>
      </w:r>
      <w:r>
        <w:rPr>
          <w:w w:val="80"/>
        </w:rPr>
        <w:t>”</w:t>
      </w:r>
      <w:r>
        <w:t>字样，副本可以用复印件。正本 份，副本 份</w:t>
      </w:r>
    </w:p>
    <w:p>
      <w:pPr>
        <w:pStyle w:val="8"/>
        <w:spacing w:before="177"/>
        <w:ind w:left="346"/>
      </w:pPr>
      <w:r>
        <w:t>（五）响应文件不得涂改和增删，如有修改错漏处，必须由磋商代表签字并加盖公章。</w:t>
      </w:r>
    </w:p>
    <w:p>
      <w:pPr>
        <w:pStyle w:val="8"/>
        <w:spacing w:before="10"/>
        <w:rPr>
          <w:sz w:val="13"/>
        </w:rPr>
      </w:pPr>
    </w:p>
    <w:p>
      <w:pPr>
        <w:pStyle w:val="8"/>
        <w:ind w:left="346"/>
      </w:pPr>
      <w:r>
        <w:t>（六）响应文件因字迹潦草或表达不清所引起的后果由供应商自行负责。</w:t>
      </w:r>
    </w:p>
    <w:p>
      <w:pPr>
        <w:pStyle w:val="8"/>
        <w:spacing w:before="10"/>
        <w:rPr>
          <w:sz w:val="13"/>
        </w:rPr>
      </w:pPr>
    </w:p>
    <w:p>
      <w:pPr>
        <w:pStyle w:val="8"/>
        <w:ind w:left="346"/>
      </w:pPr>
      <w:r>
        <w:t>（七）法定代表人/单位负责人授权书应由法定代表人/单位负责人签字并加盖公章。</w:t>
      </w:r>
    </w:p>
    <w:p>
      <w:pPr>
        <w:pStyle w:val="6"/>
        <w:numPr>
          <w:ilvl w:val="0"/>
          <w:numId w:val="9"/>
        </w:numPr>
        <w:tabs>
          <w:tab w:val="left" w:pos="601"/>
        </w:tabs>
        <w:spacing w:before="116" w:after="0" w:line="240" w:lineRule="auto"/>
        <w:ind w:left="600" w:right="0" w:hanging="207"/>
        <w:jc w:val="left"/>
      </w:pPr>
      <w:r>
        <w:rPr>
          <w:spacing w:val="11"/>
        </w:rPr>
        <w:t>响应文件存在下列任意一条的，则响应文件无效：</w:t>
      </w:r>
    </w:p>
    <w:p>
      <w:pPr>
        <w:pStyle w:val="8"/>
        <w:spacing w:before="130"/>
        <w:ind w:left="346"/>
      </w:pPr>
      <w:r>
        <w:t>（一）任意一条不满足磋商文件★号条款要求的；</w:t>
      </w:r>
    </w:p>
    <w:p>
      <w:pPr>
        <w:pStyle w:val="8"/>
        <w:spacing w:before="177"/>
        <w:ind w:left="346"/>
      </w:pPr>
      <w:r>
        <w:t>（二）单项产品五条及以上不满足非★号条款要求的；</w:t>
      </w:r>
    </w:p>
    <w:p>
      <w:pPr>
        <w:pStyle w:val="8"/>
        <w:spacing w:before="188" w:line="225" w:lineRule="auto"/>
        <w:ind w:left="106" w:right="349" w:firstLine="240"/>
      </w:pPr>
      <w:r>
        <w:rPr>
          <w:w w:val="95"/>
        </w:rPr>
        <w:t>（三）供应商所提报的技术参数没有如实填写，没有与</w:t>
      </w:r>
      <w:r>
        <w:rPr>
          <w:spacing w:val="-4"/>
          <w:w w:val="80"/>
        </w:rPr>
        <w:t>“</w:t>
      </w:r>
      <w:r>
        <w:rPr>
          <w:w w:val="95"/>
        </w:rPr>
        <w:t>竞争性磋商文件技术要求</w:t>
      </w:r>
      <w:r>
        <w:rPr>
          <w:spacing w:val="-4"/>
          <w:w w:val="80"/>
        </w:rPr>
        <w:t>”</w:t>
      </w:r>
      <w:r>
        <w:rPr>
          <w:w w:val="95"/>
        </w:rPr>
        <w:t>一一对应，只简单填写</w:t>
      </w:r>
      <w:r>
        <w:rPr>
          <w:spacing w:val="-4"/>
          <w:w w:val="80"/>
        </w:rPr>
        <w:t>“</w:t>
      </w:r>
      <w:r>
        <w:rPr>
          <w:spacing w:val="-3"/>
          <w:w w:val="95"/>
        </w:rPr>
        <w:t xml:space="preserve">响应或完全响    </w:t>
      </w:r>
      <w:r>
        <w:t>应</w:t>
      </w:r>
      <w:r>
        <w:rPr>
          <w:spacing w:val="-4"/>
          <w:w w:val="80"/>
        </w:rPr>
        <w:t>”</w:t>
      </w:r>
      <w:r>
        <w:t>的以及未逐条填写应答的；</w:t>
      </w:r>
    </w:p>
    <w:p>
      <w:pPr>
        <w:pStyle w:val="8"/>
        <w:spacing w:before="179"/>
        <w:ind w:left="346"/>
      </w:pPr>
      <w:r>
        <w:t>（四）供应商提报的技术参数中没有明确品牌、型号、规格、配置等；</w:t>
      </w:r>
    </w:p>
    <w:p>
      <w:pPr>
        <w:pStyle w:val="8"/>
        <w:spacing w:before="10"/>
        <w:rPr>
          <w:sz w:val="13"/>
        </w:rPr>
      </w:pPr>
    </w:p>
    <w:p>
      <w:pPr>
        <w:pStyle w:val="8"/>
        <w:ind w:left="346"/>
      </w:pPr>
      <w:r>
        <w:t>（五）单项商品报价超单项预算的；</w:t>
      </w:r>
    </w:p>
    <w:p>
      <w:pPr>
        <w:pStyle w:val="8"/>
        <w:spacing w:before="9"/>
        <w:rPr>
          <w:sz w:val="14"/>
        </w:rPr>
      </w:pPr>
    </w:p>
    <w:p>
      <w:pPr>
        <w:pStyle w:val="8"/>
        <w:spacing w:line="225" w:lineRule="auto"/>
        <w:ind w:left="106" w:right="445" w:firstLine="240"/>
      </w:pPr>
      <w:r>
        <w:t>（六）响应产品中如要求安装软件，应提供正版软件，否则响应无效；台式计算机、便携式计算机必须预装正版操作系统，该系统须有唯一的正版序列号与之对应，一个正版序列号只能对应一台计算机，否则响应无效；</w:t>
      </w:r>
    </w:p>
    <w:p>
      <w:pPr>
        <w:pStyle w:val="8"/>
        <w:spacing w:before="11"/>
        <w:rPr>
          <w:sz w:val="14"/>
        </w:rPr>
      </w:pPr>
    </w:p>
    <w:p>
      <w:pPr>
        <w:pStyle w:val="8"/>
        <w:spacing w:line="225" w:lineRule="auto"/>
        <w:ind w:left="106" w:right="253" w:firstLine="240"/>
      </w:pPr>
      <w:r>
        <w:t>（七）政府采购执行节能产品政府强制采购和优先采购政策。如采购人所采购产品为政府强制采购的节能产品，供应商所投产品的品牌及型号必须为清单中有效期内产品并提供证明文件，否则其响应将作为无效响应被拒绝；</w:t>
      </w:r>
    </w:p>
    <w:p>
      <w:pPr>
        <w:pStyle w:val="8"/>
        <w:rPr>
          <w:sz w:val="14"/>
        </w:rPr>
      </w:pPr>
    </w:p>
    <w:p>
      <w:pPr>
        <w:pStyle w:val="8"/>
        <w:ind w:left="466"/>
      </w:pPr>
      <w:r>
        <w:t>注：本项目评审条款中有特殊情形的，以评审条款中的规定为准。</w:t>
      </w:r>
    </w:p>
    <w:p>
      <w:pPr>
        <w:pStyle w:val="6"/>
        <w:numPr>
          <w:ilvl w:val="0"/>
          <w:numId w:val="9"/>
        </w:numPr>
        <w:tabs>
          <w:tab w:val="left" w:pos="601"/>
        </w:tabs>
        <w:spacing w:before="116" w:after="0" w:line="240" w:lineRule="auto"/>
        <w:ind w:left="600" w:right="0" w:hanging="207"/>
        <w:jc w:val="left"/>
      </w:pPr>
      <w:r>
        <w:rPr>
          <w:spacing w:val="11"/>
        </w:rPr>
        <w:t>供应商出现下列情况之一的，响应文件无效：</w:t>
      </w:r>
    </w:p>
    <w:p>
      <w:pPr>
        <w:pStyle w:val="8"/>
        <w:spacing w:before="131"/>
        <w:ind w:left="346"/>
      </w:pPr>
      <w:r>
        <w:t>（一）非★条款有重大偏离经磋商小组专家认定无法满足竞争性磋商文件需求的；</w:t>
      </w:r>
    </w:p>
    <w:p>
      <w:pPr>
        <w:pStyle w:val="8"/>
        <w:spacing w:before="176"/>
        <w:ind w:left="346"/>
      </w:pPr>
      <w:r>
        <w:t>（二）未按竞争性磋商文件规定要求签字、盖章的；</w:t>
      </w:r>
    </w:p>
    <w:p>
      <w:pPr>
        <w:pStyle w:val="8"/>
        <w:spacing w:before="10"/>
        <w:rPr>
          <w:sz w:val="13"/>
        </w:rPr>
      </w:pPr>
    </w:p>
    <w:p>
      <w:pPr>
        <w:pStyle w:val="8"/>
        <w:ind w:left="346"/>
      </w:pPr>
      <w:r>
        <w:t>（三）响应文件中提供虚假材料的；（提供虚假材料进行报价、应答的，还将移交财政部门依法处理）；</w:t>
      </w:r>
    </w:p>
    <w:p>
      <w:pPr>
        <w:pStyle w:val="8"/>
        <w:spacing w:before="10"/>
        <w:rPr>
          <w:sz w:val="13"/>
        </w:rPr>
      </w:pPr>
    </w:p>
    <w:p>
      <w:pPr>
        <w:pStyle w:val="8"/>
        <w:spacing w:before="1"/>
        <w:ind w:left="346"/>
      </w:pPr>
      <w:r>
        <w:t>（四）提交的技术参数与所提供的技术证明文件不一致的；</w:t>
      </w:r>
    </w:p>
    <w:p>
      <w:pPr>
        <w:pStyle w:val="8"/>
        <w:spacing w:before="9"/>
        <w:rPr>
          <w:sz w:val="13"/>
        </w:rPr>
      </w:pPr>
    </w:p>
    <w:p>
      <w:pPr>
        <w:pStyle w:val="8"/>
        <w:spacing w:before="1"/>
        <w:ind w:left="346"/>
      </w:pPr>
      <w:r>
        <w:t>（五）所报项目在实际运行中，其使用成本过高、使用条件苛刻的需经磋商小组确定后不能被采购人接受的；</w:t>
      </w:r>
    </w:p>
    <w:p>
      <w:pPr>
        <w:pStyle w:val="8"/>
        <w:spacing w:before="10"/>
        <w:rPr>
          <w:sz w:val="13"/>
        </w:rPr>
      </w:pPr>
    </w:p>
    <w:p>
      <w:pPr>
        <w:pStyle w:val="8"/>
        <w:ind w:left="346"/>
      </w:pPr>
      <w:r>
        <w:t>（六）法定代表人/单位负责人授权书无法定代表人/单位负责人签字或没有加盖公章的；</w:t>
      </w:r>
    </w:p>
    <w:p>
      <w:pPr>
        <w:pStyle w:val="8"/>
        <w:spacing w:before="176"/>
        <w:ind w:left="346"/>
      </w:pPr>
      <w:r>
        <w:t>（七）参加政府采购活动前三年内，在经营活动中有重大违法记录的；</w:t>
      </w:r>
    </w:p>
    <w:p>
      <w:pPr>
        <w:pStyle w:val="8"/>
        <w:spacing w:before="10"/>
        <w:rPr>
          <w:sz w:val="13"/>
        </w:rPr>
      </w:pPr>
    </w:p>
    <w:p>
      <w:pPr>
        <w:pStyle w:val="8"/>
        <w:spacing w:before="1"/>
        <w:ind w:left="346"/>
      </w:pPr>
      <w:r>
        <w:t>（八）供应商对采购人、代理机构、磋商小组及其工作人员施加影响，有碍公平、公正的；</w:t>
      </w:r>
    </w:p>
    <w:p>
      <w:pPr>
        <w:pStyle w:val="8"/>
        <w:spacing w:before="8"/>
        <w:rPr>
          <w:sz w:val="14"/>
        </w:rPr>
      </w:pPr>
    </w:p>
    <w:p>
      <w:pPr>
        <w:pStyle w:val="8"/>
        <w:spacing w:line="225" w:lineRule="auto"/>
        <w:ind w:left="106" w:right="253" w:firstLine="240"/>
      </w:pPr>
      <w:r>
        <w:t>（九）单位负责人为同一人或者存在直接控股、管理关系的不同供应商参与本项目同一合同项下的投标的，其相关投标将被认定为投标无效；</w:t>
      </w:r>
    </w:p>
    <w:p>
      <w:pPr>
        <w:pStyle w:val="8"/>
        <w:rPr>
          <w:sz w:val="14"/>
        </w:rPr>
      </w:pPr>
    </w:p>
    <w:p>
      <w:pPr>
        <w:pStyle w:val="8"/>
        <w:ind w:left="346"/>
      </w:pPr>
      <w:r>
        <w:t>（十）属于串通投标，或者依法被视为串通投标的；</w:t>
      </w:r>
    </w:p>
    <w:p>
      <w:pPr>
        <w:pStyle w:val="8"/>
        <w:spacing w:before="9"/>
        <w:rPr>
          <w:sz w:val="14"/>
        </w:rPr>
      </w:pPr>
    </w:p>
    <w:p>
      <w:pPr>
        <w:pStyle w:val="8"/>
        <w:spacing w:line="225" w:lineRule="auto"/>
        <w:ind w:left="106" w:right="109" w:firstLine="240"/>
      </w:pPr>
      <w:r>
        <w:t xml:space="preserve">（十一）磋商小组认为，排在前面的入围候选供应商的报价明显不合理或者低于成本，有可能影响服务质量和不能诚信履 </w:t>
      </w:r>
      <w:r>
        <w:rPr>
          <w:spacing w:val="-1"/>
        </w:rPr>
        <w:t>约的，应当要求该供应商作出书面说明并提供相关证明材料，否则，磋商小组可以取消该供应商的成交候选资格，按顺序由排</w:t>
      </w:r>
      <w:r>
        <w:t>在后面的成交候选供应商递补；</w:t>
      </w:r>
    </w:p>
    <w:p>
      <w:pPr>
        <w:pStyle w:val="8"/>
        <w:spacing w:before="11"/>
        <w:rPr>
          <w:sz w:val="13"/>
        </w:rPr>
      </w:pPr>
    </w:p>
    <w:p>
      <w:pPr>
        <w:pStyle w:val="8"/>
        <w:spacing w:before="1"/>
        <w:ind w:left="346"/>
      </w:pPr>
      <w:r>
        <w:t>（十二）按有关法律、法规、规章规定属于响应无效的；</w:t>
      </w:r>
    </w:p>
    <w:p>
      <w:pPr>
        <w:pStyle w:val="8"/>
        <w:spacing w:before="8"/>
        <w:rPr>
          <w:sz w:val="14"/>
        </w:rPr>
      </w:pPr>
    </w:p>
    <w:p>
      <w:pPr>
        <w:pStyle w:val="8"/>
        <w:spacing w:line="225" w:lineRule="auto"/>
        <w:ind w:left="106" w:right="445" w:firstLine="240"/>
      </w:pPr>
      <w:r>
        <w:t>（十三）磋商小组在磋商过程中，应以供应商提供的响应文件为磋商依据，不得接受响应文件以外的任何形式的文件资料。</w:t>
      </w:r>
    </w:p>
    <w:p>
      <w:pPr>
        <w:pStyle w:val="6"/>
        <w:numPr>
          <w:ilvl w:val="0"/>
          <w:numId w:val="9"/>
        </w:numPr>
        <w:tabs>
          <w:tab w:val="left" w:pos="601"/>
        </w:tabs>
        <w:spacing w:before="119" w:after="0" w:line="240" w:lineRule="auto"/>
        <w:ind w:left="600" w:right="0" w:hanging="207"/>
        <w:jc w:val="left"/>
      </w:pPr>
      <w:r>
        <w:rPr>
          <w:spacing w:val="10"/>
        </w:rPr>
        <w:t>供应商禁止行为</w:t>
      </w:r>
    </w:p>
    <w:p>
      <w:pPr>
        <w:pStyle w:val="8"/>
        <w:spacing w:before="130"/>
        <w:ind w:left="346"/>
      </w:pPr>
      <w:r>
        <w:t>（一）供应商在提交响应文件截止时间后撤回响应文件；</w:t>
      </w:r>
    </w:p>
    <w:p>
      <w:pPr>
        <w:pStyle w:val="8"/>
        <w:spacing w:before="10"/>
        <w:rPr>
          <w:sz w:val="13"/>
        </w:rPr>
      </w:pPr>
    </w:p>
    <w:p>
      <w:pPr>
        <w:pStyle w:val="8"/>
        <w:ind w:left="346"/>
      </w:pPr>
      <w:r>
        <w:t>（二）成交人在磋商结果产生后放弃成交；</w:t>
      </w:r>
    </w:p>
    <w:p>
      <w:pPr>
        <w:pStyle w:val="8"/>
        <w:spacing w:before="10"/>
        <w:rPr>
          <w:sz w:val="13"/>
        </w:rPr>
      </w:pPr>
    </w:p>
    <w:p>
      <w:pPr>
        <w:pStyle w:val="8"/>
        <w:ind w:left="346"/>
      </w:pPr>
      <w:r>
        <w:t>（</w:t>
      </w:r>
      <w:r>
        <w:rPr>
          <w:rFonts w:hint="eastAsia"/>
          <w:lang w:eastAsia="zh-CN"/>
        </w:rPr>
        <w:t>三</w:t>
      </w:r>
      <w:r>
        <w:t>）成交人在规定的时限内不签订政府采购合同。</w:t>
      </w:r>
    </w:p>
    <w:p>
      <w:pPr>
        <w:pStyle w:val="6"/>
        <w:numPr>
          <w:ilvl w:val="0"/>
          <w:numId w:val="9"/>
        </w:numPr>
        <w:tabs>
          <w:tab w:val="left" w:pos="601"/>
        </w:tabs>
        <w:spacing w:before="116" w:after="0" w:line="240" w:lineRule="auto"/>
        <w:ind w:left="600" w:right="0" w:hanging="207"/>
        <w:jc w:val="left"/>
      </w:pPr>
      <w:r>
        <w:rPr>
          <w:spacing w:val="11"/>
        </w:rPr>
        <w:t>竞争性磋商文件质疑提起与受理</w:t>
      </w:r>
    </w:p>
    <w:p>
      <w:pPr>
        <w:pStyle w:val="8"/>
        <w:spacing w:before="71" w:line="225" w:lineRule="auto"/>
        <w:ind w:left="106" w:right="265" w:firstLine="420"/>
      </w:pPr>
      <w:r>
        <w:t>供应商在参加黑龙江省政府采购代理机构组织的政府采购活动中，认为采购文件使自己的权益受到损害的，可依法提出质疑；</w:t>
      </w:r>
    </w:p>
    <w:p>
      <w:pPr>
        <w:pStyle w:val="8"/>
        <w:spacing w:before="11"/>
        <w:rPr>
          <w:sz w:val="14"/>
        </w:rPr>
      </w:pPr>
    </w:p>
    <w:p>
      <w:pPr>
        <w:pStyle w:val="8"/>
        <w:spacing w:line="225" w:lineRule="auto"/>
        <w:ind w:left="106" w:right="253" w:firstLine="240"/>
      </w:pPr>
      <w:r>
        <w:t>（一）潜在供应商已依法获取采购文件，且满足参加采购活动基本条件的，可以对该文件提出质疑；对采购文件提出质疑的，应当在首次获取采购文件之日起</w:t>
      </w:r>
      <w:r>
        <w:rPr>
          <w:w w:val="110"/>
        </w:rPr>
        <w:t>7</w:t>
      </w:r>
      <w:r>
        <w:t>个工作日内提出；</w:t>
      </w:r>
    </w:p>
    <w:p>
      <w:pPr>
        <w:pStyle w:val="8"/>
        <w:spacing w:before="179"/>
        <w:ind w:left="346"/>
      </w:pPr>
      <w:r>
        <w:t>（二）提出质疑的供应商应当在规定的时限内，以书面形式一次性地向代理机构递交质疑函和必要的证明材料。</w:t>
      </w:r>
    </w:p>
    <w:p>
      <w:pPr>
        <w:pStyle w:val="8"/>
        <w:spacing w:before="10"/>
        <w:rPr>
          <w:sz w:val="13"/>
        </w:rPr>
      </w:pPr>
    </w:p>
    <w:p>
      <w:pPr>
        <w:pStyle w:val="8"/>
        <w:spacing w:before="1"/>
        <w:ind w:left="346"/>
      </w:pPr>
      <w:r>
        <w:t>（三）有下列情形之一的，政府采购代理机构不予受理：</w:t>
      </w:r>
    </w:p>
    <w:p>
      <w:pPr>
        <w:pStyle w:val="8"/>
        <w:spacing w:before="9"/>
        <w:rPr>
          <w:sz w:val="13"/>
        </w:rPr>
      </w:pPr>
    </w:p>
    <w:p>
      <w:pPr>
        <w:pStyle w:val="8"/>
        <w:spacing w:before="1"/>
        <w:ind w:left="526"/>
      </w:pPr>
      <w:r>
        <w:rPr>
          <w:w w:val="110"/>
        </w:rPr>
        <w:t>1</w:t>
      </w:r>
      <w:r>
        <w:t>、按照</w:t>
      </w:r>
      <w:r>
        <w:rPr>
          <w:w w:val="80"/>
        </w:rPr>
        <w:t>“</w:t>
      </w:r>
      <w:r>
        <w:t>谁主张、谁举证</w:t>
      </w:r>
      <w:r>
        <w:rPr>
          <w:w w:val="80"/>
        </w:rPr>
        <w:t>”</w:t>
      </w:r>
      <w:r>
        <w:t>的原则，应由质疑供应商提供质疑事项的相关证据、依据和其他有关材料，未能提供的；</w:t>
      </w:r>
    </w:p>
    <w:p>
      <w:pPr>
        <w:pStyle w:val="8"/>
        <w:spacing w:before="176"/>
        <w:ind w:left="526"/>
      </w:pPr>
      <w:r>
        <w:rPr>
          <w:w w:val="110"/>
        </w:rPr>
        <w:t>2</w:t>
      </w:r>
      <w:r>
        <w:t>、未按照补正期限进行补正或者补正后仍不符合规定的；</w:t>
      </w:r>
    </w:p>
    <w:p>
      <w:pPr>
        <w:pStyle w:val="8"/>
        <w:spacing w:before="177"/>
        <w:ind w:left="526"/>
      </w:pPr>
      <w:r>
        <w:rPr>
          <w:w w:val="110"/>
        </w:rPr>
        <w:t>3</w:t>
      </w:r>
      <w:r>
        <w:t>、未在质疑有效期限内提出的；</w:t>
      </w:r>
    </w:p>
    <w:p>
      <w:pPr>
        <w:pStyle w:val="8"/>
        <w:spacing w:before="177"/>
        <w:ind w:left="526"/>
      </w:pPr>
      <w:r>
        <w:rPr>
          <w:w w:val="110"/>
        </w:rPr>
        <w:t>4</w:t>
      </w:r>
      <w:r>
        <w:t>、同一质疑供应商一次性提出质疑后又提出新质疑的；</w:t>
      </w:r>
    </w:p>
    <w:p>
      <w:pPr>
        <w:pStyle w:val="8"/>
        <w:spacing w:before="176"/>
        <w:ind w:left="346"/>
      </w:pPr>
      <w:r>
        <w:t>（四）有下列情形之一的，质疑不成立：</w:t>
      </w:r>
    </w:p>
    <w:p>
      <w:pPr>
        <w:pStyle w:val="8"/>
        <w:spacing w:before="10"/>
        <w:rPr>
          <w:sz w:val="13"/>
        </w:rPr>
      </w:pPr>
    </w:p>
    <w:p>
      <w:pPr>
        <w:pStyle w:val="8"/>
        <w:ind w:left="526"/>
      </w:pPr>
      <w:r>
        <w:rPr>
          <w:w w:val="110"/>
        </w:rPr>
        <w:t>1</w:t>
      </w:r>
      <w:r>
        <w:t>、质疑事项缺乏事实依据的；</w:t>
      </w:r>
    </w:p>
    <w:p>
      <w:pPr>
        <w:pStyle w:val="8"/>
        <w:spacing w:before="177"/>
        <w:ind w:left="526"/>
      </w:pPr>
      <w:r>
        <w:rPr>
          <w:w w:val="110"/>
        </w:rPr>
        <w:t>2</w:t>
      </w:r>
      <w:r>
        <w:t>、质疑供应商捏造事实或者提供虚假材料的；</w:t>
      </w:r>
    </w:p>
    <w:p>
      <w:pPr>
        <w:pStyle w:val="8"/>
        <w:spacing w:before="177"/>
        <w:ind w:left="526"/>
      </w:pPr>
      <w:r>
        <w:rPr>
          <w:w w:val="110"/>
        </w:rPr>
        <w:t>3</w:t>
      </w:r>
      <w:r>
        <w:t>、质疑供应商以非法手段取得证明材料的。</w:t>
      </w:r>
    </w:p>
    <w:p>
      <w:pPr>
        <w:pStyle w:val="8"/>
        <w:spacing w:before="177"/>
        <w:ind w:left="346"/>
      </w:pPr>
      <w:r>
        <w:t>（五）对虚假和恶意质疑的处理。</w:t>
      </w:r>
    </w:p>
    <w:p>
      <w:pPr>
        <w:pStyle w:val="8"/>
        <w:spacing w:before="8"/>
        <w:rPr>
          <w:sz w:val="14"/>
        </w:rPr>
      </w:pPr>
    </w:p>
    <w:p>
      <w:pPr>
        <w:pStyle w:val="8"/>
        <w:spacing w:line="225" w:lineRule="auto"/>
        <w:ind w:left="106" w:right="265" w:firstLine="420"/>
      </w:pPr>
      <w:r>
        <w:t>代理机构将对虚假和恶意质疑的供应商进行网上公示，推送省级信用平台；报省政府采购监督管理部门依法处理，记入政府采购不良记录；限制参与政府采购活动；</w:t>
      </w:r>
    </w:p>
    <w:p>
      <w:pPr>
        <w:pStyle w:val="8"/>
        <w:rPr>
          <w:sz w:val="14"/>
        </w:rPr>
      </w:pPr>
    </w:p>
    <w:p>
      <w:pPr>
        <w:pStyle w:val="8"/>
        <w:ind w:left="526"/>
      </w:pPr>
      <w:r>
        <w:t>有下列情形之一的，属于虚假和恶意质疑：</w:t>
      </w:r>
    </w:p>
    <w:p>
      <w:pPr>
        <w:pStyle w:val="8"/>
        <w:spacing w:before="10"/>
        <w:rPr>
          <w:sz w:val="13"/>
        </w:rPr>
      </w:pPr>
    </w:p>
    <w:p>
      <w:pPr>
        <w:pStyle w:val="8"/>
        <w:ind w:left="526"/>
      </w:pPr>
      <w:r>
        <w:rPr>
          <w:w w:val="110"/>
        </w:rPr>
        <w:t>1</w:t>
      </w:r>
      <w:r>
        <w:t>、主观臆造、无事实依据进行质疑的；</w:t>
      </w:r>
    </w:p>
    <w:p>
      <w:pPr>
        <w:pStyle w:val="8"/>
        <w:spacing w:before="177"/>
        <w:ind w:left="526"/>
      </w:pPr>
      <w:r>
        <w:rPr>
          <w:w w:val="110"/>
        </w:rPr>
        <w:t>2</w:t>
      </w:r>
      <w:r>
        <w:t>、捏造事实或提供虚假材料进行质疑的；</w:t>
      </w:r>
    </w:p>
    <w:p>
      <w:pPr>
        <w:pStyle w:val="8"/>
        <w:spacing w:before="176"/>
        <w:ind w:left="526"/>
      </w:pPr>
      <w:r>
        <w:rPr>
          <w:w w:val="110"/>
        </w:rPr>
        <w:t>3</w:t>
      </w:r>
      <w:r>
        <w:t>、恶意攻击、歪曲事实进行质疑的；</w:t>
      </w:r>
    </w:p>
    <w:p>
      <w:pPr>
        <w:pStyle w:val="8"/>
        <w:spacing w:before="177"/>
        <w:ind w:left="526"/>
      </w:pPr>
      <w:r>
        <w:rPr>
          <w:w w:val="110"/>
        </w:rPr>
        <w:t>4</w:t>
      </w:r>
      <w:r>
        <w:t>、以非法手段取得证明材料的。</w:t>
      </w:r>
    </w:p>
    <w:p>
      <w:pPr>
        <w:spacing w:after="0"/>
        <w:sectPr>
          <w:footerReference r:id="rId6" w:type="default"/>
          <w:pgSz w:w="11900" w:h="16840"/>
          <w:pgMar w:top="500" w:right="560" w:bottom="280" w:left="560" w:header="0" w:footer="13" w:gutter="0"/>
          <w:cols w:space="720" w:num="1"/>
        </w:sectPr>
      </w:pPr>
    </w:p>
    <w:p>
      <w:pPr>
        <w:spacing w:before="44"/>
        <w:ind w:left="1749" w:right="1777" w:firstLine="0"/>
        <w:jc w:val="center"/>
        <w:rPr>
          <w:b/>
          <w:sz w:val="29"/>
        </w:rPr>
      </w:pPr>
      <w:r>
        <w:rPr>
          <w:b/>
          <w:sz w:val="29"/>
        </w:rPr>
        <w:t>第四章 磋商及评审方法</w:t>
      </w:r>
    </w:p>
    <w:p>
      <w:pPr>
        <w:pStyle w:val="4"/>
        <w:spacing w:before="109"/>
        <w:ind w:left="109" w:right="9018"/>
      </w:pPr>
      <w:r>
        <w:rPr>
          <w:w w:val="105"/>
        </w:rPr>
        <w:t>一</w:t>
      </w:r>
      <w:r>
        <w:rPr>
          <w:rFonts w:hint="eastAsia" w:ascii="微软雅黑" w:eastAsia="微软雅黑"/>
          <w:w w:val="105"/>
        </w:rPr>
        <w:t>.</w:t>
      </w:r>
      <w:r>
        <w:rPr>
          <w:w w:val="105"/>
        </w:rPr>
        <w:t>磋商评审要求</w:t>
      </w:r>
    </w:p>
    <w:p>
      <w:pPr>
        <w:pStyle w:val="6"/>
        <w:spacing w:before="60"/>
        <w:ind w:left="109" w:right="8964"/>
        <w:jc w:val="center"/>
      </w:pPr>
      <w:r>
        <w:rPr>
          <w:rFonts w:hint="eastAsia" w:ascii="微软雅黑" w:eastAsia="微软雅黑"/>
        </w:rPr>
        <w:t>1</w:t>
      </w:r>
      <w:r>
        <w:t>、评审方法</w:t>
      </w:r>
    </w:p>
    <w:p>
      <w:pPr>
        <w:pStyle w:val="8"/>
        <w:spacing w:before="142" w:line="360" w:lineRule="auto"/>
        <w:ind w:left="106" w:right="265" w:firstLine="420"/>
      </w:pPr>
      <w:r>
        <w:t>综合评分法，响应文件满足磋商文件全部实质性要求，且按照评审因素的量化指标评审得分最高的供应商为成交候选人的评审方法。（最低报价不是成交的唯一依据。）</w:t>
      </w:r>
    </w:p>
    <w:p>
      <w:pPr>
        <w:pStyle w:val="6"/>
        <w:spacing w:before="118"/>
        <w:ind w:left="394"/>
      </w:pPr>
      <w:r>
        <w:rPr>
          <w:rFonts w:hint="eastAsia" w:ascii="微软雅黑" w:eastAsia="微软雅黑"/>
        </w:rPr>
        <w:t>2</w:t>
      </w:r>
      <w:r>
        <w:t>、评审原则</w:t>
      </w:r>
    </w:p>
    <w:p>
      <w:pPr>
        <w:pStyle w:val="18"/>
        <w:numPr>
          <w:ilvl w:val="1"/>
          <w:numId w:val="11"/>
        </w:numPr>
        <w:tabs>
          <w:tab w:val="left" w:pos="707"/>
        </w:tabs>
        <w:spacing w:before="142" w:after="0" w:line="225" w:lineRule="auto"/>
        <w:ind w:left="106" w:right="277" w:firstLine="240"/>
        <w:jc w:val="left"/>
        <w:rPr>
          <w:sz w:val="19"/>
        </w:rPr>
      </w:pPr>
      <w:r>
        <w:rPr>
          <w:spacing w:val="-1"/>
          <w:sz w:val="19"/>
        </w:rPr>
        <w:t>评审活动遵循公平、公正、科学和择优的原则，以磋商文件和响应文件为评审的基本依据，并按照磋商文件规定的评</w:t>
      </w:r>
      <w:r>
        <w:rPr>
          <w:sz w:val="19"/>
        </w:rPr>
        <w:t>审方法和评审标准进行评审。</w:t>
      </w:r>
    </w:p>
    <w:p>
      <w:pPr>
        <w:pStyle w:val="8"/>
        <w:rPr>
          <w:sz w:val="14"/>
        </w:rPr>
      </w:pPr>
    </w:p>
    <w:p>
      <w:pPr>
        <w:pStyle w:val="18"/>
        <w:numPr>
          <w:ilvl w:val="1"/>
          <w:numId w:val="11"/>
        </w:numPr>
        <w:tabs>
          <w:tab w:val="left" w:pos="707"/>
        </w:tabs>
        <w:spacing w:before="0" w:after="0" w:line="240" w:lineRule="auto"/>
        <w:ind w:left="706" w:right="0" w:hanging="361"/>
        <w:jc w:val="left"/>
        <w:rPr>
          <w:sz w:val="19"/>
        </w:rPr>
      </w:pPr>
      <w:r>
        <w:rPr>
          <w:sz w:val="19"/>
        </w:rPr>
        <w:t>具体评审事项由磋商小组负责，并按磋商文件的规定办法进行评审。</w:t>
      </w:r>
    </w:p>
    <w:p>
      <w:pPr>
        <w:pStyle w:val="6"/>
        <w:spacing w:before="116"/>
        <w:ind w:left="394"/>
      </w:pPr>
      <w:r>
        <w:rPr>
          <w:rFonts w:hint="eastAsia" w:ascii="微软雅黑" w:eastAsia="微软雅黑"/>
        </w:rPr>
        <w:t>3</w:t>
      </w:r>
      <w:r>
        <w:t>、磋商小组</w:t>
      </w:r>
    </w:p>
    <w:p>
      <w:pPr>
        <w:pStyle w:val="18"/>
        <w:numPr>
          <w:ilvl w:val="1"/>
          <w:numId w:val="12"/>
        </w:numPr>
        <w:tabs>
          <w:tab w:val="left" w:pos="707"/>
        </w:tabs>
        <w:spacing w:before="130" w:after="0" w:line="240" w:lineRule="auto"/>
        <w:ind w:left="706" w:right="0" w:hanging="361"/>
        <w:jc w:val="left"/>
        <w:rPr>
          <w:sz w:val="19"/>
        </w:rPr>
      </w:pPr>
      <w:r>
        <w:rPr>
          <w:sz w:val="19"/>
        </w:rPr>
        <w:t>磋商小组由采购人代表和评审专家共</w:t>
      </w:r>
      <w:r>
        <w:rPr>
          <w:spacing w:val="-3"/>
          <w:sz w:val="19"/>
        </w:rPr>
        <w:t>3</w:t>
      </w:r>
      <w:r>
        <w:rPr>
          <w:sz w:val="19"/>
        </w:rPr>
        <w:t>人以上单数组成，其中评审专家人数不得少于磋商小组成员总数的</w:t>
      </w:r>
      <w:r>
        <w:rPr>
          <w:spacing w:val="-4"/>
          <w:sz w:val="19"/>
        </w:rPr>
        <w:t>2/3</w:t>
      </w:r>
      <w:r>
        <w:rPr>
          <w:sz w:val="19"/>
        </w:rPr>
        <w:t>。</w:t>
      </w:r>
    </w:p>
    <w:p>
      <w:pPr>
        <w:pStyle w:val="18"/>
        <w:numPr>
          <w:ilvl w:val="1"/>
          <w:numId w:val="12"/>
        </w:numPr>
        <w:tabs>
          <w:tab w:val="left" w:pos="707"/>
        </w:tabs>
        <w:spacing w:before="177" w:after="0" w:line="240" w:lineRule="auto"/>
        <w:ind w:left="706" w:right="0" w:hanging="361"/>
        <w:jc w:val="left"/>
        <w:rPr>
          <w:sz w:val="19"/>
        </w:rPr>
      </w:pPr>
      <w:r>
        <w:rPr>
          <w:sz w:val="19"/>
        </w:rPr>
        <w:t>磋商小组成员有下列情形之一的，应当回避：</w:t>
      </w:r>
    </w:p>
    <w:p>
      <w:pPr>
        <w:pStyle w:val="18"/>
        <w:numPr>
          <w:ilvl w:val="2"/>
          <w:numId w:val="12"/>
        </w:numPr>
        <w:tabs>
          <w:tab w:val="left" w:pos="1032"/>
        </w:tabs>
        <w:spacing w:before="188" w:after="0" w:line="225" w:lineRule="auto"/>
        <w:ind w:left="106" w:right="157" w:firstLine="420"/>
        <w:jc w:val="left"/>
        <w:rPr>
          <w:sz w:val="19"/>
        </w:rPr>
      </w:pPr>
      <w:r>
        <w:rPr>
          <w:sz w:val="19"/>
        </w:rPr>
        <w:t>参加采购活动前三年内</w:t>
      </w:r>
      <w:r>
        <w:rPr>
          <w:w w:val="95"/>
          <w:sz w:val="19"/>
        </w:rPr>
        <w:t>,</w:t>
      </w:r>
      <w:r>
        <w:rPr>
          <w:sz w:val="19"/>
        </w:rPr>
        <w:t>与供应商存在劳动关系</w:t>
      </w:r>
      <w:r>
        <w:rPr>
          <w:w w:val="95"/>
          <w:sz w:val="19"/>
        </w:rPr>
        <w:t>,</w:t>
      </w:r>
      <w:r>
        <w:rPr>
          <w:sz w:val="19"/>
        </w:rPr>
        <w:t>或者担任过供应商的董事、监事</w:t>
      </w:r>
      <w:r>
        <w:rPr>
          <w:w w:val="95"/>
          <w:sz w:val="19"/>
        </w:rPr>
        <w:t>,</w:t>
      </w:r>
      <w:r>
        <w:rPr>
          <w:spacing w:val="-1"/>
          <w:sz w:val="19"/>
        </w:rPr>
        <w:t>或者是供应商的控股股东或实际控</w:t>
      </w:r>
      <w:r>
        <w:rPr>
          <w:sz w:val="19"/>
        </w:rPr>
        <w:t>制人；</w:t>
      </w:r>
    </w:p>
    <w:p>
      <w:pPr>
        <w:pStyle w:val="8"/>
        <w:rPr>
          <w:sz w:val="14"/>
        </w:rPr>
      </w:pPr>
    </w:p>
    <w:p>
      <w:pPr>
        <w:pStyle w:val="18"/>
        <w:numPr>
          <w:ilvl w:val="2"/>
          <w:numId w:val="12"/>
        </w:numPr>
        <w:tabs>
          <w:tab w:val="left" w:pos="1032"/>
        </w:tabs>
        <w:spacing w:before="0" w:after="0" w:line="240" w:lineRule="auto"/>
        <w:ind w:left="1031" w:right="0" w:hanging="506"/>
        <w:jc w:val="left"/>
        <w:rPr>
          <w:sz w:val="19"/>
        </w:rPr>
      </w:pPr>
      <w:r>
        <w:rPr>
          <w:sz w:val="19"/>
        </w:rPr>
        <w:t>与供应商的法定代表人或者负责人有夫妻、直系血亲、三代以内旁系血亲或者近姻亲关系；</w:t>
      </w:r>
    </w:p>
    <w:p>
      <w:pPr>
        <w:pStyle w:val="18"/>
        <w:numPr>
          <w:ilvl w:val="2"/>
          <w:numId w:val="12"/>
        </w:numPr>
        <w:tabs>
          <w:tab w:val="left" w:pos="1032"/>
        </w:tabs>
        <w:spacing w:before="177" w:after="0" w:line="240" w:lineRule="auto"/>
        <w:ind w:left="1031" w:right="0" w:hanging="506"/>
        <w:jc w:val="left"/>
        <w:rPr>
          <w:sz w:val="19"/>
        </w:rPr>
      </w:pPr>
      <w:r>
        <w:rPr>
          <w:sz w:val="19"/>
        </w:rPr>
        <w:t>与供应商有其他可能影响政府采购活动公平、公正进行的关系。</w:t>
      </w:r>
    </w:p>
    <w:p>
      <w:pPr>
        <w:pStyle w:val="18"/>
        <w:numPr>
          <w:ilvl w:val="1"/>
          <w:numId w:val="12"/>
        </w:numPr>
        <w:tabs>
          <w:tab w:val="left" w:pos="707"/>
        </w:tabs>
        <w:spacing w:before="176" w:after="0" w:line="240" w:lineRule="auto"/>
        <w:ind w:left="706" w:right="0" w:hanging="361"/>
        <w:jc w:val="left"/>
        <w:rPr>
          <w:sz w:val="19"/>
        </w:rPr>
      </w:pPr>
      <w:r>
        <w:rPr>
          <w:sz w:val="19"/>
        </w:rPr>
        <w:t>磋商小组负责具体评审事务，并独立履行下列职责：</w:t>
      </w:r>
    </w:p>
    <w:p>
      <w:pPr>
        <w:pStyle w:val="18"/>
        <w:numPr>
          <w:ilvl w:val="0"/>
          <w:numId w:val="13"/>
        </w:numPr>
        <w:tabs>
          <w:tab w:val="left" w:pos="1032"/>
        </w:tabs>
        <w:spacing w:before="177" w:after="0" w:line="240" w:lineRule="auto"/>
        <w:ind w:left="1031" w:right="0" w:hanging="506"/>
        <w:jc w:val="left"/>
        <w:rPr>
          <w:sz w:val="19"/>
        </w:rPr>
      </w:pPr>
      <w:r>
        <w:rPr>
          <w:sz w:val="19"/>
        </w:rPr>
        <w:t>审查、评价响应文件是否符合磋商文件的商务、技术等实质性要求；</w:t>
      </w:r>
    </w:p>
    <w:p>
      <w:pPr>
        <w:pStyle w:val="18"/>
        <w:numPr>
          <w:ilvl w:val="0"/>
          <w:numId w:val="13"/>
        </w:numPr>
        <w:tabs>
          <w:tab w:val="left" w:pos="1032"/>
        </w:tabs>
        <w:spacing w:before="177" w:after="0" w:line="240" w:lineRule="auto"/>
        <w:ind w:left="1031" w:right="0" w:hanging="506"/>
        <w:jc w:val="left"/>
        <w:rPr>
          <w:sz w:val="19"/>
        </w:rPr>
      </w:pPr>
      <w:r>
        <w:rPr>
          <w:sz w:val="19"/>
        </w:rPr>
        <w:t>要求供应商对响应文件有关事项作出澄清或者说明，与供应商进行分别磋商；</w:t>
      </w:r>
    </w:p>
    <w:p>
      <w:pPr>
        <w:pStyle w:val="18"/>
        <w:numPr>
          <w:ilvl w:val="0"/>
          <w:numId w:val="13"/>
        </w:numPr>
        <w:tabs>
          <w:tab w:val="left" w:pos="1032"/>
        </w:tabs>
        <w:spacing w:before="176" w:after="0" w:line="240" w:lineRule="auto"/>
        <w:ind w:left="1031" w:right="0" w:hanging="506"/>
        <w:jc w:val="left"/>
        <w:rPr>
          <w:sz w:val="19"/>
        </w:rPr>
      </w:pPr>
      <w:r>
        <w:rPr>
          <w:sz w:val="19"/>
        </w:rPr>
        <w:t>对响应文件进行比较和评价；</w:t>
      </w:r>
    </w:p>
    <w:p>
      <w:pPr>
        <w:pStyle w:val="18"/>
        <w:numPr>
          <w:ilvl w:val="0"/>
          <w:numId w:val="13"/>
        </w:numPr>
        <w:tabs>
          <w:tab w:val="left" w:pos="1032"/>
        </w:tabs>
        <w:spacing w:before="177" w:after="0" w:line="240" w:lineRule="auto"/>
        <w:ind w:left="1031" w:right="0" w:hanging="506"/>
        <w:jc w:val="left"/>
        <w:rPr>
          <w:sz w:val="19"/>
        </w:rPr>
      </w:pPr>
      <w:r>
        <w:rPr>
          <w:sz w:val="19"/>
        </w:rPr>
        <w:t>确定成交候选人名单，以及根据采购人委托直接确定成交供应商；</w:t>
      </w:r>
    </w:p>
    <w:p>
      <w:pPr>
        <w:pStyle w:val="18"/>
        <w:numPr>
          <w:ilvl w:val="0"/>
          <w:numId w:val="13"/>
        </w:numPr>
        <w:tabs>
          <w:tab w:val="left" w:pos="1032"/>
        </w:tabs>
        <w:spacing w:before="177" w:after="0" w:line="240" w:lineRule="auto"/>
        <w:ind w:left="1031" w:right="0" w:hanging="506"/>
        <w:jc w:val="left"/>
        <w:rPr>
          <w:sz w:val="19"/>
        </w:rPr>
      </w:pPr>
      <w:r>
        <w:rPr>
          <w:sz w:val="19"/>
        </w:rPr>
        <w:t>向采购人、采购代理机构或者有关部门报告评审中发现的违法行为；</w:t>
      </w:r>
    </w:p>
    <w:p>
      <w:pPr>
        <w:pStyle w:val="18"/>
        <w:numPr>
          <w:ilvl w:val="0"/>
          <w:numId w:val="13"/>
        </w:numPr>
        <w:tabs>
          <w:tab w:val="left" w:pos="1032"/>
        </w:tabs>
        <w:spacing w:before="176" w:after="0" w:line="240" w:lineRule="auto"/>
        <w:ind w:left="1031" w:right="0" w:hanging="506"/>
        <w:jc w:val="left"/>
        <w:rPr>
          <w:sz w:val="19"/>
        </w:rPr>
      </w:pPr>
      <w:r>
        <w:rPr>
          <w:sz w:val="19"/>
        </w:rPr>
        <w:t>法律法规规定的其他职责。</w:t>
      </w:r>
    </w:p>
    <w:p>
      <w:pPr>
        <w:pStyle w:val="6"/>
        <w:spacing w:before="116"/>
        <w:ind w:left="394"/>
      </w:pPr>
      <w:r>
        <w:rPr>
          <w:rFonts w:hint="eastAsia" w:ascii="微软雅黑" w:eastAsia="微软雅黑"/>
          <w:w w:val="105"/>
        </w:rPr>
        <w:t>4</w:t>
      </w:r>
      <w:r>
        <w:rPr>
          <w:w w:val="105"/>
        </w:rPr>
        <w:t>、澄清</w:t>
      </w:r>
    </w:p>
    <w:p>
      <w:pPr>
        <w:pStyle w:val="8"/>
        <w:spacing w:before="142" w:line="360" w:lineRule="auto"/>
        <w:ind w:left="106" w:right="109" w:firstLine="420"/>
        <w:rPr>
          <w:sz w:val="13"/>
        </w:rPr>
      </w:pPr>
      <w:r>
        <w:t xml:space="preserve">磋商小组在对响应文件的有效性、完整性和响应程度进行审查时，可以要求供应商对响应文件中含义不明确、同类问题 </w:t>
      </w:r>
      <w:r>
        <w:rPr>
          <w:spacing w:val="-1"/>
        </w:rPr>
        <w:t>表述不一致或者有明显文字和计算错误的内容等作出必要的澄清、说明或者更正。供应商的澄清、说明或者更正不得超出响应文件的范围或者改变响应文件的实质性内容。供应商的澄清、说明或者更正应当采用书面形式，并加盖公章，或者由法定代表</w:t>
      </w:r>
      <w:r>
        <w:t>人或其授权的代表签字。供应商的澄清、说明或者更正不得超出响应文件的范围或者改变响应文件的实质性内容。</w:t>
      </w:r>
    </w:p>
    <w:p>
      <w:pPr>
        <w:pStyle w:val="18"/>
        <w:numPr>
          <w:ilvl w:val="1"/>
          <w:numId w:val="14"/>
        </w:numPr>
        <w:tabs>
          <w:tab w:val="left" w:pos="707"/>
        </w:tabs>
        <w:spacing w:before="0" w:after="0" w:line="360" w:lineRule="auto"/>
        <w:ind w:left="706" w:right="0" w:hanging="361"/>
        <w:jc w:val="left"/>
        <w:rPr>
          <w:sz w:val="19"/>
        </w:rPr>
      </w:pPr>
      <w:r>
        <w:rPr>
          <w:sz w:val="19"/>
        </w:rPr>
        <w:t>磋商小组不接受供应商主动提出的澄清、说明或更正。</w:t>
      </w:r>
    </w:p>
    <w:p>
      <w:pPr>
        <w:pStyle w:val="18"/>
        <w:numPr>
          <w:ilvl w:val="1"/>
          <w:numId w:val="14"/>
        </w:numPr>
        <w:tabs>
          <w:tab w:val="left" w:pos="707"/>
        </w:tabs>
        <w:spacing w:before="177" w:after="0" w:line="360" w:lineRule="auto"/>
        <w:ind w:left="706" w:right="0" w:hanging="361"/>
        <w:jc w:val="left"/>
        <w:rPr>
          <w:sz w:val="19"/>
        </w:rPr>
      </w:pPr>
      <w:r>
        <w:rPr>
          <w:sz w:val="19"/>
        </w:rPr>
        <w:t>磋商小组对供应商提交的澄清、说明或更正有疑问的，可以要求供应商进一步澄清、说明或更正。</w:t>
      </w:r>
    </w:p>
    <w:p>
      <w:pPr>
        <w:pStyle w:val="6"/>
        <w:spacing w:before="116"/>
        <w:ind w:left="394"/>
      </w:pPr>
      <w:r>
        <w:rPr>
          <w:rFonts w:hint="eastAsia" w:ascii="微软雅黑" w:eastAsia="微软雅黑"/>
        </w:rPr>
        <w:t>5</w:t>
      </w:r>
      <w:r>
        <w:t>、有下列情形之一的，视为供应商串通投标：</w:t>
      </w:r>
    </w:p>
    <w:p>
      <w:pPr>
        <w:pStyle w:val="18"/>
        <w:numPr>
          <w:ilvl w:val="2"/>
          <w:numId w:val="14"/>
        </w:numPr>
        <w:tabs>
          <w:tab w:val="left" w:pos="1032"/>
        </w:tabs>
        <w:spacing w:before="131" w:after="0" w:line="240" w:lineRule="auto"/>
        <w:ind w:left="1031" w:right="0" w:hanging="506"/>
        <w:jc w:val="left"/>
        <w:rPr>
          <w:sz w:val="19"/>
        </w:rPr>
      </w:pPr>
      <w:r>
        <w:rPr>
          <w:sz w:val="19"/>
        </w:rPr>
        <w:t>不同供应商的响应文件由同一单位或者个人编制；（不同供应商响应文件上传的项目内部识别码一致）；</w:t>
      </w:r>
    </w:p>
    <w:p>
      <w:pPr>
        <w:pStyle w:val="18"/>
        <w:numPr>
          <w:ilvl w:val="2"/>
          <w:numId w:val="14"/>
        </w:numPr>
        <w:tabs>
          <w:tab w:val="left" w:pos="1032"/>
        </w:tabs>
        <w:spacing w:before="176" w:after="0" w:line="240" w:lineRule="auto"/>
        <w:ind w:left="1031" w:right="0" w:hanging="506"/>
        <w:jc w:val="left"/>
        <w:rPr>
          <w:sz w:val="19"/>
        </w:rPr>
      </w:pPr>
      <w:r>
        <w:rPr>
          <w:sz w:val="19"/>
        </w:rPr>
        <w:t>不同供应商委托同一单位或者个人办理投标事宜；</w:t>
      </w:r>
    </w:p>
    <w:p>
      <w:pPr>
        <w:pStyle w:val="18"/>
        <w:numPr>
          <w:ilvl w:val="2"/>
          <w:numId w:val="14"/>
        </w:numPr>
        <w:tabs>
          <w:tab w:val="left" w:pos="1032"/>
        </w:tabs>
        <w:spacing w:before="177" w:after="0" w:line="240" w:lineRule="auto"/>
        <w:ind w:left="1031" w:right="0" w:hanging="506"/>
        <w:jc w:val="left"/>
        <w:rPr>
          <w:sz w:val="19"/>
        </w:rPr>
      </w:pPr>
      <w:r>
        <w:rPr>
          <w:sz w:val="19"/>
        </w:rPr>
        <w:t>不同供应商的响应文件载明的项目管理成员或者联系人员为同一人；</w:t>
      </w:r>
    </w:p>
    <w:p>
      <w:pPr>
        <w:pStyle w:val="18"/>
        <w:numPr>
          <w:ilvl w:val="2"/>
          <w:numId w:val="14"/>
        </w:numPr>
        <w:tabs>
          <w:tab w:val="left" w:pos="1032"/>
        </w:tabs>
        <w:spacing w:before="177" w:after="0" w:line="240" w:lineRule="auto"/>
        <w:ind w:left="1031" w:right="0" w:hanging="506"/>
        <w:jc w:val="left"/>
        <w:rPr>
          <w:sz w:val="19"/>
        </w:rPr>
      </w:pPr>
      <w:r>
        <w:rPr>
          <w:sz w:val="19"/>
        </w:rPr>
        <w:t>不同供应商的响应文件异常一致或者投标报价呈规律性差异；</w:t>
      </w:r>
    </w:p>
    <w:p>
      <w:pPr>
        <w:pStyle w:val="18"/>
        <w:numPr>
          <w:ilvl w:val="2"/>
          <w:numId w:val="14"/>
        </w:numPr>
        <w:tabs>
          <w:tab w:val="left" w:pos="1032"/>
        </w:tabs>
        <w:spacing w:before="176" w:after="0" w:line="240" w:lineRule="auto"/>
        <w:ind w:left="1031" w:right="0" w:hanging="506"/>
        <w:jc w:val="left"/>
        <w:rPr>
          <w:sz w:val="19"/>
        </w:rPr>
      </w:pPr>
      <w:r>
        <w:rPr>
          <w:sz w:val="19"/>
        </w:rPr>
        <w:t>不同供应商的响应文件相互混装；</w:t>
      </w:r>
    </w:p>
    <w:p>
      <w:pPr>
        <w:pStyle w:val="18"/>
        <w:numPr>
          <w:ilvl w:val="2"/>
          <w:numId w:val="14"/>
        </w:numPr>
        <w:tabs>
          <w:tab w:val="left" w:pos="1032"/>
        </w:tabs>
        <w:spacing w:before="177" w:after="0" w:line="240" w:lineRule="auto"/>
        <w:ind w:left="1031" w:right="0" w:hanging="506"/>
        <w:jc w:val="left"/>
        <w:rPr>
          <w:sz w:val="19"/>
        </w:rPr>
      </w:pPr>
      <w:r>
        <w:rPr>
          <w:sz w:val="19"/>
        </w:rPr>
        <w:t>不同供应商的投标保证金为从同一单位或个人的账户转出；</w:t>
      </w:r>
    </w:p>
    <w:p>
      <w:pPr>
        <w:pStyle w:val="8"/>
        <w:spacing w:before="177"/>
        <w:ind w:left="526"/>
      </w:pPr>
      <w:r>
        <w:t>说明：在项目评审时被认定为串通投标的供应商不得参加该合同项下的采购活动</w:t>
      </w:r>
    </w:p>
    <w:p>
      <w:pPr>
        <w:pStyle w:val="6"/>
        <w:spacing w:before="116"/>
        <w:ind w:left="394"/>
      </w:pPr>
      <w:r>
        <w:rPr>
          <w:rFonts w:hint="eastAsia" w:ascii="微软雅黑" w:eastAsia="微软雅黑"/>
        </w:rPr>
        <w:t>6</w:t>
      </w:r>
      <w:r>
        <w:t>、有下列情形之一的，属于恶意串通投标：</w:t>
      </w:r>
    </w:p>
    <w:p>
      <w:pPr>
        <w:pStyle w:val="18"/>
        <w:numPr>
          <w:ilvl w:val="0"/>
          <w:numId w:val="15"/>
        </w:numPr>
        <w:tabs>
          <w:tab w:val="left" w:pos="1032"/>
        </w:tabs>
        <w:spacing w:before="130" w:after="0" w:line="240" w:lineRule="auto"/>
        <w:ind w:left="1031" w:right="0" w:hanging="506"/>
        <w:jc w:val="left"/>
        <w:rPr>
          <w:sz w:val="19"/>
        </w:rPr>
      </w:pPr>
      <w:r>
        <w:rPr>
          <w:sz w:val="19"/>
        </w:rPr>
        <w:t>供应商直接或者间接从采购人或者采购代理机构处获得其他供应商的相关情况并修改其投标文件或者响应文件；</w:t>
      </w:r>
    </w:p>
    <w:p>
      <w:pPr>
        <w:pStyle w:val="18"/>
        <w:numPr>
          <w:ilvl w:val="0"/>
          <w:numId w:val="15"/>
        </w:numPr>
        <w:tabs>
          <w:tab w:val="left" w:pos="1032"/>
        </w:tabs>
        <w:spacing w:before="60" w:after="0" w:line="240" w:lineRule="auto"/>
        <w:ind w:left="1031" w:right="0" w:hanging="506"/>
        <w:jc w:val="left"/>
        <w:rPr>
          <w:sz w:val="19"/>
        </w:rPr>
      </w:pPr>
      <w:r>
        <w:rPr>
          <w:sz w:val="19"/>
        </w:rPr>
        <w:t>供应商按照采购人或者采购代理机构的授意撤换、修改投标文件或者响应文件；</w:t>
      </w:r>
    </w:p>
    <w:p>
      <w:pPr>
        <w:pStyle w:val="18"/>
        <w:numPr>
          <w:ilvl w:val="0"/>
          <w:numId w:val="15"/>
        </w:numPr>
        <w:tabs>
          <w:tab w:val="left" w:pos="1032"/>
        </w:tabs>
        <w:spacing w:before="176" w:after="0" w:line="240" w:lineRule="auto"/>
        <w:ind w:left="1031" w:right="0" w:hanging="506"/>
        <w:jc w:val="left"/>
        <w:rPr>
          <w:sz w:val="19"/>
        </w:rPr>
      </w:pPr>
      <w:r>
        <w:rPr>
          <w:sz w:val="19"/>
        </w:rPr>
        <w:t>供应商之间协商报价、技术方案等投标文件或者响应文件的实质性内容；</w:t>
      </w:r>
    </w:p>
    <w:p>
      <w:pPr>
        <w:pStyle w:val="18"/>
        <w:numPr>
          <w:ilvl w:val="0"/>
          <w:numId w:val="15"/>
        </w:numPr>
        <w:tabs>
          <w:tab w:val="left" w:pos="1032"/>
        </w:tabs>
        <w:spacing w:before="177" w:after="0" w:line="240" w:lineRule="auto"/>
        <w:ind w:left="1031" w:right="0" w:hanging="506"/>
        <w:jc w:val="left"/>
        <w:rPr>
          <w:sz w:val="19"/>
        </w:rPr>
      </w:pPr>
      <w:r>
        <w:rPr>
          <w:sz w:val="19"/>
        </w:rPr>
        <w:t>属于同一集团、协会、商会等组织成员的供应商按照该组织要求协同参加政府采购活动；</w:t>
      </w:r>
    </w:p>
    <w:p>
      <w:pPr>
        <w:pStyle w:val="18"/>
        <w:numPr>
          <w:ilvl w:val="0"/>
          <w:numId w:val="15"/>
        </w:numPr>
        <w:tabs>
          <w:tab w:val="left" w:pos="1032"/>
        </w:tabs>
        <w:spacing w:before="177" w:after="0" w:line="240" w:lineRule="auto"/>
        <w:ind w:left="1031" w:right="0" w:hanging="506"/>
        <w:jc w:val="left"/>
        <w:rPr>
          <w:sz w:val="19"/>
        </w:rPr>
      </w:pPr>
      <w:r>
        <w:rPr>
          <w:sz w:val="19"/>
        </w:rPr>
        <w:t>供应商之间事先约定由某一特定供应商成交、成交；</w:t>
      </w:r>
    </w:p>
    <w:p>
      <w:pPr>
        <w:pStyle w:val="18"/>
        <w:numPr>
          <w:ilvl w:val="0"/>
          <w:numId w:val="15"/>
        </w:numPr>
        <w:tabs>
          <w:tab w:val="left" w:pos="1032"/>
        </w:tabs>
        <w:spacing w:before="176" w:after="0" w:line="240" w:lineRule="auto"/>
        <w:ind w:left="1031" w:right="0" w:hanging="506"/>
        <w:jc w:val="left"/>
        <w:rPr>
          <w:sz w:val="19"/>
        </w:rPr>
      </w:pPr>
      <w:r>
        <w:rPr>
          <w:sz w:val="19"/>
        </w:rPr>
        <w:t>供应商之间商定部分供应商放弃参加政府采购活动或者放弃成交、成交；</w:t>
      </w:r>
    </w:p>
    <w:p>
      <w:pPr>
        <w:pStyle w:val="18"/>
        <w:numPr>
          <w:ilvl w:val="0"/>
          <w:numId w:val="15"/>
        </w:numPr>
        <w:tabs>
          <w:tab w:val="left" w:pos="1032"/>
        </w:tabs>
        <w:spacing w:before="189" w:after="0" w:line="225" w:lineRule="auto"/>
        <w:ind w:left="106" w:right="145" w:firstLine="420"/>
        <w:jc w:val="left"/>
        <w:rPr>
          <w:sz w:val="19"/>
        </w:rPr>
      </w:pPr>
      <w:r>
        <w:rPr>
          <w:spacing w:val="-1"/>
          <w:sz w:val="19"/>
        </w:rPr>
        <w:t>供应商与采购人或者采购代理机构之间、供应商相互之间，为谋求特定供应商成交、成交或者排斥其他供应商的其</w:t>
      </w:r>
      <w:r>
        <w:rPr>
          <w:sz w:val="19"/>
        </w:rPr>
        <w:t>他串通行为。</w:t>
      </w:r>
    </w:p>
    <w:p>
      <w:pPr>
        <w:pStyle w:val="6"/>
        <w:spacing w:before="118"/>
        <w:ind w:left="394"/>
      </w:pPr>
      <w:r>
        <w:rPr>
          <w:rFonts w:hint="eastAsia" w:ascii="微软雅黑" w:eastAsia="微软雅黑"/>
        </w:rPr>
        <w:t>7</w:t>
      </w:r>
      <w:r>
        <w:t>、投标无效的情形</w:t>
      </w:r>
    </w:p>
    <w:p>
      <w:pPr>
        <w:pStyle w:val="8"/>
        <w:spacing w:before="131"/>
        <w:ind w:left="526"/>
      </w:pPr>
      <w:r>
        <w:t>详见资格性审查、符合性审查和磋商文件其他投标无效条款。</w:t>
      </w:r>
    </w:p>
    <w:p>
      <w:pPr>
        <w:pStyle w:val="6"/>
        <w:spacing w:before="115"/>
        <w:ind w:left="394"/>
      </w:pPr>
      <w:r>
        <w:rPr>
          <w:rFonts w:hint="eastAsia" w:ascii="微软雅黑" w:eastAsia="微软雅黑"/>
        </w:rPr>
        <w:t>8</w:t>
      </w:r>
      <w:r>
        <w:t>、废标（终止）的情形</w:t>
      </w:r>
    </w:p>
    <w:p>
      <w:pPr>
        <w:pStyle w:val="8"/>
        <w:spacing w:before="143" w:line="225" w:lineRule="auto"/>
        <w:ind w:left="106" w:right="265" w:firstLine="420"/>
      </w:pPr>
      <w:r>
        <w:t>出现下列情形之一的，采购人或者采购代理机构应当终止竞争性磋商采购活动，发布项目终止公告并说明原因，重新开展采购活动。</w:t>
      </w:r>
    </w:p>
    <w:p>
      <w:pPr>
        <w:pStyle w:val="8"/>
        <w:spacing w:before="12"/>
        <w:rPr>
          <w:sz w:val="13"/>
        </w:rPr>
      </w:pPr>
    </w:p>
    <w:p>
      <w:pPr>
        <w:pStyle w:val="18"/>
        <w:numPr>
          <w:ilvl w:val="0"/>
          <w:numId w:val="16"/>
        </w:numPr>
        <w:tabs>
          <w:tab w:val="left" w:pos="1032"/>
        </w:tabs>
        <w:spacing w:before="0" w:after="0" w:line="240" w:lineRule="auto"/>
        <w:ind w:left="1031" w:right="0" w:hanging="506"/>
        <w:jc w:val="left"/>
        <w:rPr>
          <w:sz w:val="19"/>
        </w:rPr>
      </w:pPr>
      <w:r>
        <w:rPr>
          <w:sz w:val="19"/>
        </w:rPr>
        <w:t>因情况变化，不再符合规定的竞争性磋商采购方式适用情形的；</w:t>
      </w:r>
    </w:p>
    <w:p>
      <w:pPr>
        <w:pStyle w:val="18"/>
        <w:numPr>
          <w:ilvl w:val="0"/>
          <w:numId w:val="16"/>
        </w:numPr>
        <w:tabs>
          <w:tab w:val="left" w:pos="1032"/>
        </w:tabs>
        <w:spacing w:before="177" w:after="0" w:line="240" w:lineRule="auto"/>
        <w:ind w:left="1031" w:right="0" w:hanging="506"/>
        <w:jc w:val="left"/>
        <w:rPr>
          <w:sz w:val="19"/>
        </w:rPr>
      </w:pPr>
      <w:r>
        <w:rPr>
          <w:sz w:val="19"/>
        </w:rPr>
        <w:t>出现影响采购公正的违法、违规行为的；</w:t>
      </w:r>
    </w:p>
    <w:p>
      <w:pPr>
        <w:pStyle w:val="18"/>
        <w:numPr>
          <w:ilvl w:val="0"/>
          <w:numId w:val="16"/>
        </w:numPr>
        <w:tabs>
          <w:tab w:val="left" w:pos="1032"/>
        </w:tabs>
        <w:spacing w:before="176" w:after="0" w:line="240" w:lineRule="auto"/>
        <w:ind w:left="1031" w:right="0" w:hanging="506"/>
        <w:jc w:val="left"/>
        <w:rPr>
          <w:sz w:val="19"/>
        </w:rPr>
      </w:pPr>
      <w:r>
        <w:rPr>
          <w:sz w:val="19"/>
        </w:rPr>
        <w:t>在采购过程中符合磋商要求的供应商或者报价未超过采购预算的供应商不足</w:t>
      </w:r>
      <w:r>
        <w:rPr>
          <w:spacing w:val="-3"/>
          <w:w w:val="110"/>
          <w:sz w:val="19"/>
        </w:rPr>
        <w:t>3</w:t>
      </w:r>
      <w:r>
        <w:rPr>
          <w:sz w:val="19"/>
        </w:rPr>
        <w:t>家的，但经财政部门批准的情形除</w:t>
      </w:r>
    </w:p>
    <w:p>
      <w:pPr>
        <w:pStyle w:val="8"/>
        <w:spacing w:line="229" w:lineRule="exact"/>
        <w:ind w:left="106"/>
      </w:pPr>
      <w:r>
        <w:t>外；</w:t>
      </w:r>
    </w:p>
    <w:p>
      <w:pPr>
        <w:pStyle w:val="8"/>
        <w:spacing w:before="10"/>
        <w:rPr>
          <w:sz w:val="13"/>
        </w:rPr>
      </w:pPr>
    </w:p>
    <w:p>
      <w:pPr>
        <w:pStyle w:val="18"/>
        <w:numPr>
          <w:ilvl w:val="0"/>
          <w:numId w:val="16"/>
        </w:numPr>
        <w:tabs>
          <w:tab w:val="left" w:pos="1032"/>
        </w:tabs>
        <w:spacing w:before="0" w:after="0" w:line="240" w:lineRule="auto"/>
        <w:ind w:left="1031" w:right="0" w:hanging="506"/>
        <w:jc w:val="left"/>
        <w:rPr>
          <w:sz w:val="19"/>
        </w:rPr>
      </w:pPr>
      <w:r>
        <w:rPr>
          <w:sz w:val="19"/>
        </w:rPr>
        <w:t>法律、法规以及磋商文件规定其他情形。</w:t>
      </w:r>
    </w:p>
    <w:p>
      <w:pPr>
        <w:pStyle w:val="6"/>
        <w:spacing w:before="116"/>
        <w:ind w:left="394"/>
      </w:pPr>
      <w:r>
        <w:rPr>
          <w:rFonts w:hint="eastAsia" w:ascii="微软雅黑" w:eastAsia="微软雅黑"/>
          <w:w w:val="105"/>
        </w:rPr>
        <w:t>9</w:t>
      </w:r>
      <w:r>
        <w:rPr>
          <w:w w:val="105"/>
        </w:rPr>
        <w:t>、定标</w:t>
      </w:r>
    </w:p>
    <w:p>
      <w:pPr>
        <w:pStyle w:val="8"/>
        <w:spacing w:before="142" w:line="225" w:lineRule="auto"/>
        <w:ind w:left="106" w:right="265" w:firstLine="420"/>
        <w:rPr>
          <w:sz w:val="23"/>
        </w:rPr>
      </w:pPr>
      <w:r>
        <w:t>磋商小组按照磋商文件确定的评审方法、步骤、标准，对响应文件进行评审。评审结束后，对供应商的评审名次进行排序，确定成交供应商或者推荐成交候选人。</w:t>
      </w:r>
    </w:p>
    <w:p>
      <w:pPr>
        <w:pStyle w:val="4"/>
        <w:spacing w:before="1"/>
        <w:ind w:left="109" w:right="8562"/>
      </w:pPr>
      <w:r>
        <w:rPr>
          <w:w w:val="105"/>
        </w:rPr>
        <w:t>二</w:t>
      </w:r>
      <w:r>
        <w:rPr>
          <w:rFonts w:hint="eastAsia" w:ascii="微软雅黑" w:eastAsia="微软雅黑"/>
          <w:w w:val="105"/>
        </w:rPr>
        <w:t>.</w:t>
      </w:r>
      <w:r>
        <w:rPr>
          <w:w w:val="105"/>
        </w:rPr>
        <w:t>政府采购政策落实</w:t>
      </w:r>
    </w:p>
    <w:p>
      <w:pPr>
        <w:pStyle w:val="6"/>
        <w:numPr>
          <w:ilvl w:val="0"/>
          <w:numId w:val="17"/>
        </w:numPr>
        <w:tabs>
          <w:tab w:val="left" w:pos="601"/>
        </w:tabs>
        <w:spacing w:before="59" w:after="0" w:line="240" w:lineRule="auto"/>
        <w:ind w:left="600" w:right="8375" w:hanging="601"/>
        <w:jc w:val="left"/>
      </w:pPr>
      <w:r>
        <w:rPr>
          <w:spacing w:val="10"/>
        </w:rPr>
        <w:t>节能、环保要求</w:t>
      </w:r>
    </w:p>
    <w:p>
      <w:pPr>
        <w:pStyle w:val="8"/>
        <w:spacing w:before="142" w:line="225" w:lineRule="auto"/>
        <w:ind w:left="106" w:right="265" w:firstLine="420"/>
      </w:pPr>
      <w:r>
        <w:t>采购的产品属于品目清单范围的，将依据国家确定的认证机构出具的、处于有效期之内的节能产品、环境标志产品认证证书，对获得证书的产品实施政府优先采购或强制采购，具体按照本采购文件相关要求执行。</w:t>
      </w:r>
    </w:p>
    <w:p>
      <w:pPr>
        <w:pStyle w:val="6"/>
        <w:numPr>
          <w:ilvl w:val="0"/>
          <w:numId w:val="17"/>
        </w:numPr>
        <w:tabs>
          <w:tab w:val="left" w:pos="601"/>
        </w:tabs>
        <w:spacing w:before="118" w:after="0" w:line="240" w:lineRule="auto"/>
        <w:ind w:left="600" w:right="0" w:hanging="207"/>
        <w:jc w:val="left"/>
      </w:pPr>
      <w:r>
        <w:rPr>
          <w:spacing w:val="11"/>
        </w:rPr>
        <w:t>对小型、微型企业、监狱企业或残疾人福利性单位给予价格扣除</w:t>
      </w:r>
    </w:p>
    <w:p>
      <w:pPr>
        <w:pStyle w:val="8"/>
        <w:spacing w:before="142" w:line="225" w:lineRule="auto"/>
        <w:ind w:left="106" w:right="109" w:firstLine="420"/>
      </w:pPr>
      <w:r>
        <w:t>依照《政府采购促进中小企业发展管理办法》、《关于政府采购支持监狱企业发展有关问题的通知》和《财政部 民政部中国残疾人联合会关于促进残疾人就业政府采购政策的通知》的规定，凡符合要求的小型、微型企业、监狱企业或残疾人福利性单位，按照以下比例给予相应的价格扣除：（监狱企业、残疾人福利性单位视同为小、微企业）。</w:t>
      </w:r>
    </w:p>
    <w:p>
      <w:pPr>
        <w:pStyle w:val="8"/>
        <w:spacing w:before="12"/>
        <w:rPr>
          <w:sz w:val="13"/>
        </w:rPr>
      </w:pPr>
    </w:p>
    <w:p>
      <w:pPr>
        <w:pStyle w:val="8"/>
        <w:ind w:left="106"/>
      </w:pPr>
      <w:r>
        <w:rPr>
          <w:w w:val="105"/>
        </w:rPr>
        <w:t>合同包1（2022年财政衔接推进乡村振兴补助资金道路硬化及边沟砌筑项目）</w:t>
      </w:r>
    </w:p>
    <w:p>
      <w:pPr>
        <w:pStyle w:val="8"/>
        <w:spacing w:before="7" w:after="1"/>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732"/>
        <w:gridCol w:w="924"/>
        <w:gridCol w:w="2532"/>
        <w:gridCol w:w="1332"/>
        <w:gridCol w:w="5029"/>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732" w:type="dxa"/>
            <w:shd w:val="clear" w:color="auto" w:fill="EDEDED"/>
          </w:tcPr>
          <w:p>
            <w:pPr>
              <w:pStyle w:val="19"/>
              <w:spacing w:before="10"/>
              <w:rPr>
                <w:sz w:val="17"/>
              </w:rPr>
            </w:pPr>
          </w:p>
          <w:p>
            <w:pPr>
              <w:pStyle w:val="19"/>
              <w:spacing w:before="1"/>
              <w:ind w:left="143" w:right="152"/>
              <w:jc w:val="center"/>
              <w:rPr>
                <w:b/>
                <w:sz w:val="19"/>
              </w:rPr>
            </w:pPr>
            <w:r>
              <w:rPr>
                <w:b/>
                <w:color w:val="666666"/>
                <w:sz w:val="19"/>
              </w:rPr>
              <w:t>序号</w:t>
            </w:r>
          </w:p>
        </w:tc>
        <w:tc>
          <w:tcPr>
            <w:tcW w:w="924" w:type="dxa"/>
            <w:shd w:val="clear" w:color="auto" w:fill="EDEDED"/>
          </w:tcPr>
          <w:p>
            <w:pPr>
              <w:pStyle w:val="19"/>
              <w:spacing w:before="10"/>
              <w:rPr>
                <w:sz w:val="17"/>
              </w:rPr>
            </w:pPr>
          </w:p>
          <w:p>
            <w:pPr>
              <w:pStyle w:val="19"/>
              <w:spacing w:before="1"/>
              <w:ind w:left="250"/>
              <w:rPr>
                <w:b/>
                <w:sz w:val="19"/>
              </w:rPr>
            </w:pPr>
            <w:r>
              <w:rPr>
                <w:b/>
                <w:color w:val="666666"/>
                <w:sz w:val="19"/>
              </w:rPr>
              <w:t>情形</w:t>
            </w:r>
          </w:p>
        </w:tc>
        <w:tc>
          <w:tcPr>
            <w:tcW w:w="2532" w:type="dxa"/>
            <w:shd w:val="clear" w:color="auto" w:fill="EDEDED"/>
          </w:tcPr>
          <w:p>
            <w:pPr>
              <w:pStyle w:val="19"/>
              <w:spacing w:before="10"/>
              <w:rPr>
                <w:sz w:val="17"/>
              </w:rPr>
            </w:pPr>
          </w:p>
          <w:p>
            <w:pPr>
              <w:pStyle w:val="19"/>
              <w:spacing w:before="1"/>
              <w:ind w:left="853" w:right="861"/>
              <w:jc w:val="center"/>
              <w:rPr>
                <w:b/>
                <w:sz w:val="19"/>
              </w:rPr>
            </w:pPr>
            <w:r>
              <w:rPr>
                <w:b/>
                <w:color w:val="666666"/>
                <w:sz w:val="19"/>
              </w:rPr>
              <w:t>适用对象</w:t>
            </w:r>
          </w:p>
        </w:tc>
        <w:tc>
          <w:tcPr>
            <w:tcW w:w="1332" w:type="dxa"/>
            <w:shd w:val="clear" w:color="auto" w:fill="EDEDED"/>
          </w:tcPr>
          <w:p>
            <w:pPr>
              <w:pStyle w:val="19"/>
              <w:spacing w:before="48"/>
              <w:ind w:left="158" w:right="165"/>
              <w:jc w:val="center"/>
              <w:rPr>
                <w:b/>
                <w:sz w:val="19"/>
              </w:rPr>
            </w:pPr>
            <w:r>
              <w:rPr>
                <w:b/>
                <w:color w:val="666666"/>
                <w:sz w:val="19"/>
              </w:rPr>
              <w:t>价格扣除比</w:t>
            </w:r>
          </w:p>
          <w:p>
            <w:pPr>
              <w:pStyle w:val="19"/>
              <w:spacing w:before="117"/>
              <w:ind w:right="7"/>
              <w:jc w:val="center"/>
              <w:rPr>
                <w:b/>
                <w:sz w:val="19"/>
              </w:rPr>
            </w:pPr>
            <w:r>
              <w:rPr>
                <w:b/>
                <w:color w:val="666666"/>
                <w:w w:val="100"/>
                <w:sz w:val="19"/>
              </w:rPr>
              <w:t>例</w:t>
            </w:r>
          </w:p>
        </w:tc>
        <w:tc>
          <w:tcPr>
            <w:tcW w:w="5029" w:type="dxa"/>
            <w:shd w:val="clear" w:color="auto" w:fill="EDEDED"/>
          </w:tcPr>
          <w:p>
            <w:pPr>
              <w:pStyle w:val="19"/>
              <w:spacing w:before="10"/>
              <w:rPr>
                <w:sz w:val="17"/>
              </w:rPr>
            </w:pPr>
          </w:p>
          <w:p>
            <w:pPr>
              <w:pStyle w:val="19"/>
              <w:spacing w:before="1"/>
              <w:ind w:left="2102" w:right="2108"/>
              <w:jc w:val="center"/>
              <w:rPr>
                <w:b/>
                <w:sz w:val="19"/>
              </w:rPr>
            </w:pPr>
            <w:r>
              <w:rPr>
                <w:b/>
                <w:color w:val="666666"/>
                <w:sz w:val="19"/>
              </w:rPr>
              <w:t>计算公式</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57" w:hRule="atLeast"/>
        </w:trPr>
        <w:tc>
          <w:tcPr>
            <w:tcW w:w="732" w:type="dxa"/>
          </w:tcPr>
          <w:p>
            <w:pPr>
              <w:pStyle w:val="19"/>
              <w:rPr>
                <w:sz w:val="22"/>
              </w:rPr>
            </w:pPr>
          </w:p>
          <w:p>
            <w:pPr>
              <w:pStyle w:val="19"/>
              <w:rPr>
                <w:sz w:val="22"/>
              </w:rPr>
            </w:pPr>
          </w:p>
          <w:p>
            <w:pPr>
              <w:pStyle w:val="19"/>
              <w:rPr>
                <w:sz w:val="30"/>
              </w:rPr>
            </w:pPr>
          </w:p>
          <w:p>
            <w:pPr>
              <w:pStyle w:val="19"/>
              <w:ind w:left="14"/>
              <w:jc w:val="center"/>
              <w:rPr>
                <w:sz w:val="19"/>
              </w:rPr>
            </w:pPr>
            <w:r>
              <w:rPr>
                <w:color w:val="666666"/>
                <w:w w:val="128"/>
                <w:sz w:val="19"/>
              </w:rPr>
              <w:t>1</w:t>
            </w:r>
          </w:p>
        </w:tc>
        <w:tc>
          <w:tcPr>
            <w:tcW w:w="924" w:type="dxa"/>
          </w:tcPr>
          <w:p>
            <w:pPr>
              <w:pStyle w:val="19"/>
              <w:spacing w:before="48" w:line="355" w:lineRule="auto"/>
              <w:ind w:left="64" w:right="74"/>
              <w:rPr>
                <w:sz w:val="19"/>
              </w:rPr>
            </w:pPr>
            <w:r>
              <w:rPr>
                <w:color w:val="666666"/>
                <w:sz w:val="19"/>
              </w:rPr>
              <w:t>小型、微型企业， 监 狱 企 业，残疾人福利性</w:t>
            </w:r>
          </w:p>
          <w:p>
            <w:pPr>
              <w:pStyle w:val="19"/>
              <w:spacing w:line="243" w:lineRule="exact"/>
              <w:ind w:left="64"/>
              <w:rPr>
                <w:sz w:val="19"/>
              </w:rPr>
            </w:pPr>
            <w:r>
              <w:rPr>
                <w:color w:val="666666"/>
                <w:sz w:val="19"/>
              </w:rPr>
              <w:t>单位</w:t>
            </w:r>
          </w:p>
        </w:tc>
        <w:tc>
          <w:tcPr>
            <w:tcW w:w="2532" w:type="dxa"/>
          </w:tcPr>
          <w:p>
            <w:pPr>
              <w:pStyle w:val="19"/>
              <w:rPr>
                <w:sz w:val="18"/>
              </w:rPr>
            </w:pPr>
          </w:p>
          <w:p>
            <w:pPr>
              <w:pStyle w:val="19"/>
              <w:rPr>
                <w:sz w:val="18"/>
              </w:rPr>
            </w:pPr>
          </w:p>
          <w:p>
            <w:pPr>
              <w:pStyle w:val="19"/>
              <w:rPr>
                <w:sz w:val="18"/>
              </w:rPr>
            </w:pPr>
          </w:p>
          <w:p>
            <w:pPr>
              <w:pStyle w:val="19"/>
              <w:rPr>
                <w:sz w:val="20"/>
              </w:rPr>
            </w:pPr>
          </w:p>
          <w:p>
            <w:pPr>
              <w:pStyle w:val="19"/>
              <w:ind w:left="64"/>
              <w:rPr>
                <w:sz w:val="19"/>
              </w:rPr>
            </w:pPr>
            <w:r>
              <w:rPr>
                <w:color w:val="666666"/>
                <w:sz w:val="19"/>
              </w:rPr>
              <w:t>非联合体</w:t>
            </w:r>
          </w:p>
        </w:tc>
        <w:tc>
          <w:tcPr>
            <w:tcW w:w="1332" w:type="dxa"/>
          </w:tcPr>
          <w:p>
            <w:pPr>
              <w:pStyle w:val="19"/>
              <w:rPr>
                <w:sz w:val="22"/>
              </w:rPr>
            </w:pPr>
          </w:p>
          <w:p>
            <w:pPr>
              <w:pStyle w:val="19"/>
              <w:rPr>
                <w:sz w:val="22"/>
              </w:rPr>
            </w:pPr>
          </w:p>
          <w:p>
            <w:pPr>
              <w:pStyle w:val="19"/>
              <w:rPr>
                <w:sz w:val="30"/>
              </w:rPr>
            </w:pPr>
          </w:p>
          <w:p>
            <w:pPr>
              <w:pStyle w:val="19"/>
              <w:ind w:left="158" w:right="141"/>
              <w:jc w:val="center"/>
              <w:rPr>
                <w:sz w:val="19"/>
              </w:rPr>
            </w:pPr>
            <w:r>
              <w:rPr>
                <w:color w:val="666666"/>
                <w:w w:val="160"/>
                <w:sz w:val="19"/>
              </w:rPr>
              <w:t>5%</w:t>
            </w:r>
          </w:p>
        </w:tc>
        <w:tc>
          <w:tcPr>
            <w:tcW w:w="5029" w:type="dxa"/>
          </w:tcPr>
          <w:p>
            <w:pPr>
              <w:pStyle w:val="19"/>
              <w:spacing w:before="10"/>
              <w:rPr>
                <w:sz w:val="17"/>
              </w:rPr>
            </w:pPr>
          </w:p>
          <w:p>
            <w:pPr>
              <w:pStyle w:val="19"/>
              <w:spacing w:before="1" w:line="355" w:lineRule="auto"/>
              <w:ind w:left="66" w:right="144"/>
              <w:rPr>
                <w:sz w:val="19"/>
              </w:rPr>
            </w:pPr>
            <w:r>
              <w:rPr>
                <w:color w:val="666666"/>
                <w:sz w:val="19"/>
              </w:rPr>
              <w:t xml:space="preserve">承接本项目的投标人或联合体成员均为小型、微型企业 </w:t>
            </w:r>
            <w:r>
              <w:rPr>
                <w:color w:val="666666"/>
                <w:w w:val="105"/>
                <w:sz w:val="19"/>
              </w:rPr>
              <w:t>时，给予</w:t>
            </w:r>
            <w:r>
              <w:rPr>
                <w:color w:val="666666"/>
                <w:spacing w:val="-3"/>
                <w:w w:val="105"/>
                <w:sz w:val="19"/>
              </w:rPr>
              <w:t>C1</w:t>
            </w:r>
            <w:r>
              <w:rPr>
                <w:color w:val="666666"/>
                <w:w w:val="105"/>
                <w:sz w:val="19"/>
              </w:rPr>
              <w:t>的价格扣除（C1为扣除比例，取值范围为</w:t>
            </w:r>
            <w:r>
              <w:rPr>
                <w:color w:val="666666"/>
                <w:spacing w:val="-3"/>
                <w:w w:val="128"/>
                <w:sz w:val="19"/>
              </w:rPr>
              <w:t>3</w:t>
            </w:r>
            <w:r>
              <w:rPr>
                <w:color w:val="666666"/>
                <w:spacing w:val="-3"/>
                <w:w w:val="192"/>
                <w:sz w:val="19"/>
              </w:rPr>
              <w:t>%</w:t>
            </w:r>
            <w:r>
              <w:rPr>
                <w:color w:val="666666"/>
                <w:spacing w:val="2"/>
                <w:w w:val="72"/>
                <w:sz w:val="19"/>
              </w:rPr>
              <w:t>-</w:t>
            </w:r>
            <w:r>
              <w:rPr>
                <w:color w:val="666666"/>
                <w:spacing w:val="-3"/>
                <w:w w:val="128"/>
                <w:sz w:val="19"/>
              </w:rPr>
              <w:t>5</w:t>
            </w:r>
            <w:r>
              <w:rPr>
                <w:color w:val="666666"/>
                <w:spacing w:val="-3"/>
                <w:w w:val="192"/>
                <w:sz w:val="19"/>
              </w:rPr>
              <w:t>%</w:t>
            </w:r>
            <w:r>
              <w:rPr>
                <w:color w:val="666666"/>
                <w:w w:val="101"/>
                <w:sz w:val="19"/>
              </w:rPr>
              <w:t>），即：评标价</w:t>
            </w:r>
            <w:r>
              <w:rPr>
                <w:color w:val="666666"/>
                <w:spacing w:val="-5"/>
                <w:w w:val="169"/>
                <w:sz w:val="19"/>
              </w:rPr>
              <w:t>=</w:t>
            </w:r>
            <w:r>
              <w:rPr>
                <w:color w:val="666666"/>
                <w:w w:val="101"/>
                <w:sz w:val="19"/>
              </w:rPr>
              <w:t>核实价</w:t>
            </w:r>
            <w:r>
              <w:rPr>
                <w:color w:val="666666"/>
                <w:spacing w:val="-5"/>
                <w:w w:val="84"/>
                <w:sz w:val="19"/>
              </w:rPr>
              <w:t>×</w:t>
            </w:r>
            <w:r>
              <w:rPr>
                <w:color w:val="666666"/>
                <w:w w:val="101"/>
                <w:sz w:val="19"/>
              </w:rPr>
              <w:t>（</w:t>
            </w:r>
            <w:r>
              <w:rPr>
                <w:color w:val="666666"/>
                <w:spacing w:val="-3"/>
                <w:w w:val="128"/>
                <w:sz w:val="19"/>
              </w:rPr>
              <w:t>1</w:t>
            </w:r>
            <w:r>
              <w:rPr>
                <w:color w:val="666666"/>
                <w:spacing w:val="2"/>
                <w:w w:val="72"/>
                <w:sz w:val="19"/>
              </w:rPr>
              <w:t>-</w:t>
            </w:r>
            <w:r>
              <w:rPr>
                <w:color w:val="666666"/>
                <w:spacing w:val="-3"/>
                <w:w w:val="141"/>
                <w:sz w:val="19"/>
              </w:rPr>
              <w:t>C</w:t>
            </w:r>
            <w:r>
              <w:rPr>
                <w:color w:val="666666"/>
                <w:spacing w:val="-3"/>
                <w:w w:val="128"/>
                <w:sz w:val="19"/>
              </w:rPr>
              <w:t>1</w:t>
            </w:r>
            <w:r>
              <w:rPr>
                <w:color w:val="666666"/>
                <w:w w:val="101"/>
                <w:sz w:val="19"/>
              </w:rPr>
              <w:t>）</w:t>
            </w:r>
            <w:r>
              <w:rPr>
                <w:color w:val="666666"/>
                <w:spacing w:val="-5"/>
                <w:w w:val="68"/>
                <w:sz w:val="19"/>
              </w:rPr>
              <w:t>;</w:t>
            </w:r>
            <w:r>
              <w:rPr>
                <w:color w:val="666666"/>
                <w:w w:val="101"/>
                <w:sz w:val="19"/>
              </w:rPr>
              <w:t>监狱企业与</w:t>
            </w:r>
            <w:r>
              <w:rPr>
                <w:color w:val="666666"/>
                <w:spacing w:val="-1"/>
                <w:sz w:val="19"/>
              </w:rPr>
              <w:t>残疾人福利性单位视同小型、微型企业，享受同等价格扣</w:t>
            </w:r>
            <w:r>
              <w:rPr>
                <w:color w:val="666666"/>
                <w:w w:val="115"/>
                <w:sz w:val="19"/>
              </w:rPr>
              <w:t>除，当企业属性重复时，不重复价格扣除。</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49" w:type="dxa"/>
            <w:gridSpan w:val="5"/>
          </w:tcPr>
          <w:p>
            <w:pPr>
              <w:pStyle w:val="19"/>
              <w:spacing w:before="48"/>
              <w:ind w:left="64"/>
              <w:rPr>
                <w:sz w:val="19"/>
              </w:rPr>
            </w:pPr>
            <w:r>
              <w:rPr>
                <w:color w:val="666666"/>
                <w:sz w:val="19"/>
              </w:rPr>
              <w:t>注：（1）上述评标价仅用于计算价格评分，成交金额以实际投标价为准。 （2）组成联合体的大中型企业和其他自然人、</w:t>
            </w:r>
          </w:p>
          <w:p>
            <w:pPr>
              <w:pStyle w:val="19"/>
              <w:spacing w:before="117"/>
              <w:ind w:left="64"/>
              <w:rPr>
                <w:sz w:val="19"/>
              </w:rPr>
            </w:pPr>
            <w:r>
              <w:rPr>
                <w:color w:val="666666"/>
                <w:sz w:val="19"/>
              </w:rPr>
              <w:t>法人或者其他组织，与小型、微型企业之间不得存在投资关系。</w:t>
            </w:r>
          </w:p>
        </w:tc>
      </w:tr>
    </w:tbl>
    <w:p>
      <w:pPr>
        <w:pStyle w:val="8"/>
        <w:rPr>
          <w:sz w:val="22"/>
        </w:rPr>
      </w:pPr>
    </w:p>
    <w:p>
      <w:pPr>
        <w:pStyle w:val="6"/>
        <w:spacing w:before="188"/>
        <w:ind w:left="388"/>
      </w:pPr>
      <w:r>
        <w:t>价格扣除相关要求：</w:t>
      </w:r>
    </w:p>
    <w:p>
      <w:pPr>
        <w:spacing w:after="0"/>
        <w:sectPr>
          <w:pgSz w:w="11900" w:h="16840"/>
          <w:pgMar w:top="500" w:right="560" w:bottom="280" w:left="560" w:header="0" w:footer="13" w:gutter="0"/>
          <w:cols w:space="720" w:num="1"/>
        </w:sectPr>
      </w:pPr>
    </w:p>
    <w:p>
      <w:pPr>
        <w:pStyle w:val="18"/>
        <w:numPr>
          <w:ilvl w:val="0"/>
          <w:numId w:val="18"/>
        </w:numPr>
        <w:tabs>
          <w:tab w:val="left" w:pos="852"/>
        </w:tabs>
        <w:spacing w:before="60" w:after="0" w:line="240" w:lineRule="auto"/>
        <w:ind w:left="851" w:right="0" w:hanging="506"/>
        <w:jc w:val="left"/>
        <w:rPr>
          <w:sz w:val="19"/>
        </w:rPr>
      </w:pPr>
      <w:r>
        <w:rPr>
          <w:sz w:val="19"/>
        </w:rPr>
        <w:t>所称小型和微型企业应当同时符合以下条件：</w:t>
      </w:r>
    </w:p>
    <w:p>
      <w:pPr>
        <w:pStyle w:val="8"/>
        <w:spacing w:before="176"/>
        <w:ind w:left="526"/>
      </w:pPr>
      <w:r>
        <w:t>①符合中小企业划分标准；</w:t>
      </w:r>
    </w:p>
    <w:p>
      <w:pPr>
        <w:pStyle w:val="8"/>
        <w:spacing w:before="189" w:line="225" w:lineRule="auto"/>
        <w:ind w:left="106" w:right="289" w:firstLine="420"/>
      </w:pPr>
      <w:r>
        <w:rPr>
          <w:spacing w:val="-3"/>
        </w:rPr>
        <w:t>②提供本企业制造的货物、承担的工程或者服务，或者提供其他中小企业制造的货物。本项所称货物不包括使用大型企</w:t>
      </w:r>
      <w:r>
        <w:t>业注册商标的货物；</w:t>
      </w:r>
    </w:p>
    <w:p>
      <w:pPr>
        <w:pStyle w:val="8"/>
        <w:spacing w:before="12"/>
        <w:rPr>
          <w:sz w:val="13"/>
        </w:rPr>
      </w:pPr>
    </w:p>
    <w:p>
      <w:pPr>
        <w:pStyle w:val="8"/>
        <w:spacing w:line="415" w:lineRule="auto"/>
        <w:ind w:left="526" w:right="457"/>
      </w:pPr>
      <w:r>
        <w:t>中小企业划分标准，是指国务院有关部门根据企业从业人员、营业收入、资产总额等指标制定的中小企业划型标准。小型、微型企业提供中型企业制造的货物的，视同为中型企业。</w:t>
      </w:r>
    </w:p>
    <w:p>
      <w:pPr>
        <w:pStyle w:val="8"/>
        <w:spacing w:line="241" w:lineRule="exact"/>
        <w:ind w:left="526"/>
      </w:pPr>
      <w:r>
        <w:t>符合中小企业划分标准的个体工商户，在政府采购活动中视同中小企业。</w:t>
      </w:r>
    </w:p>
    <w:p>
      <w:pPr>
        <w:pStyle w:val="8"/>
        <w:spacing w:before="9"/>
        <w:rPr>
          <w:sz w:val="14"/>
        </w:rPr>
      </w:pPr>
    </w:p>
    <w:p>
      <w:pPr>
        <w:pStyle w:val="18"/>
        <w:numPr>
          <w:ilvl w:val="0"/>
          <w:numId w:val="18"/>
        </w:numPr>
        <w:tabs>
          <w:tab w:val="left" w:pos="852"/>
        </w:tabs>
        <w:spacing w:before="0" w:after="0" w:line="225" w:lineRule="auto"/>
        <w:ind w:left="106" w:right="325" w:firstLine="240"/>
        <w:jc w:val="left"/>
        <w:rPr>
          <w:sz w:val="19"/>
        </w:rPr>
      </w:pPr>
      <w:r>
        <w:rPr>
          <w:spacing w:val="-1"/>
          <w:sz w:val="19"/>
        </w:rPr>
        <w:t>在政府采购活动中，供应商提供的货物、工程或者服务符合下列情形的，享受《政府采购促进中小企业发展管理办</w:t>
      </w:r>
      <w:r>
        <w:rPr>
          <w:sz w:val="19"/>
        </w:rPr>
        <w:t>法》规定的中小企业扶持政策：</w:t>
      </w:r>
    </w:p>
    <w:p>
      <w:pPr>
        <w:pStyle w:val="8"/>
        <w:spacing w:before="12"/>
        <w:rPr>
          <w:sz w:val="13"/>
        </w:rPr>
      </w:pPr>
    </w:p>
    <w:p>
      <w:pPr>
        <w:pStyle w:val="8"/>
        <w:ind w:left="526"/>
      </w:pPr>
      <w:r>
        <w:t>①在货物采购项目中，货物由中小企业制造，即货物由中小企业生产且使用该中小企业商号或者注册商标；</w:t>
      </w:r>
    </w:p>
    <w:p>
      <w:pPr>
        <w:pStyle w:val="8"/>
        <w:spacing w:before="177"/>
        <w:ind w:left="526"/>
      </w:pPr>
      <w:r>
        <w:t>②在工程采购项目中，工程由中小企业承建，即工程施工单位为中小企业；</w:t>
      </w:r>
    </w:p>
    <w:p>
      <w:pPr>
        <w:pStyle w:val="8"/>
        <w:spacing w:before="188" w:line="225" w:lineRule="auto"/>
        <w:ind w:left="106" w:right="289" w:firstLine="420"/>
      </w:pPr>
      <w:r>
        <w:rPr>
          <w:spacing w:val="-3"/>
        </w:rPr>
        <w:t>③在服务采购项目中，服务由中小企业承接，即提供服务的人员为中小企业依照《中华人民共和国劳动民法典》订立劳</w:t>
      </w:r>
      <w:r>
        <w:t>动合同的从业人员。</w:t>
      </w:r>
    </w:p>
    <w:p>
      <w:pPr>
        <w:pStyle w:val="8"/>
        <w:spacing w:before="11"/>
        <w:rPr>
          <w:sz w:val="14"/>
        </w:rPr>
      </w:pPr>
    </w:p>
    <w:p>
      <w:pPr>
        <w:pStyle w:val="8"/>
        <w:spacing w:line="225" w:lineRule="auto"/>
        <w:ind w:left="106" w:right="265" w:firstLine="420"/>
      </w:pPr>
      <w:r>
        <w:t>在货物采购项目中，供应商提供的货物既有中小企业制造货物，也有大型企业制造货物的，不享受《政府采购促进中小企业发展管理办法》规定的中小企业扶持政策。</w:t>
      </w:r>
    </w:p>
    <w:p>
      <w:pPr>
        <w:pStyle w:val="8"/>
        <w:spacing w:before="11"/>
        <w:rPr>
          <w:sz w:val="14"/>
        </w:rPr>
      </w:pPr>
    </w:p>
    <w:p>
      <w:pPr>
        <w:pStyle w:val="8"/>
        <w:spacing w:line="225" w:lineRule="auto"/>
        <w:ind w:left="106" w:right="265" w:firstLine="420"/>
      </w:pPr>
      <w:r>
        <w:t>以联合体形式参加政府采购活动，联合体各方均为中小企业的，联合体视同中小企业。其中，联合体各方均为小微企业的，联合体视同小微企业。</w:t>
      </w:r>
    </w:p>
    <w:p>
      <w:pPr>
        <w:pStyle w:val="8"/>
        <w:spacing w:before="11"/>
        <w:rPr>
          <w:sz w:val="14"/>
        </w:rPr>
      </w:pPr>
    </w:p>
    <w:p>
      <w:pPr>
        <w:pStyle w:val="18"/>
        <w:numPr>
          <w:ilvl w:val="0"/>
          <w:numId w:val="18"/>
        </w:numPr>
        <w:tabs>
          <w:tab w:val="left" w:pos="852"/>
        </w:tabs>
        <w:spacing w:before="1" w:after="0" w:line="225" w:lineRule="auto"/>
        <w:ind w:left="106" w:right="109" w:firstLine="240"/>
        <w:jc w:val="left"/>
        <w:rPr>
          <w:sz w:val="19"/>
        </w:rPr>
      </w:pPr>
      <w:r>
        <w:rPr>
          <w:sz w:val="19"/>
        </w:rPr>
        <w:t>供应商属于小微企业的应填写《中小企业声明函》；监狱企业须供应商提供由监狱管理局、戒毒管理局（含新疆生产建设兵团）</w:t>
      </w:r>
      <w:r>
        <w:rPr>
          <w:spacing w:val="-1"/>
          <w:sz w:val="19"/>
        </w:rPr>
        <w:t>出具的属于监狱企业的证明文件；残疾人福利性单位应填写《残疾人福利性单位声明函》，否则不认定价格扣除。</w:t>
      </w:r>
    </w:p>
    <w:p>
      <w:pPr>
        <w:pStyle w:val="8"/>
        <w:spacing w:before="12"/>
        <w:rPr>
          <w:sz w:val="13"/>
        </w:rPr>
      </w:pPr>
    </w:p>
    <w:p>
      <w:pPr>
        <w:pStyle w:val="8"/>
        <w:spacing w:line="236" w:lineRule="exact"/>
        <w:ind w:left="526"/>
      </w:pPr>
      <w:r>
        <w:t>说明：供应商应当认真填写声明函，若有虚假将追究其责任。供应商可通过</w:t>
      </w:r>
      <w:r>
        <w:rPr>
          <w:w w:val="80"/>
        </w:rPr>
        <w:t>“</w:t>
      </w:r>
      <w:r>
        <w:t>国家企业信用信息公示系</w:t>
      </w:r>
    </w:p>
    <w:p>
      <w:pPr>
        <w:pStyle w:val="8"/>
        <w:spacing w:before="4" w:line="225" w:lineRule="auto"/>
        <w:ind w:left="106" w:right="229"/>
      </w:pPr>
      <w:r>
        <w:rPr>
          <w:w w:val="101"/>
        </w:rPr>
        <w:t>统</w:t>
      </w:r>
      <w:r>
        <w:rPr>
          <w:spacing w:val="-4"/>
          <w:w w:val="52"/>
        </w:rPr>
        <w:t>”</w:t>
      </w:r>
      <w:r>
        <w:rPr>
          <w:w w:val="101"/>
        </w:rPr>
        <w:t>（</w:t>
      </w:r>
      <w:r>
        <w:fldChar w:fldCharType="begin"/>
      </w:r>
      <w:r>
        <w:instrText xml:space="preserve"> HYPERLINK "http://www.gsxt.gov.cn/index.html" \h </w:instrText>
      </w:r>
      <w:r>
        <w:fldChar w:fldCharType="separate"/>
      </w:r>
      <w:r>
        <w:rPr>
          <w:spacing w:val="-2"/>
          <w:w w:val="128"/>
        </w:rPr>
        <w:t>h</w:t>
      </w:r>
      <w:r>
        <w:rPr>
          <w:spacing w:val="-4"/>
          <w:w w:val="79"/>
        </w:rPr>
        <w:t>tt</w:t>
      </w:r>
      <w:r>
        <w:rPr>
          <w:spacing w:val="-2"/>
          <w:w w:val="128"/>
        </w:rPr>
        <w:t>p</w:t>
      </w:r>
      <w:r>
        <w:rPr>
          <w:spacing w:val="-5"/>
          <w:w w:val="68"/>
        </w:rPr>
        <w:t>://</w:t>
      </w:r>
      <w:r>
        <w:rPr>
          <w:spacing w:val="-2"/>
          <w:w w:val="165"/>
        </w:rPr>
        <w:t>www</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18"/>
          <w:w w:val="56"/>
        </w:rPr>
        <w:t>i</w:t>
      </w:r>
      <w:r>
        <w:rPr>
          <w:spacing w:val="-2"/>
          <w:w w:val="128"/>
        </w:rPr>
        <w:t>nd</w:t>
      </w:r>
      <w:r>
        <w:rPr>
          <w:spacing w:val="-11"/>
          <w:w w:val="124"/>
        </w:rPr>
        <w:t>e</w:t>
      </w:r>
      <w:r>
        <w:rPr>
          <w:spacing w:val="6"/>
          <w:w w:val="119"/>
        </w:rPr>
        <w:t>x</w:t>
      </w:r>
      <w:r>
        <w:rPr>
          <w:spacing w:val="-2"/>
          <w:w w:val="64"/>
        </w:rPr>
        <w:t>.</w:t>
      </w:r>
      <w:r>
        <w:rPr>
          <w:spacing w:val="-2"/>
          <w:w w:val="128"/>
        </w:rPr>
        <w:t>h</w:t>
      </w:r>
      <w:r>
        <w:rPr>
          <w:spacing w:val="-4"/>
          <w:w w:val="79"/>
        </w:rPr>
        <w:t>t</w:t>
      </w:r>
      <w:r>
        <w:rPr>
          <w:spacing w:val="-8"/>
          <w:w w:val="196"/>
        </w:rPr>
        <w:t>m</w:t>
      </w:r>
      <w:r>
        <w:rPr>
          <w:spacing w:val="-18"/>
          <w:w w:val="56"/>
        </w:rPr>
        <w:t>l</w:t>
      </w:r>
      <w:r>
        <w:rPr>
          <w:spacing w:val="-18"/>
          <w:w w:val="56"/>
        </w:rPr>
        <w:fldChar w:fldCharType="end"/>
      </w:r>
      <w:r>
        <w:rPr>
          <w:w w:val="101"/>
        </w:rPr>
        <w:t>），点击</w:t>
      </w:r>
      <w:r>
        <w:rPr>
          <w:spacing w:val="-4"/>
          <w:w w:val="52"/>
        </w:rPr>
        <w:t>“</w:t>
      </w:r>
      <w:r>
        <w:rPr>
          <w:w w:val="101"/>
        </w:rPr>
        <w:t>小微企业名录</w:t>
      </w:r>
      <w:r>
        <w:rPr>
          <w:spacing w:val="-4"/>
          <w:w w:val="52"/>
        </w:rPr>
        <w:t>”</w:t>
      </w:r>
      <w:r>
        <w:rPr>
          <w:w w:val="101"/>
        </w:rPr>
        <w:t>（</w:t>
      </w:r>
      <w:r>
        <w:fldChar w:fldCharType="begin"/>
      </w:r>
      <w:r>
        <w:instrText xml:space="preserve"> HYPERLINK "http://xwqy.gsxt.gov.cn/" \h </w:instrText>
      </w:r>
      <w:r>
        <w:fldChar w:fldCharType="separate"/>
      </w:r>
      <w:r>
        <w:rPr>
          <w:spacing w:val="-2"/>
          <w:w w:val="128"/>
        </w:rPr>
        <w:t>h</w:t>
      </w:r>
      <w:r>
        <w:rPr>
          <w:spacing w:val="-4"/>
          <w:w w:val="79"/>
        </w:rPr>
        <w:t>tt</w:t>
      </w:r>
      <w:r>
        <w:rPr>
          <w:spacing w:val="-2"/>
          <w:w w:val="128"/>
        </w:rPr>
        <w:t>p</w:t>
      </w:r>
      <w:r>
        <w:rPr>
          <w:spacing w:val="-5"/>
          <w:w w:val="68"/>
        </w:rPr>
        <w:t>://</w:t>
      </w:r>
      <w:r>
        <w:rPr>
          <w:spacing w:val="6"/>
          <w:w w:val="119"/>
        </w:rPr>
        <w:t>x</w:t>
      </w:r>
      <w:r>
        <w:rPr>
          <w:spacing w:val="-2"/>
          <w:w w:val="165"/>
        </w:rPr>
        <w:t>w</w:t>
      </w:r>
      <w:r>
        <w:rPr>
          <w:spacing w:val="-2"/>
          <w:w w:val="128"/>
        </w:rPr>
        <w:t>q</w:t>
      </w:r>
      <w:r>
        <w:rPr>
          <w:spacing w:val="-6"/>
          <w:w w:val="119"/>
        </w:rPr>
        <w:t>y</w:t>
      </w:r>
      <w:r>
        <w:rPr>
          <w:spacing w:val="-2"/>
          <w:w w:val="64"/>
        </w:rPr>
        <w:t>.</w:t>
      </w:r>
      <w:r>
        <w:rPr>
          <w:spacing w:val="-2"/>
          <w:w w:val="128"/>
        </w:rPr>
        <w:t>g</w:t>
      </w:r>
      <w:r>
        <w:rPr>
          <w:spacing w:val="7"/>
          <w:w w:val="105"/>
        </w:rPr>
        <w:t>s</w:t>
      </w:r>
      <w:r>
        <w:rPr>
          <w:spacing w:val="6"/>
          <w:w w:val="119"/>
        </w:rPr>
        <w:t>x</w:t>
      </w:r>
      <w:r>
        <w:rPr>
          <w:spacing w:val="-4"/>
          <w:w w:val="79"/>
        </w:rPr>
        <w:t>t</w:t>
      </w:r>
      <w:r>
        <w:rPr>
          <w:spacing w:val="-2"/>
          <w:w w:val="64"/>
        </w:rPr>
        <w:t>.</w:t>
      </w:r>
      <w:r>
        <w:rPr>
          <w:spacing w:val="-2"/>
          <w:w w:val="128"/>
        </w:rPr>
        <w:t>g</w:t>
      </w:r>
      <w:r>
        <w:rPr>
          <w:spacing w:val="2"/>
          <w:w w:val="123"/>
        </w:rPr>
        <w:t>o</w:t>
      </w:r>
      <w:r>
        <w:rPr>
          <w:spacing w:val="-6"/>
          <w:w w:val="119"/>
        </w:rPr>
        <w:t>v</w:t>
      </w:r>
      <w:r>
        <w:rPr>
          <w:spacing w:val="-2"/>
          <w:w w:val="64"/>
        </w:rPr>
        <w:t>.</w:t>
      </w:r>
      <w:r>
        <w:rPr>
          <w:spacing w:val="2"/>
          <w:w w:val="111"/>
        </w:rPr>
        <w:t>c</w:t>
      </w:r>
      <w:r>
        <w:rPr>
          <w:spacing w:val="-2"/>
          <w:w w:val="128"/>
        </w:rPr>
        <w:t>n</w:t>
      </w:r>
      <w:r>
        <w:rPr>
          <w:spacing w:val="-5"/>
          <w:w w:val="68"/>
        </w:rPr>
        <w:t>/</w:t>
      </w:r>
      <w:r>
        <w:rPr>
          <w:spacing w:val="-5"/>
          <w:w w:val="68"/>
        </w:rPr>
        <w:fldChar w:fldCharType="end"/>
      </w:r>
      <w:r>
        <w:rPr>
          <w:w w:val="101"/>
        </w:rPr>
        <w:t>）对供应商和核心设备制</w:t>
      </w:r>
      <w:r>
        <w:rPr>
          <w:w w:val="105"/>
        </w:rPr>
        <w:t>造商进行搜索、查询，自行核实是否属于小微企业。</w:t>
      </w:r>
    </w:p>
    <w:p>
      <w:pPr>
        <w:pStyle w:val="8"/>
        <w:spacing w:before="11"/>
        <w:rPr>
          <w:sz w:val="14"/>
        </w:rPr>
      </w:pPr>
    </w:p>
    <w:p>
      <w:pPr>
        <w:pStyle w:val="18"/>
        <w:numPr>
          <w:ilvl w:val="0"/>
          <w:numId w:val="18"/>
        </w:numPr>
        <w:tabs>
          <w:tab w:val="left" w:pos="852"/>
        </w:tabs>
        <w:spacing w:before="0" w:after="0" w:line="225" w:lineRule="auto"/>
        <w:ind w:left="106" w:right="133" w:firstLine="240"/>
        <w:jc w:val="left"/>
        <w:rPr>
          <w:sz w:val="19"/>
        </w:rPr>
      </w:pPr>
      <w:r>
        <w:rPr>
          <w:sz w:val="19"/>
        </w:rPr>
        <w:t>提供供应商的《中小企业声明函》、《残疾人福利性单位声明函》（格式后附，不可修改），</w:t>
      </w:r>
      <w:r>
        <w:rPr>
          <w:spacing w:val="-2"/>
          <w:sz w:val="19"/>
        </w:rPr>
        <w:t>未提供、未盖章或填写</w:t>
      </w:r>
      <w:r>
        <w:rPr>
          <w:sz w:val="19"/>
        </w:rPr>
        <w:t>内容与相关材料不符的不予价格扣除。</w:t>
      </w:r>
    </w:p>
    <w:p>
      <w:pPr>
        <w:pStyle w:val="8"/>
        <w:spacing w:before="12"/>
        <w:rPr>
          <w:sz w:val="13"/>
        </w:rPr>
      </w:pPr>
    </w:p>
    <w:p>
      <w:pPr>
        <w:pStyle w:val="18"/>
        <w:numPr>
          <w:ilvl w:val="0"/>
          <w:numId w:val="18"/>
        </w:numPr>
        <w:tabs>
          <w:tab w:val="left" w:pos="852"/>
        </w:tabs>
        <w:spacing w:before="0" w:after="0" w:line="236" w:lineRule="exact"/>
        <w:ind w:left="851" w:right="0" w:hanging="506"/>
        <w:jc w:val="left"/>
        <w:rPr>
          <w:sz w:val="19"/>
        </w:rPr>
      </w:pPr>
      <w:r>
        <w:rPr>
          <w:sz w:val="19"/>
        </w:rPr>
        <w:t>报价供应商为大学生创办的小微企业的，对其法定代表人身份及企业性质进行核查，请报价供应商提供（A）、</w:t>
      </w:r>
    </w:p>
    <w:p>
      <w:pPr>
        <w:pStyle w:val="18"/>
        <w:numPr>
          <w:ilvl w:val="0"/>
          <w:numId w:val="19"/>
        </w:numPr>
        <w:tabs>
          <w:tab w:val="left" w:pos="624"/>
        </w:tabs>
        <w:spacing w:before="0" w:after="0" w:line="236" w:lineRule="exact"/>
        <w:ind w:left="623" w:right="0" w:hanging="518"/>
        <w:jc w:val="left"/>
        <w:rPr>
          <w:sz w:val="19"/>
        </w:rPr>
      </w:pPr>
      <w:r>
        <w:rPr>
          <w:sz w:val="19"/>
        </w:rPr>
        <w:t>、（C）的登录名和密码：</w:t>
      </w:r>
    </w:p>
    <w:p>
      <w:pPr>
        <w:pStyle w:val="18"/>
        <w:numPr>
          <w:ilvl w:val="1"/>
          <w:numId w:val="19"/>
        </w:numPr>
        <w:tabs>
          <w:tab w:val="left" w:pos="864"/>
        </w:tabs>
        <w:spacing w:before="189" w:after="0" w:line="225" w:lineRule="auto"/>
        <w:ind w:left="106" w:right="121" w:firstLine="240"/>
        <w:jc w:val="left"/>
        <w:rPr>
          <w:sz w:val="19"/>
        </w:rPr>
      </w:pPr>
      <w:r>
        <w:rPr>
          <w:spacing w:val="-1"/>
          <w:sz w:val="19"/>
        </w:rPr>
        <w:t>法定代表人为在校大学生的，学生证复印件与《企业法人营业执照》上的法人代表名称应一致。查询路径：中国高等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fldChar w:fldCharType="begin"/>
      </w:r>
      <w:r>
        <w:instrText xml:space="preserve"> HYPERLINK "http://www.chsi.com.cn/" \h </w:instrText>
      </w:r>
      <w:r>
        <w:fldChar w:fldCharType="separate"/>
      </w:r>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r>
        <w:rPr>
          <w:spacing w:val="-5"/>
          <w:w w:val="68"/>
          <w:sz w:val="19"/>
        </w:rPr>
        <w:fldChar w:fldCharType="end"/>
      </w:r>
      <w:r>
        <w:rPr>
          <w:w w:val="101"/>
          <w:sz w:val="19"/>
        </w:rPr>
        <w:t>。</w:t>
      </w:r>
    </w:p>
    <w:p>
      <w:pPr>
        <w:pStyle w:val="18"/>
        <w:numPr>
          <w:ilvl w:val="1"/>
          <w:numId w:val="19"/>
        </w:numPr>
        <w:tabs>
          <w:tab w:val="left" w:pos="864"/>
        </w:tabs>
        <w:spacing w:before="190" w:after="0" w:line="225" w:lineRule="auto"/>
        <w:ind w:left="106" w:right="121" w:firstLine="240"/>
        <w:jc w:val="left"/>
        <w:rPr>
          <w:sz w:val="19"/>
        </w:rPr>
      </w:pPr>
      <w:r>
        <w:rPr>
          <w:spacing w:val="-1"/>
          <w:sz w:val="19"/>
        </w:rPr>
        <w:t>法定代表人为大学毕业生的，毕业证复印件与《企业法人营业执照》上的法人代表名称应一致。查询路径：中国高等</w:t>
      </w:r>
      <w:r>
        <w:rPr>
          <w:w w:val="101"/>
          <w:sz w:val="19"/>
        </w:rPr>
        <w:t>教育学生信息网</w:t>
      </w:r>
      <w:r>
        <w:rPr>
          <w:spacing w:val="-3"/>
          <w:w w:val="78"/>
          <w:sz w:val="19"/>
        </w:rPr>
        <w:t>(</w:t>
      </w:r>
      <w:r>
        <w:rPr>
          <w:w w:val="101"/>
          <w:sz w:val="19"/>
        </w:rPr>
        <w:t>学信网</w:t>
      </w:r>
      <w:r>
        <w:rPr>
          <w:spacing w:val="-3"/>
          <w:w w:val="78"/>
          <w:sz w:val="19"/>
        </w:rPr>
        <w:t>)</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fldChar w:fldCharType="begin"/>
      </w:r>
      <w:r>
        <w:instrText xml:space="preserve"> HYPERLINK "http://www.chsi.com.cn/" \h </w:instrText>
      </w:r>
      <w:r>
        <w:fldChar w:fldCharType="separate"/>
      </w:r>
      <w:r>
        <w:rPr>
          <w:spacing w:val="-2"/>
          <w:w w:val="165"/>
          <w:sz w:val="19"/>
        </w:rPr>
        <w:t>www</w:t>
      </w:r>
      <w:r>
        <w:rPr>
          <w:spacing w:val="-2"/>
          <w:w w:val="64"/>
          <w:sz w:val="19"/>
        </w:rPr>
        <w:t>.</w:t>
      </w:r>
      <w:r>
        <w:rPr>
          <w:spacing w:val="2"/>
          <w:w w:val="111"/>
          <w:sz w:val="19"/>
        </w:rPr>
        <w:t>c</w:t>
      </w:r>
      <w:r>
        <w:rPr>
          <w:spacing w:val="-2"/>
          <w:w w:val="128"/>
          <w:sz w:val="19"/>
        </w:rPr>
        <w:t>h</w:t>
      </w:r>
      <w:r>
        <w:rPr>
          <w:spacing w:val="7"/>
          <w:w w:val="105"/>
          <w:sz w:val="19"/>
        </w:rPr>
        <w:t>s</w:t>
      </w:r>
      <w:r>
        <w:rPr>
          <w:spacing w:val="-18"/>
          <w:w w:val="56"/>
          <w:sz w:val="19"/>
        </w:rPr>
        <w:t>i</w:t>
      </w:r>
      <w:r>
        <w:rPr>
          <w:spacing w:val="-2"/>
          <w:w w:val="64"/>
          <w:sz w:val="19"/>
        </w:rPr>
        <w:t>.</w:t>
      </w:r>
      <w:r>
        <w:rPr>
          <w:spacing w:val="2"/>
          <w:w w:val="111"/>
          <w:sz w:val="19"/>
        </w:rPr>
        <w:t>c</w:t>
      </w:r>
      <w:r>
        <w:rPr>
          <w:spacing w:val="2"/>
          <w:w w:val="123"/>
          <w:sz w:val="19"/>
        </w:rPr>
        <w:t>o</w:t>
      </w:r>
      <w:r>
        <w:rPr>
          <w:spacing w:val="-8"/>
          <w:w w:val="196"/>
          <w:sz w:val="19"/>
        </w:rPr>
        <w:t>m</w:t>
      </w:r>
      <w:r>
        <w:rPr>
          <w:spacing w:val="-2"/>
          <w:w w:val="64"/>
          <w:sz w:val="19"/>
        </w:rPr>
        <w:t>.</w:t>
      </w:r>
      <w:r>
        <w:rPr>
          <w:spacing w:val="2"/>
          <w:w w:val="111"/>
          <w:sz w:val="19"/>
        </w:rPr>
        <w:t>c</w:t>
      </w:r>
      <w:r>
        <w:rPr>
          <w:spacing w:val="-2"/>
          <w:w w:val="128"/>
          <w:sz w:val="19"/>
        </w:rPr>
        <w:t>n</w:t>
      </w:r>
      <w:r>
        <w:rPr>
          <w:spacing w:val="-5"/>
          <w:w w:val="68"/>
          <w:sz w:val="19"/>
        </w:rPr>
        <w:t>/</w:t>
      </w:r>
      <w:r>
        <w:rPr>
          <w:spacing w:val="-5"/>
          <w:w w:val="68"/>
          <w:sz w:val="19"/>
        </w:rPr>
        <w:fldChar w:fldCharType="end"/>
      </w:r>
      <w:r>
        <w:rPr>
          <w:w w:val="101"/>
          <w:sz w:val="19"/>
        </w:rPr>
        <w:t>。</w:t>
      </w:r>
    </w:p>
    <w:p>
      <w:pPr>
        <w:pStyle w:val="18"/>
        <w:numPr>
          <w:ilvl w:val="1"/>
          <w:numId w:val="19"/>
        </w:numPr>
        <w:tabs>
          <w:tab w:val="left" w:pos="864"/>
        </w:tabs>
        <w:spacing w:before="191" w:after="0" w:line="225" w:lineRule="auto"/>
        <w:ind w:left="106" w:right="121" w:firstLine="240"/>
        <w:jc w:val="left"/>
        <w:rPr>
          <w:sz w:val="19"/>
        </w:rPr>
      </w:pPr>
      <w:r>
        <w:rPr>
          <w:spacing w:val="-1"/>
          <w:sz w:val="19"/>
        </w:rPr>
        <w:t>法定代表人为留学回国人员的，国外学历学位认证书复印件与《企业法人营业执照》上的法人代表名称应一致。查询</w:t>
      </w:r>
      <w:r>
        <w:rPr>
          <w:w w:val="101"/>
          <w:sz w:val="19"/>
        </w:rPr>
        <w:t>路径：教育部留学服务中心</w:t>
      </w:r>
      <w:r>
        <w:rPr>
          <w:spacing w:val="2"/>
          <w:w w:val="72"/>
          <w:sz w:val="19"/>
        </w:rPr>
        <w:t>-</w:t>
      </w:r>
      <w:r>
        <w:rPr>
          <w:w w:val="101"/>
          <w:sz w:val="19"/>
        </w:rPr>
        <w:t>国（境）外学历学位认证系统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5"/>
          <w:w w:val="83"/>
          <w:sz w:val="19"/>
        </w:rPr>
        <w:t>r</w:t>
      </w:r>
      <w:r>
        <w:rPr>
          <w:spacing w:val="-11"/>
          <w:w w:val="124"/>
          <w:sz w:val="19"/>
        </w:rPr>
        <w:t>e</w:t>
      </w:r>
      <w:r>
        <w:rPr>
          <w:spacing w:val="-2"/>
          <w:w w:val="128"/>
          <w:sz w:val="19"/>
        </w:rPr>
        <w:t>n</w:t>
      </w:r>
      <w:r>
        <w:rPr>
          <w:spacing w:val="7"/>
          <w:w w:val="106"/>
          <w:sz w:val="19"/>
        </w:rPr>
        <w:t>z</w:t>
      </w:r>
      <w:r>
        <w:rPr>
          <w:spacing w:val="-2"/>
          <w:w w:val="128"/>
          <w:sz w:val="19"/>
        </w:rPr>
        <w:t>h</w:t>
      </w:r>
      <w:r>
        <w:rPr>
          <w:spacing w:val="-11"/>
          <w:w w:val="124"/>
          <w:sz w:val="19"/>
        </w:rPr>
        <w:t>e</w:t>
      </w:r>
      <w:r>
        <w:rPr>
          <w:spacing w:val="-2"/>
          <w:w w:val="128"/>
          <w:sz w:val="19"/>
        </w:rPr>
        <w:t>ng</w:t>
      </w:r>
      <w:r>
        <w:rPr>
          <w:spacing w:val="-2"/>
          <w:w w:val="64"/>
          <w:sz w:val="19"/>
        </w:rPr>
        <w:t>.</w:t>
      </w:r>
      <w:r>
        <w:rPr>
          <w:spacing w:val="2"/>
          <w:w w:val="111"/>
          <w:sz w:val="19"/>
        </w:rPr>
        <w:t>c</w:t>
      </w:r>
      <w:r>
        <w:rPr>
          <w:spacing w:val="7"/>
          <w:w w:val="105"/>
          <w:sz w:val="19"/>
        </w:rPr>
        <w:t>s</w:t>
      </w:r>
      <w:r>
        <w:rPr>
          <w:spacing w:val="2"/>
          <w:w w:val="111"/>
          <w:sz w:val="19"/>
        </w:rPr>
        <w:t>c</w:t>
      </w:r>
      <w:r>
        <w:rPr>
          <w:spacing w:val="7"/>
          <w:w w:val="105"/>
          <w:sz w:val="19"/>
        </w:rPr>
        <w:t>s</w:t>
      </w:r>
      <w:r>
        <w:rPr>
          <w:spacing w:val="-11"/>
          <w:w w:val="124"/>
          <w:sz w:val="19"/>
        </w:rPr>
        <w:t>e</w:t>
      </w:r>
      <w:r>
        <w:rPr>
          <w:spacing w:val="-2"/>
          <w:w w:val="64"/>
          <w:sz w:val="19"/>
        </w:rPr>
        <w:t>.</w:t>
      </w:r>
      <w:r>
        <w:rPr>
          <w:spacing w:val="-11"/>
          <w:w w:val="124"/>
          <w:sz w:val="19"/>
        </w:rPr>
        <w:t>e</w:t>
      </w:r>
      <w:r>
        <w:rPr>
          <w:spacing w:val="-2"/>
          <w:w w:val="128"/>
          <w:sz w:val="19"/>
        </w:rPr>
        <w:t>du</w:t>
      </w:r>
      <w:r>
        <w:rPr>
          <w:spacing w:val="-2"/>
          <w:w w:val="64"/>
          <w:sz w:val="19"/>
        </w:rPr>
        <w:t>.</w:t>
      </w:r>
      <w:r>
        <w:rPr>
          <w:spacing w:val="2"/>
          <w:w w:val="111"/>
          <w:sz w:val="19"/>
        </w:rPr>
        <w:t>c</w:t>
      </w:r>
      <w:r>
        <w:rPr>
          <w:spacing w:val="-2"/>
          <w:w w:val="128"/>
          <w:sz w:val="19"/>
        </w:rPr>
        <w:t>n</w:t>
      </w:r>
      <w:r>
        <w:rPr>
          <w:spacing w:val="-5"/>
          <w:w w:val="68"/>
          <w:sz w:val="19"/>
        </w:rPr>
        <w:t>/</w:t>
      </w:r>
      <w:r>
        <w:rPr>
          <w:spacing w:val="1"/>
          <w:w w:val="112"/>
          <w:sz w:val="19"/>
        </w:rPr>
        <w:t>L</w:t>
      </w:r>
      <w:r>
        <w:rPr>
          <w:spacing w:val="2"/>
          <w:w w:val="123"/>
          <w:sz w:val="19"/>
        </w:rPr>
        <w:t>o</w:t>
      </w:r>
      <w:r>
        <w:rPr>
          <w:spacing w:val="-2"/>
          <w:w w:val="128"/>
          <w:sz w:val="19"/>
        </w:rPr>
        <w:t>g</w:t>
      </w:r>
      <w:r>
        <w:rPr>
          <w:spacing w:val="-18"/>
          <w:w w:val="56"/>
          <w:sz w:val="19"/>
        </w:rPr>
        <w:t>i</w:t>
      </w:r>
      <w:r>
        <w:rPr>
          <w:spacing w:val="-2"/>
          <w:w w:val="128"/>
          <w:sz w:val="19"/>
        </w:rPr>
        <w:t>n</w:t>
      </w:r>
      <w:r>
        <w:rPr>
          <w:spacing w:val="-2"/>
          <w:w w:val="64"/>
          <w:sz w:val="19"/>
        </w:rPr>
        <w:t>.</w:t>
      </w:r>
      <w:r>
        <w:rPr>
          <w:spacing w:val="-10"/>
          <w:w w:val="123"/>
          <w:sz w:val="19"/>
        </w:rPr>
        <w:t>a</w:t>
      </w:r>
      <w:r>
        <w:rPr>
          <w:spacing w:val="7"/>
          <w:w w:val="105"/>
          <w:sz w:val="19"/>
        </w:rPr>
        <w:t>s</w:t>
      </w:r>
      <w:r>
        <w:rPr>
          <w:spacing w:val="-2"/>
          <w:w w:val="128"/>
          <w:sz w:val="19"/>
        </w:rPr>
        <w:t>p</w:t>
      </w:r>
      <w:r>
        <w:rPr>
          <w:spacing w:val="6"/>
          <w:w w:val="119"/>
          <w:sz w:val="19"/>
        </w:rPr>
        <w:t>x</w:t>
      </w:r>
      <w:r>
        <w:rPr>
          <w:w w:val="101"/>
          <w:sz w:val="19"/>
        </w:rPr>
        <w:t>。</w:t>
      </w:r>
    </w:p>
    <w:p>
      <w:pPr>
        <w:pStyle w:val="18"/>
        <w:numPr>
          <w:ilvl w:val="1"/>
          <w:numId w:val="19"/>
        </w:numPr>
        <w:tabs>
          <w:tab w:val="left" w:pos="876"/>
        </w:tabs>
        <w:spacing w:before="190" w:after="0" w:line="225" w:lineRule="auto"/>
        <w:ind w:left="106" w:right="301" w:firstLine="240"/>
        <w:jc w:val="left"/>
        <w:rPr>
          <w:sz w:val="19"/>
        </w:rPr>
      </w:pPr>
      <w:r>
        <w:rPr>
          <w:sz w:val="19"/>
        </w:rPr>
        <w:t>企业法定代表人必须为在校大学生、毕业五年内大学生（含留学回国），</w:t>
      </w:r>
      <w:r>
        <w:rPr>
          <w:spacing w:val="-1"/>
          <w:sz w:val="19"/>
        </w:rPr>
        <w:t>同时大学生必须为控股股东。控股情况查</w:t>
      </w:r>
      <w:r>
        <w:rPr>
          <w:w w:val="101"/>
          <w:sz w:val="19"/>
        </w:rPr>
        <w:t>询：全国企业信用信息公示系统</w:t>
      </w:r>
      <w:r>
        <w:rPr>
          <w:spacing w:val="-2"/>
          <w:w w:val="128"/>
          <w:sz w:val="19"/>
        </w:rPr>
        <w:t>h</w:t>
      </w:r>
      <w:r>
        <w:rPr>
          <w:spacing w:val="-4"/>
          <w:w w:val="79"/>
          <w:sz w:val="19"/>
        </w:rPr>
        <w:t>tt</w:t>
      </w:r>
      <w:r>
        <w:rPr>
          <w:spacing w:val="-2"/>
          <w:w w:val="128"/>
          <w:sz w:val="19"/>
        </w:rPr>
        <w:t>p</w:t>
      </w:r>
      <w:r>
        <w:rPr>
          <w:w w:val="101"/>
          <w:sz w:val="19"/>
        </w:rPr>
        <w:t>：</w:t>
      </w:r>
      <w:r>
        <w:rPr>
          <w:spacing w:val="-5"/>
          <w:w w:val="68"/>
          <w:sz w:val="19"/>
        </w:rPr>
        <w:t>//</w:t>
      </w:r>
      <w:r>
        <w:rPr>
          <w:spacing w:val="-2"/>
          <w:w w:val="128"/>
          <w:sz w:val="19"/>
        </w:rPr>
        <w:t>g</w:t>
      </w:r>
      <w:r>
        <w:rPr>
          <w:spacing w:val="7"/>
          <w:w w:val="105"/>
          <w:sz w:val="19"/>
        </w:rPr>
        <w:t>s</w:t>
      </w:r>
      <w:r>
        <w:rPr>
          <w:spacing w:val="6"/>
          <w:w w:val="119"/>
          <w:sz w:val="19"/>
        </w:rPr>
        <w:t>x</w:t>
      </w:r>
      <w:r>
        <w:rPr>
          <w:spacing w:val="-4"/>
          <w:w w:val="79"/>
          <w:sz w:val="19"/>
        </w:rPr>
        <w:t>t</w:t>
      </w:r>
      <w:r>
        <w:rPr>
          <w:spacing w:val="-2"/>
          <w:w w:val="64"/>
          <w:sz w:val="19"/>
        </w:rPr>
        <w:t>.</w:t>
      </w:r>
      <w:r>
        <w:rPr>
          <w:spacing w:val="7"/>
          <w:w w:val="105"/>
          <w:sz w:val="19"/>
        </w:rPr>
        <w:t>s</w:t>
      </w:r>
      <w:r>
        <w:rPr>
          <w:spacing w:val="-10"/>
          <w:w w:val="123"/>
          <w:sz w:val="19"/>
        </w:rPr>
        <w:t>a</w:t>
      </w:r>
      <w:r>
        <w:rPr>
          <w:spacing w:val="-18"/>
          <w:w w:val="56"/>
          <w:sz w:val="19"/>
        </w:rPr>
        <w:t>i</w:t>
      </w:r>
      <w:r>
        <w:rPr>
          <w:spacing w:val="2"/>
          <w:w w:val="111"/>
          <w:sz w:val="19"/>
        </w:rPr>
        <w:t>c</w:t>
      </w:r>
      <w:r>
        <w:rPr>
          <w:spacing w:val="-2"/>
          <w:w w:val="64"/>
          <w:sz w:val="19"/>
        </w:rPr>
        <w:t>.</w:t>
      </w:r>
      <w:r>
        <w:rPr>
          <w:spacing w:val="-2"/>
          <w:w w:val="128"/>
          <w:sz w:val="19"/>
        </w:rPr>
        <w:t>g</w:t>
      </w:r>
      <w:r>
        <w:rPr>
          <w:spacing w:val="2"/>
          <w:w w:val="123"/>
          <w:sz w:val="19"/>
        </w:rPr>
        <w:t>o</w:t>
      </w:r>
      <w:r>
        <w:rPr>
          <w:spacing w:val="-6"/>
          <w:w w:val="119"/>
          <w:sz w:val="19"/>
        </w:rPr>
        <w:t>v</w:t>
      </w:r>
      <w:r>
        <w:rPr>
          <w:spacing w:val="-2"/>
          <w:w w:val="64"/>
          <w:sz w:val="19"/>
        </w:rPr>
        <w:t>.</w:t>
      </w:r>
      <w:r>
        <w:rPr>
          <w:spacing w:val="2"/>
          <w:w w:val="111"/>
          <w:sz w:val="19"/>
        </w:rPr>
        <w:t>c</w:t>
      </w:r>
      <w:r>
        <w:rPr>
          <w:spacing w:val="-2"/>
          <w:w w:val="128"/>
          <w:sz w:val="19"/>
        </w:rPr>
        <w:t>n</w:t>
      </w:r>
      <w:r>
        <w:rPr>
          <w:spacing w:val="-5"/>
          <w:w w:val="68"/>
          <w:sz w:val="19"/>
        </w:rPr>
        <w:t>/</w:t>
      </w:r>
      <w:r>
        <w:rPr>
          <w:w w:val="101"/>
          <w:sz w:val="19"/>
        </w:rPr>
        <w:t>。</w:t>
      </w:r>
    </w:p>
    <w:p>
      <w:pPr>
        <w:pStyle w:val="18"/>
        <w:numPr>
          <w:ilvl w:val="1"/>
          <w:numId w:val="19"/>
        </w:numPr>
        <w:tabs>
          <w:tab w:val="left" w:pos="852"/>
        </w:tabs>
        <w:spacing w:before="179" w:after="0" w:line="240" w:lineRule="auto"/>
        <w:ind w:left="851" w:right="0" w:hanging="506"/>
        <w:jc w:val="left"/>
        <w:rPr>
          <w:sz w:val="19"/>
        </w:rPr>
      </w:pPr>
      <w:r>
        <w:rPr>
          <w:sz w:val="19"/>
        </w:rPr>
        <w:t>各项查询结果需打印并由磋商小组签字。</w:t>
      </w:r>
    </w:p>
    <w:p>
      <w:pPr>
        <w:pStyle w:val="8"/>
        <w:rPr>
          <w:sz w:val="22"/>
        </w:rPr>
      </w:pPr>
    </w:p>
    <w:p>
      <w:pPr>
        <w:pStyle w:val="8"/>
        <w:spacing w:before="8"/>
      </w:pPr>
    </w:p>
    <w:p>
      <w:pPr>
        <w:pStyle w:val="4"/>
        <w:spacing w:before="1"/>
        <w:ind w:left="100" w:right="0"/>
        <w:jc w:val="left"/>
      </w:pPr>
      <w:r>
        <w:rPr>
          <w:w w:val="115"/>
        </w:rPr>
        <w:t>三</w:t>
      </w:r>
      <w:r>
        <w:rPr>
          <w:rFonts w:hint="eastAsia" w:ascii="微软雅黑" w:eastAsia="微软雅黑"/>
          <w:w w:val="115"/>
        </w:rPr>
        <w:t>.</w:t>
      </w:r>
      <w:r>
        <w:rPr>
          <w:w w:val="115"/>
        </w:rPr>
        <w:t>评审程序</w:t>
      </w:r>
    </w:p>
    <w:p>
      <w:pPr>
        <w:pStyle w:val="6"/>
        <w:numPr>
          <w:ilvl w:val="0"/>
          <w:numId w:val="20"/>
        </w:numPr>
        <w:tabs>
          <w:tab w:val="left" w:pos="601"/>
        </w:tabs>
        <w:spacing w:before="59" w:after="0" w:line="240" w:lineRule="auto"/>
        <w:ind w:left="600" w:right="0" w:hanging="207"/>
        <w:jc w:val="left"/>
      </w:pPr>
      <w:r>
        <w:rPr>
          <w:spacing w:val="10"/>
        </w:rPr>
        <w:t>资格性审查和符合性审查</w:t>
      </w:r>
    </w:p>
    <w:p>
      <w:pPr>
        <w:pStyle w:val="8"/>
        <w:spacing w:before="142" w:line="225" w:lineRule="auto"/>
        <w:ind w:left="106" w:right="109" w:firstLine="420"/>
      </w:pPr>
      <w:r>
        <w:t>资格性审查。磋商小组依据法律法规和竞争性磋商文件规定，对响应文件中的资格证明等进行审查，以确定供应商是否 具备入围资格。如供应商不具备入围资格，应书面告知未入围的供应原因并要求其签字确认收到告知书。（</w:t>
      </w:r>
      <w:r>
        <w:rPr>
          <w:spacing w:val="-3"/>
        </w:rPr>
        <w:t>详见后附表一资格</w:t>
      </w:r>
      <w:r>
        <w:t>性审查表）</w:t>
      </w:r>
    </w:p>
    <w:p>
      <w:pPr>
        <w:pStyle w:val="8"/>
        <w:spacing w:before="10"/>
        <w:rPr>
          <w:sz w:val="14"/>
        </w:rPr>
      </w:pPr>
    </w:p>
    <w:p>
      <w:pPr>
        <w:pStyle w:val="8"/>
        <w:spacing w:line="225" w:lineRule="auto"/>
        <w:ind w:left="106" w:right="265" w:firstLine="420"/>
      </w:pPr>
      <w:r>
        <w:t>符合性审查。依据磋商文件的规定，从响应文件的有效性、完整性和对磋商文件的响应程度进行审查，以确定是否对磋商文件的实质性要求作出响应。（详见后附表二符合性审查表）</w:t>
      </w:r>
    </w:p>
    <w:p>
      <w:pPr>
        <w:pStyle w:val="8"/>
        <w:spacing w:before="11"/>
        <w:rPr>
          <w:sz w:val="14"/>
        </w:rPr>
      </w:pPr>
    </w:p>
    <w:p>
      <w:pPr>
        <w:pStyle w:val="8"/>
        <w:spacing w:before="1" w:line="225" w:lineRule="auto"/>
        <w:ind w:left="106" w:right="265" w:firstLine="420"/>
      </w:pPr>
      <w:r>
        <w:t>资格性审查和符合性审查中凡有其中任意一项未通过的，评审结果为未通过，未通过资格性审查、符合性审查的投标单位按无效投标处理。</w:t>
      </w:r>
    </w:p>
    <w:p>
      <w:pPr>
        <w:pStyle w:val="6"/>
        <w:numPr>
          <w:ilvl w:val="0"/>
          <w:numId w:val="20"/>
        </w:numPr>
        <w:tabs>
          <w:tab w:val="left" w:pos="601"/>
        </w:tabs>
        <w:spacing w:before="118" w:after="0" w:line="240" w:lineRule="auto"/>
        <w:ind w:left="600" w:right="0" w:hanging="207"/>
        <w:jc w:val="left"/>
      </w:pPr>
      <w:r>
        <w:rPr>
          <w:spacing w:val="6"/>
        </w:rPr>
        <w:t>磋商</w:t>
      </w:r>
    </w:p>
    <w:p>
      <w:pPr>
        <w:spacing w:after="0" w:line="240" w:lineRule="auto"/>
        <w:jc w:val="left"/>
        <w:sectPr>
          <w:pgSz w:w="11900" w:h="16840"/>
          <w:pgMar w:top="500" w:right="560" w:bottom="280" w:left="560" w:header="0" w:footer="13" w:gutter="0"/>
          <w:cols w:space="720" w:num="1"/>
        </w:sectPr>
      </w:pPr>
    </w:p>
    <w:p>
      <w:pPr>
        <w:pStyle w:val="18"/>
        <w:numPr>
          <w:ilvl w:val="0"/>
          <w:numId w:val="21"/>
        </w:numPr>
        <w:tabs>
          <w:tab w:val="left" w:pos="852"/>
        </w:tabs>
        <w:spacing w:before="60" w:after="0" w:line="240" w:lineRule="auto"/>
        <w:ind w:left="851" w:right="0" w:hanging="506"/>
        <w:jc w:val="left"/>
        <w:rPr>
          <w:sz w:val="19"/>
        </w:rPr>
      </w:pPr>
      <w:r>
        <w:rPr>
          <w:sz w:val="19"/>
        </w:rPr>
        <w:t>磋商小组所有成员应当集中与单一供应商分别进行磋商，并给予所有参加磋商的供应商平等的磋商机会。</w:t>
      </w:r>
    </w:p>
    <w:p>
      <w:pPr>
        <w:pStyle w:val="18"/>
        <w:numPr>
          <w:ilvl w:val="0"/>
          <w:numId w:val="21"/>
        </w:numPr>
        <w:tabs>
          <w:tab w:val="left" w:pos="852"/>
        </w:tabs>
        <w:spacing w:before="188" w:after="0" w:line="225" w:lineRule="auto"/>
        <w:ind w:left="106" w:right="133" w:firstLine="240"/>
        <w:jc w:val="left"/>
        <w:rPr>
          <w:sz w:val="19"/>
        </w:rPr>
      </w:pPr>
      <w:r>
        <w:rPr>
          <w:spacing w:val="-1"/>
          <w:sz w:val="19"/>
        </w:rPr>
        <w:t xml:space="preserve">在磋商过程中，磋商小组可以根据磋商文件和磋商情况实质性变动采购需求中的技术、服务要求以及合同草案条款， </w:t>
      </w:r>
      <w:r>
        <w:rPr>
          <w:sz w:val="19"/>
        </w:rPr>
        <w:t>但不得变动磋商文件中的其他内容。实质性变动的内容，须经采购人代表确认。</w:t>
      </w:r>
    </w:p>
    <w:p>
      <w:pPr>
        <w:pStyle w:val="8"/>
        <w:spacing w:before="12"/>
        <w:rPr>
          <w:sz w:val="13"/>
        </w:rPr>
      </w:pPr>
    </w:p>
    <w:p>
      <w:pPr>
        <w:pStyle w:val="8"/>
        <w:ind w:left="346"/>
      </w:pPr>
      <w:r>
        <w:t>对磋商文件作出的实质性变动是磋商文件的有效组成部分，磋商小组应当及时、同时通知所有参加磋商的供应商</w:t>
      </w:r>
    </w:p>
    <w:p>
      <w:pPr>
        <w:pStyle w:val="8"/>
        <w:spacing w:before="9"/>
        <w:rPr>
          <w:sz w:val="14"/>
        </w:rPr>
      </w:pPr>
    </w:p>
    <w:p>
      <w:pPr>
        <w:pStyle w:val="8"/>
        <w:spacing w:line="225" w:lineRule="auto"/>
        <w:ind w:left="106" w:right="253" w:firstLine="240"/>
      </w:pPr>
      <w:r>
        <w:t>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pStyle w:val="6"/>
        <w:numPr>
          <w:ilvl w:val="0"/>
          <w:numId w:val="20"/>
        </w:numPr>
        <w:tabs>
          <w:tab w:val="left" w:pos="601"/>
        </w:tabs>
        <w:spacing w:before="118" w:after="0" w:line="240" w:lineRule="auto"/>
        <w:ind w:left="600" w:right="0" w:hanging="207"/>
        <w:jc w:val="left"/>
      </w:pPr>
      <w:r>
        <w:rPr>
          <w:spacing w:val="8"/>
        </w:rPr>
        <w:t>最后报价</w:t>
      </w:r>
    </w:p>
    <w:p>
      <w:pPr>
        <w:pStyle w:val="8"/>
        <w:spacing w:before="143" w:line="225" w:lineRule="auto"/>
        <w:ind w:left="106" w:right="265" w:firstLine="420"/>
      </w:pPr>
      <w:r>
        <w:t>磋商结束后，磋商小组应当要求所有实质性响应的供应商在规定时间内提交最后报价。最后报价是供应商响应文件的有效组成部分。</w:t>
      </w:r>
    </w:p>
    <w:p>
      <w:pPr>
        <w:pStyle w:val="8"/>
        <w:spacing w:before="12"/>
        <w:rPr>
          <w:sz w:val="13"/>
        </w:rPr>
      </w:pPr>
    </w:p>
    <w:p>
      <w:pPr>
        <w:pStyle w:val="8"/>
        <w:ind w:left="526"/>
      </w:pPr>
      <w:r>
        <w:t>已提交响应文件的供应商，在提交最后报价之前，可以根据磋商情况退出磋商。</w:t>
      </w:r>
    </w:p>
    <w:p>
      <w:pPr>
        <w:pStyle w:val="8"/>
        <w:spacing w:before="11"/>
        <w:rPr>
          <w:sz w:val="26"/>
        </w:rPr>
      </w:pPr>
    </w:p>
    <w:p>
      <w:pPr>
        <w:pStyle w:val="6"/>
        <w:numPr>
          <w:ilvl w:val="0"/>
          <w:numId w:val="20"/>
        </w:numPr>
        <w:tabs>
          <w:tab w:val="left" w:pos="601"/>
        </w:tabs>
        <w:spacing w:before="0" w:after="0" w:line="240" w:lineRule="auto"/>
        <w:ind w:left="600" w:right="0" w:hanging="207"/>
        <w:jc w:val="left"/>
      </w:pPr>
      <w:r>
        <w:rPr>
          <w:spacing w:val="10"/>
        </w:rPr>
        <w:t>政府采购政策功能落实</w:t>
      </w:r>
    </w:p>
    <w:p>
      <w:pPr>
        <w:pStyle w:val="8"/>
        <w:spacing w:before="131"/>
        <w:ind w:left="526"/>
      </w:pPr>
      <w:r>
        <w:t>对于小型、微型企业、监狱企业或残疾人福利性单位给予价格扣除。</w:t>
      </w:r>
    </w:p>
    <w:p>
      <w:pPr>
        <w:pStyle w:val="6"/>
        <w:numPr>
          <w:ilvl w:val="0"/>
          <w:numId w:val="20"/>
        </w:numPr>
        <w:tabs>
          <w:tab w:val="left" w:pos="601"/>
        </w:tabs>
        <w:spacing w:before="115" w:after="0" w:line="240" w:lineRule="auto"/>
        <w:ind w:left="600" w:right="0" w:hanging="207"/>
        <w:jc w:val="left"/>
      </w:pPr>
      <w:r>
        <w:rPr>
          <w:spacing w:val="12"/>
        </w:rPr>
        <w:t>综合评分（详见后附表三详细表</w:t>
      </w:r>
      <w:r>
        <w:t>）</w:t>
      </w:r>
    </w:p>
    <w:p>
      <w:pPr>
        <w:pStyle w:val="8"/>
        <w:spacing w:before="143" w:line="225" w:lineRule="auto"/>
        <w:ind w:left="106" w:right="457" w:firstLine="420"/>
      </w:pPr>
      <w:r>
        <w:t>由磋商小组采用综合评分法对提交最后报价的供应商的响应文件和最后报价进行综合评分（得分四舍五入保留两位小数）。</w:t>
      </w:r>
    </w:p>
    <w:p>
      <w:pPr>
        <w:pStyle w:val="6"/>
        <w:numPr>
          <w:ilvl w:val="0"/>
          <w:numId w:val="20"/>
        </w:numPr>
        <w:tabs>
          <w:tab w:val="left" w:pos="601"/>
        </w:tabs>
        <w:spacing w:before="118" w:after="0" w:line="240" w:lineRule="auto"/>
        <w:ind w:left="600" w:right="0" w:hanging="207"/>
        <w:jc w:val="left"/>
      </w:pPr>
      <w:r>
        <w:rPr>
          <w:spacing w:val="9"/>
        </w:rPr>
        <w:t>汇总、排序</w:t>
      </w:r>
    </w:p>
    <w:p>
      <w:pPr>
        <w:pStyle w:val="8"/>
        <w:spacing w:before="142" w:line="225" w:lineRule="auto"/>
        <w:ind w:left="106" w:right="109" w:firstLine="420"/>
      </w:pPr>
      <w:r>
        <w:t xml:space="preserve">评审结果按评审后总得分由高到低顺序排列。评审得分相同的，按照最后报价由低到高的顺序推荐。评审得分且最后报 </w:t>
      </w:r>
      <w:r>
        <w:rPr>
          <w:spacing w:val="-1"/>
        </w:rPr>
        <w:t>价相同的，按照技术指标优劣顺序推荐。上述相同的，按照提供优先采购产品证明材料的数量进行排序；以上均相同的属于保</w:t>
      </w:r>
      <w:r>
        <w:t>护环境、不发达地区和少数民族地区企业的优先。</w:t>
      </w:r>
    </w:p>
    <w:p>
      <w:pPr>
        <w:pStyle w:val="8"/>
        <w:rPr>
          <w:sz w:val="18"/>
        </w:rPr>
      </w:pPr>
    </w:p>
    <w:p>
      <w:pPr>
        <w:pStyle w:val="8"/>
        <w:spacing w:before="10"/>
        <w:rPr>
          <w:sz w:val="23"/>
        </w:rPr>
      </w:pPr>
    </w:p>
    <w:p>
      <w:pPr>
        <w:pStyle w:val="4"/>
        <w:ind w:left="100" w:right="0"/>
        <w:jc w:val="left"/>
      </w:pPr>
      <w:r>
        <w:rPr>
          <w:w w:val="115"/>
        </w:rPr>
        <w:t>四</w:t>
      </w:r>
      <w:r>
        <w:rPr>
          <w:rFonts w:hint="eastAsia" w:ascii="微软雅黑" w:eastAsia="微软雅黑"/>
          <w:w w:val="115"/>
        </w:rPr>
        <w:t>.</w:t>
      </w:r>
      <w:r>
        <w:rPr>
          <w:w w:val="115"/>
        </w:rPr>
        <w:t>确定成交供应商</w:t>
      </w:r>
    </w:p>
    <w:p>
      <w:pPr>
        <w:pStyle w:val="8"/>
        <w:spacing w:before="120"/>
        <w:ind w:left="346"/>
      </w:pPr>
      <w:r>
        <w:t>（一）磋商小组依据磋商方法和原则确定成交供应商，并将成交结果通知所有参加磋商的未成交供应商。</w:t>
      </w:r>
    </w:p>
    <w:p>
      <w:pPr>
        <w:pStyle w:val="8"/>
        <w:spacing w:before="9"/>
        <w:rPr>
          <w:sz w:val="14"/>
        </w:rPr>
      </w:pPr>
    </w:p>
    <w:p>
      <w:pPr>
        <w:pStyle w:val="8"/>
        <w:spacing w:line="225" w:lineRule="auto"/>
        <w:ind w:left="106" w:right="445" w:firstLine="240"/>
      </w:pPr>
      <w:r>
        <w:t>（二）如供应商对成交结果有异议，请当场以书面形式提出，由磋商小组以书面形式进行回复，其他任何形式的回复无效。</w:t>
      </w:r>
    </w:p>
    <w:p>
      <w:pPr>
        <w:pStyle w:val="8"/>
        <w:spacing w:before="12"/>
        <w:rPr>
          <w:sz w:val="13"/>
        </w:rPr>
      </w:pPr>
    </w:p>
    <w:p>
      <w:pPr>
        <w:pStyle w:val="8"/>
        <w:ind w:left="346"/>
      </w:pPr>
      <w:r>
        <w:t>（三）成交公告和成交通知书</w:t>
      </w:r>
    </w:p>
    <w:p>
      <w:pPr>
        <w:pStyle w:val="8"/>
        <w:spacing w:before="10"/>
        <w:rPr>
          <w:sz w:val="13"/>
        </w:rPr>
      </w:pPr>
    </w:p>
    <w:p>
      <w:pPr>
        <w:pStyle w:val="8"/>
        <w:spacing w:before="1"/>
        <w:ind w:left="526"/>
      </w:pPr>
      <w:r>
        <w:t>代理机构负责发布成交公告，同时向成交供应商发出《成交通知书》，《成交通知书》是《合同》的一个组成部分。</w:t>
      </w:r>
    </w:p>
    <w:p>
      <w:pPr>
        <w:pStyle w:val="8"/>
        <w:spacing w:before="9"/>
        <w:rPr>
          <w:sz w:val="13"/>
        </w:rPr>
      </w:pPr>
    </w:p>
    <w:p>
      <w:pPr>
        <w:pStyle w:val="8"/>
        <w:spacing w:before="1"/>
        <w:ind w:left="346"/>
      </w:pPr>
      <w:r>
        <w:t>（四）排名第一的成交候选人不与采购人签订合同的，采购人可直接上报黑龙江省财政部门。</w:t>
      </w:r>
    </w:p>
    <w:p>
      <w:pPr>
        <w:pStyle w:val="8"/>
        <w:rPr>
          <w:sz w:val="18"/>
        </w:rPr>
      </w:pPr>
    </w:p>
    <w:p>
      <w:pPr>
        <w:pStyle w:val="8"/>
        <w:spacing w:before="8"/>
        <w:rPr>
          <w:sz w:val="23"/>
        </w:rPr>
      </w:pPr>
    </w:p>
    <w:p>
      <w:pPr>
        <w:pStyle w:val="4"/>
        <w:ind w:left="100" w:right="0"/>
        <w:jc w:val="left"/>
      </w:pPr>
      <w:r>
        <w:rPr>
          <w:w w:val="115"/>
        </w:rPr>
        <w:t>五</w:t>
      </w:r>
      <w:r>
        <w:rPr>
          <w:rFonts w:hint="eastAsia" w:ascii="微软雅黑" w:eastAsia="微软雅黑"/>
          <w:w w:val="115"/>
        </w:rPr>
        <w:t>.</w:t>
      </w:r>
      <w:r>
        <w:rPr>
          <w:w w:val="115"/>
        </w:rPr>
        <w:t>合同的签订</w:t>
      </w:r>
    </w:p>
    <w:p>
      <w:pPr>
        <w:pStyle w:val="8"/>
        <w:spacing w:before="120"/>
        <w:ind w:left="346"/>
      </w:pPr>
      <w:r>
        <w:t>（一）成交供应商应按《成交通知书》规定的时间、地点与采购人签订政府采购合同。</w:t>
      </w:r>
    </w:p>
    <w:p>
      <w:pPr>
        <w:pStyle w:val="8"/>
        <w:spacing w:before="9"/>
        <w:rPr>
          <w:sz w:val="14"/>
        </w:rPr>
      </w:pPr>
    </w:p>
    <w:p>
      <w:pPr>
        <w:pStyle w:val="8"/>
        <w:spacing w:line="225" w:lineRule="auto"/>
        <w:ind w:left="106" w:right="253" w:firstLine="240"/>
      </w:pPr>
      <w:r>
        <w:t>（二）竞争性磋商文件、成交供应商的响应文件、磋商过程中的有关澄清和承诺文件均是政府采购合同的必要组成部分， 与合同具有同等法律效力。</w:t>
      </w:r>
    </w:p>
    <w:p>
      <w:pPr>
        <w:pStyle w:val="8"/>
        <w:spacing w:before="11"/>
        <w:rPr>
          <w:sz w:val="14"/>
        </w:rPr>
      </w:pPr>
    </w:p>
    <w:p>
      <w:pPr>
        <w:pStyle w:val="8"/>
        <w:spacing w:line="225" w:lineRule="auto"/>
        <w:ind w:left="106" w:right="253" w:firstLine="240"/>
      </w:pPr>
      <w:r>
        <w:t>（三）采购人不得向成交供应商提出任何不合理的要求，作为签订合同的条件，不得与成交供应商订立违背合同实质性内容的协议。</w:t>
      </w:r>
    </w:p>
    <w:p>
      <w:pPr>
        <w:pStyle w:val="8"/>
        <w:rPr>
          <w:sz w:val="14"/>
        </w:rPr>
      </w:pPr>
    </w:p>
    <w:p>
      <w:pPr>
        <w:pStyle w:val="8"/>
        <w:ind w:left="346"/>
      </w:pPr>
      <w:r>
        <w:t>（四）合同由采购人通过黑龙江省政府采购网上传黑龙江省财政部门备案。</w:t>
      </w:r>
    </w:p>
    <w:p>
      <w:pPr>
        <w:pStyle w:val="8"/>
        <w:spacing w:before="8"/>
        <w:rPr>
          <w:sz w:val="14"/>
        </w:rPr>
      </w:pPr>
    </w:p>
    <w:p>
      <w:pPr>
        <w:pStyle w:val="8"/>
        <w:spacing w:line="225" w:lineRule="auto"/>
        <w:ind w:left="106" w:right="253" w:firstLine="240"/>
      </w:pPr>
      <w:r>
        <w:t>（五）采购人负责合同的审核、签订、履约及验收工作，黑龙江省财政部门负责对合同签订、合同履约及验收进行监督检查。</w:t>
      </w:r>
    </w:p>
    <w:p>
      <w:pPr>
        <w:pStyle w:val="8"/>
        <w:rPr>
          <w:sz w:val="18"/>
        </w:rPr>
      </w:pPr>
    </w:p>
    <w:p>
      <w:pPr>
        <w:pStyle w:val="8"/>
        <w:spacing w:before="11"/>
        <w:rPr>
          <w:sz w:val="23"/>
        </w:rPr>
      </w:pPr>
    </w:p>
    <w:p>
      <w:pPr>
        <w:pStyle w:val="4"/>
        <w:ind w:left="100" w:right="0"/>
        <w:jc w:val="left"/>
      </w:pPr>
      <w:r>
        <w:rPr>
          <w:w w:val="115"/>
        </w:rPr>
        <w:t>六</w:t>
      </w:r>
      <w:r>
        <w:rPr>
          <w:rFonts w:hint="eastAsia" w:ascii="微软雅黑" w:eastAsia="微软雅黑"/>
          <w:w w:val="115"/>
        </w:rPr>
        <w:t>.</w:t>
      </w:r>
      <w:r>
        <w:rPr>
          <w:w w:val="115"/>
        </w:rPr>
        <w:t>履约金</w:t>
      </w:r>
    </w:p>
    <w:p>
      <w:pPr>
        <w:pStyle w:val="8"/>
        <w:spacing w:before="132" w:line="225" w:lineRule="auto"/>
        <w:ind w:left="466" w:right="73"/>
      </w:pPr>
      <w:r>
        <w:rPr>
          <w:w w:val="101"/>
        </w:rPr>
        <w:t>合同包</w:t>
      </w:r>
      <w:r>
        <w:rPr>
          <w:w w:val="128"/>
        </w:rPr>
        <w:t>1</w:t>
      </w:r>
      <w:r>
        <w:rPr>
          <w:w w:val="101"/>
        </w:rPr>
        <w:t>（</w:t>
      </w:r>
      <w:r>
        <w:rPr>
          <w:w w:val="128"/>
        </w:rPr>
        <w:t>2022</w:t>
      </w:r>
      <w:r>
        <w:rPr>
          <w:w w:val="101"/>
        </w:rPr>
        <w:t>年财政衔接推进乡村振兴补助资金道路硬化及边沟砌筑项目）：</w:t>
      </w:r>
      <w:r>
        <w:t xml:space="preserve"> </w:t>
      </w:r>
      <w:r>
        <w:rPr>
          <w:w w:val="101"/>
        </w:rPr>
        <w:t>履约保证金为合同金额的</w:t>
      </w:r>
      <w:r>
        <w:rPr>
          <w:w w:val="128"/>
        </w:rPr>
        <w:t>10</w:t>
      </w:r>
      <w:r>
        <w:rPr>
          <w:w w:val="192"/>
        </w:rPr>
        <w:t>%</w:t>
      </w:r>
      <w:r>
        <w:rPr>
          <w:w w:val="64"/>
        </w:rPr>
        <w:t>,</w:t>
      </w:r>
      <w:r>
        <w:rPr>
          <w:w w:val="101"/>
        </w:rPr>
        <w:t>中标（成</w:t>
      </w:r>
      <w:r>
        <w:t>交）供应商签订合同前，应向采购人提交履约保证金；合同履约验收合格并办理资金结算后，采购人应退回履约保证金。</w:t>
      </w:r>
    </w:p>
    <w:p>
      <w:pPr>
        <w:spacing w:after="0" w:line="225" w:lineRule="auto"/>
        <w:sectPr>
          <w:pgSz w:w="11900" w:h="16840"/>
          <w:pgMar w:top="500" w:right="560" w:bottom="280" w:left="560" w:header="0" w:footer="13" w:gutter="0"/>
          <w:cols w:space="720" w:num="1"/>
        </w:sectPr>
      </w:pPr>
    </w:p>
    <w:p>
      <w:pPr>
        <w:pStyle w:val="4"/>
        <w:spacing w:line="384" w:lineRule="exact"/>
        <w:ind w:left="100" w:right="0"/>
        <w:jc w:val="left"/>
      </w:pPr>
      <w:r>
        <w:rPr>
          <w:w w:val="115"/>
        </w:rPr>
        <w:t>七</w:t>
      </w:r>
      <w:r>
        <w:rPr>
          <w:rFonts w:hint="eastAsia" w:ascii="微软雅黑" w:eastAsia="微软雅黑"/>
          <w:w w:val="115"/>
        </w:rPr>
        <w:t>.</w:t>
      </w:r>
      <w:r>
        <w:rPr>
          <w:w w:val="115"/>
        </w:rPr>
        <w:t>付款及验收</w:t>
      </w:r>
    </w:p>
    <w:p>
      <w:pPr>
        <w:pStyle w:val="8"/>
        <w:spacing w:before="120"/>
        <w:ind w:left="106"/>
      </w:pPr>
      <w:r>
        <w:rPr>
          <w:w w:val="105"/>
        </w:rPr>
        <w:t>合同包1（2022年财政衔接推进乡村振兴补助资金道路硬化及边沟砌筑项目）</w:t>
      </w:r>
    </w:p>
    <w:p>
      <w:pPr>
        <w:pStyle w:val="8"/>
        <w:spacing w:before="7"/>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044"/>
        <w:gridCol w:w="9506"/>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1044" w:type="dxa"/>
          </w:tcPr>
          <w:p>
            <w:pPr>
              <w:pStyle w:val="19"/>
              <w:rPr>
                <w:sz w:val="18"/>
              </w:rPr>
            </w:pPr>
          </w:p>
          <w:p>
            <w:pPr>
              <w:pStyle w:val="19"/>
              <w:spacing w:before="11"/>
              <w:rPr>
                <w:sz w:val="13"/>
              </w:rPr>
            </w:pPr>
          </w:p>
          <w:p>
            <w:pPr>
              <w:pStyle w:val="19"/>
              <w:ind w:right="122"/>
              <w:jc w:val="right"/>
              <w:rPr>
                <w:sz w:val="19"/>
              </w:rPr>
            </w:pPr>
            <w:r>
              <w:rPr>
                <w:color w:val="666666"/>
                <w:sz w:val="19"/>
              </w:rPr>
              <w:t>付款方式</w:t>
            </w:r>
          </w:p>
        </w:tc>
        <w:tc>
          <w:tcPr>
            <w:tcW w:w="9506" w:type="dxa"/>
          </w:tcPr>
          <w:p>
            <w:pPr>
              <w:pStyle w:val="19"/>
              <w:tabs>
                <w:tab w:val="left" w:pos="676"/>
              </w:tabs>
              <w:spacing w:before="48"/>
              <w:ind w:left="64"/>
              <w:rPr>
                <w:sz w:val="19"/>
              </w:rPr>
            </w:pPr>
            <w:r>
              <w:rPr>
                <w:color w:val="666666"/>
                <w:spacing w:val="-3"/>
                <w:w w:val="128"/>
                <w:sz w:val="19"/>
              </w:rPr>
              <w:t>1</w:t>
            </w:r>
            <w:r>
              <w:rPr>
                <w:color w:val="666666"/>
                <w:w w:val="101"/>
                <w:sz w:val="19"/>
              </w:rPr>
              <w:t>期</w:t>
            </w:r>
            <w:r>
              <w:rPr>
                <w:color w:val="666666"/>
                <w:w w:val="68"/>
                <w:sz w:val="19"/>
              </w:rPr>
              <w:t>:</w:t>
            </w:r>
            <w:r>
              <w:rPr>
                <w:color w:val="666666"/>
                <w:sz w:val="19"/>
              </w:rPr>
              <w:tab/>
            </w:r>
            <w:r>
              <w:rPr>
                <w:color w:val="666666"/>
                <w:spacing w:val="-3"/>
                <w:w w:val="128"/>
                <w:sz w:val="19"/>
              </w:rPr>
              <w:t>50</w:t>
            </w:r>
            <w:r>
              <w:rPr>
                <w:color w:val="666666"/>
                <w:spacing w:val="-3"/>
                <w:w w:val="192"/>
                <w:sz w:val="19"/>
              </w:rPr>
              <w:t>%</w:t>
            </w:r>
            <w:r>
              <w:rPr>
                <w:color w:val="666666"/>
                <w:w w:val="64"/>
                <w:sz w:val="19"/>
              </w:rPr>
              <w:t>,</w:t>
            </w:r>
            <w:r>
              <w:rPr>
                <w:color w:val="666666"/>
                <w:spacing w:val="24"/>
                <w:sz w:val="19"/>
              </w:rPr>
              <w:t xml:space="preserve"> </w:t>
            </w:r>
            <w:r>
              <w:rPr>
                <w:color w:val="666666"/>
                <w:w w:val="101"/>
                <w:sz w:val="19"/>
              </w:rPr>
              <w:t>合同签订后</w:t>
            </w:r>
          </w:p>
          <w:p>
            <w:pPr>
              <w:pStyle w:val="19"/>
              <w:tabs>
                <w:tab w:val="left" w:pos="676"/>
              </w:tabs>
              <w:spacing w:before="117"/>
              <w:ind w:left="64"/>
              <w:rPr>
                <w:sz w:val="19"/>
              </w:rPr>
            </w:pPr>
            <w:r>
              <w:rPr>
                <w:color w:val="666666"/>
                <w:spacing w:val="-3"/>
                <w:w w:val="128"/>
                <w:sz w:val="19"/>
              </w:rPr>
              <w:t>2</w:t>
            </w:r>
            <w:r>
              <w:rPr>
                <w:color w:val="666666"/>
                <w:w w:val="101"/>
                <w:sz w:val="19"/>
              </w:rPr>
              <w:t>期</w:t>
            </w:r>
            <w:r>
              <w:rPr>
                <w:color w:val="666666"/>
                <w:w w:val="68"/>
                <w:sz w:val="19"/>
              </w:rPr>
              <w:t>:</w:t>
            </w:r>
            <w:r>
              <w:rPr>
                <w:color w:val="666666"/>
                <w:sz w:val="19"/>
              </w:rPr>
              <w:tab/>
            </w:r>
            <w:r>
              <w:rPr>
                <w:color w:val="666666"/>
                <w:spacing w:val="-3"/>
                <w:w w:val="128"/>
                <w:sz w:val="19"/>
              </w:rPr>
              <w:t>30</w:t>
            </w:r>
            <w:r>
              <w:rPr>
                <w:color w:val="666666"/>
                <w:spacing w:val="-3"/>
                <w:w w:val="192"/>
                <w:sz w:val="19"/>
              </w:rPr>
              <w:t>%</w:t>
            </w:r>
            <w:r>
              <w:rPr>
                <w:color w:val="666666"/>
                <w:w w:val="64"/>
                <w:sz w:val="19"/>
              </w:rPr>
              <w:t>,</w:t>
            </w:r>
            <w:r>
              <w:rPr>
                <w:color w:val="666666"/>
                <w:spacing w:val="24"/>
                <w:sz w:val="19"/>
              </w:rPr>
              <w:t xml:space="preserve"> </w:t>
            </w:r>
            <w:r>
              <w:rPr>
                <w:color w:val="666666"/>
                <w:w w:val="101"/>
                <w:sz w:val="19"/>
              </w:rPr>
              <w:t>按项目进度进行拨付</w:t>
            </w:r>
          </w:p>
          <w:p>
            <w:pPr>
              <w:pStyle w:val="19"/>
              <w:tabs>
                <w:tab w:val="left" w:pos="676"/>
              </w:tabs>
              <w:spacing w:before="117"/>
              <w:ind w:left="64"/>
              <w:rPr>
                <w:sz w:val="19"/>
              </w:rPr>
            </w:pPr>
            <w:r>
              <w:rPr>
                <w:color w:val="666666"/>
                <w:spacing w:val="-3"/>
                <w:w w:val="128"/>
                <w:sz w:val="19"/>
              </w:rPr>
              <w:t>3</w:t>
            </w:r>
            <w:r>
              <w:rPr>
                <w:color w:val="666666"/>
                <w:w w:val="101"/>
                <w:sz w:val="19"/>
              </w:rPr>
              <w:t>期</w:t>
            </w:r>
            <w:r>
              <w:rPr>
                <w:color w:val="666666"/>
                <w:w w:val="68"/>
                <w:sz w:val="19"/>
              </w:rPr>
              <w:t>:</w:t>
            </w:r>
            <w:r>
              <w:rPr>
                <w:color w:val="666666"/>
                <w:sz w:val="19"/>
              </w:rPr>
              <w:tab/>
            </w:r>
            <w:r>
              <w:rPr>
                <w:color w:val="666666"/>
                <w:spacing w:val="-3"/>
                <w:w w:val="128"/>
                <w:sz w:val="19"/>
              </w:rPr>
              <w:t>20</w:t>
            </w:r>
            <w:r>
              <w:rPr>
                <w:color w:val="666666"/>
                <w:spacing w:val="-3"/>
                <w:w w:val="192"/>
                <w:sz w:val="19"/>
              </w:rPr>
              <w:t>%</w:t>
            </w:r>
            <w:r>
              <w:rPr>
                <w:color w:val="666666"/>
                <w:w w:val="64"/>
                <w:sz w:val="19"/>
              </w:rPr>
              <w:t>,</w:t>
            </w:r>
            <w:r>
              <w:rPr>
                <w:color w:val="666666"/>
                <w:spacing w:val="24"/>
                <w:sz w:val="19"/>
              </w:rPr>
              <w:t xml:space="preserve"> </w:t>
            </w:r>
            <w:r>
              <w:rPr>
                <w:color w:val="666666"/>
                <w:w w:val="101"/>
                <w:sz w:val="19"/>
              </w:rPr>
              <w:t>验收合格并评审结束后</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44" w:type="dxa"/>
          </w:tcPr>
          <w:p>
            <w:pPr>
              <w:pStyle w:val="19"/>
              <w:spacing w:before="48"/>
              <w:ind w:right="122"/>
              <w:jc w:val="right"/>
              <w:rPr>
                <w:sz w:val="19"/>
              </w:rPr>
            </w:pPr>
            <w:r>
              <w:rPr>
                <w:color w:val="666666"/>
                <w:sz w:val="19"/>
              </w:rPr>
              <w:t>验收要求</w:t>
            </w:r>
          </w:p>
        </w:tc>
        <w:tc>
          <w:tcPr>
            <w:tcW w:w="9506" w:type="dxa"/>
          </w:tcPr>
          <w:p>
            <w:pPr>
              <w:pStyle w:val="19"/>
              <w:tabs>
                <w:tab w:val="left" w:pos="676"/>
              </w:tabs>
              <w:spacing w:before="48"/>
              <w:ind w:left="64"/>
              <w:rPr>
                <w:sz w:val="19"/>
              </w:rPr>
            </w:pPr>
            <w:r>
              <w:rPr>
                <w:color w:val="666666"/>
                <w:spacing w:val="-3"/>
                <w:w w:val="110"/>
                <w:sz w:val="19"/>
              </w:rPr>
              <w:t>1</w:t>
            </w:r>
            <w:r>
              <w:rPr>
                <w:color w:val="666666"/>
                <w:sz w:val="19"/>
              </w:rPr>
              <w:t>期:</w:t>
            </w:r>
            <w:r>
              <w:rPr>
                <w:color w:val="666666"/>
                <w:sz w:val="19"/>
              </w:rPr>
              <w:tab/>
            </w:r>
            <w:r>
              <w:rPr>
                <w:color w:val="666666"/>
                <w:sz w:val="19"/>
              </w:rPr>
              <w:t>项目竣工后一次性验收</w:t>
            </w:r>
          </w:p>
        </w:tc>
      </w:tr>
    </w:tbl>
    <w:p>
      <w:pPr>
        <w:pStyle w:val="8"/>
        <w:rPr>
          <w:sz w:val="22"/>
        </w:rPr>
      </w:pPr>
    </w:p>
    <w:p>
      <w:pPr>
        <w:pStyle w:val="6"/>
        <w:spacing w:before="188"/>
        <w:ind w:left="388"/>
      </w:pPr>
      <w:r>
        <w:t>表一资格性审查表：</w:t>
      </w:r>
    </w:p>
    <w:p>
      <w:pPr>
        <w:pStyle w:val="8"/>
        <w:spacing w:before="10"/>
        <w:rPr>
          <w:b/>
          <w:sz w:val="13"/>
        </w:rPr>
      </w:pPr>
    </w:p>
    <w:p>
      <w:pPr>
        <w:pStyle w:val="8"/>
        <w:ind w:left="106"/>
      </w:pPr>
      <w:r>
        <w:rPr>
          <w:w w:val="105"/>
        </w:rPr>
        <w:t>合同包1（2022年财政衔接推进乡村振兴补助资金道路硬化及边沟砌筑项目）</w:t>
      </w:r>
    </w:p>
    <w:p>
      <w:pPr>
        <w:pStyle w:val="8"/>
        <w:spacing w:before="7"/>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2533"/>
        <w:gridCol w:w="8019"/>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48"/>
              <w:ind w:left="64"/>
              <w:rPr>
                <w:sz w:val="19"/>
              </w:rPr>
            </w:pPr>
            <w:r>
              <w:rPr>
                <w:color w:val="666666"/>
                <w:sz w:val="19"/>
              </w:rPr>
              <w:t>具有独立承担民事责任的能</w:t>
            </w:r>
          </w:p>
          <w:p>
            <w:pPr>
              <w:pStyle w:val="19"/>
              <w:spacing w:before="117"/>
              <w:ind w:left="64"/>
              <w:rPr>
                <w:sz w:val="19"/>
              </w:rPr>
            </w:pPr>
            <w:r>
              <w:rPr>
                <w:color w:val="666666"/>
                <w:w w:val="101"/>
                <w:sz w:val="19"/>
              </w:rPr>
              <w:t>力</w:t>
            </w:r>
          </w:p>
        </w:tc>
        <w:tc>
          <w:tcPr>
            <w:tcW w:w="8019" w:type="dxa"/>
          </w:tcPr>
          <w:p>
            <w:pPr>
              <w:pStyle w:val="19"/>
              <w:spacing w:before="48"/>
              <w:ind w:left="64"/>
              <w:rPr>
                <w:sz w:val="19"/>
              </w:rPr>
            </w:pPr>
            <w:r>
              <w:rPr>
                <w:color w:val="666666"/>
                <w:sz w:val="19"/>
              </w:rPr>
              <w:t>在中华人民共和国境内注册的法人或其他组织或自然人，投标时提交有效的营业执照（或事业</w:t>
            </w:r>
          </w:p>
          <w:p>
            <w:pPr>
              <w:pStyle w:val="19"/>
              <w:spacing w:before="117"/>
              <w:ind w:left="64"/>
              <w:rPr>
                <w:sz w:val="19"/>
              </w:rPr>
            </w:pPr>
            <w:r>
              <w:rPr>
                <w:color w:val="666666"/>
                <w:sz w:val="19"/>
              </w:rPr>
              <w:t>法人登记证或身份证等相关证明）副本复印件。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48"/>
              <w:ind w:left="64"/>
              <w:rPr>
                <w:sz w:val="19"/>
              </w:rPr>
            </w:pPr>
            <w:r>
              <w:rPr>
                <w:color w:val="666666"/>
                <w:sz w:val="19"/>
              </w:rPr>
              <w:t>有依法缴纳税收和社会保障</w:t>
            </w:r>
          </w:p>
          <w:p>
            <w:pPr>
              <w:pStyle w:val="19"/>
              <w:spacing w:before="117"/>
              <w:ind w:left="64"/>
              <w:rPr>
                <w:sz w:val="19"/>
              </w:rPr>
            </w:pPr>
            <w:r>
              <w:rPr>
                <w:color w:val="666666"/>
                <w:sz w:val="19"/>
              </w:rPr>
              <w:t>资金的良好记录</w:t>
            </w:r>
          </w:p>
        </w:tc>
        <w:tc>
          <w:tcPr>
            <w:tcW w:w="8019" w:type="dxa"/>
          </w:tcPr>
          <w:p>
            <w:pPr>
              <w:pStyle w:val="19"/>
              <w:spacing w:before="48"/>
              <w:ind w:left="64"/>
              <w:rPr>
                <w:sz w:val="19"/>
              </w:rPr>
            </w:pPr>
            <w:r>
              <w:rPr>
                <w:color w:val="666666"/>
                <w:sz w:val="19"/>
              </w:rPr>
              <w:t>提供投标截止日前</w:t>
            </w:r>
            <w:r>
              <w:rPr>
                <w:color w:val="666666"/>
                <w:w w:val="110"/>
                <w:sz w:val="19"/>
              </w:rPr>
              <w:t>6</w:t>
            </w:r>
            <w:r>
              <w:rPr>
                <w:color w:val="666666"/>
                <w:sz w:val="19"/>
              </w:rPr>
              <w:t>个月内任意</w:t>
            </w:r>
            <w:r>
              <w:rPr>
                <w:color w:val="666666"/>
                <w:w w:val="110"/>
                <w:sz w:val="19"/>
              </w:rPr>
              <w:t>1</w:t>
            </w:r>
            <w:r>
              <w:rPr>
                <w:color w:val="666666"/>
                <w:sz w:val="19"/>
              </w:rPr>
              <w:t>个月依法缴纳税收和社会保障资金的相关材料。如依法免税</w:t>
            </w:r>
          </w:p>
          <w:p>
            <w:pPr>
              <w:pStyle w:val="19"/>
              <w:spacing w:before="117"/>
              <w:ind w:left="64"/>
              <w:rPr>
                <w:sz w:val="19"/>
              </w:rPr>
            </w:pPr>
            <w:r>
              <w:rPr>
                <w:color w:val="666666"/>
                <w:sz w:val="19"/>
              </w:rPr>
              <w:t>或不需要缴纳社会保障资金的，提供相应证明材料。</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48"/>
              <w:ind w:left="64"/>
              <w:rPr>
                <w:sz w:val="19"/>
              </w:rPr>
            </w:pPr>
            <w:r>
              <w:rPr>
                <w:color w:val="666666"/>
                <w:sz w:val="19"/>
              </w:rPr>
              <w:t>具有良好的商业信誉和健全</w:t>
            </w:r>
          </w:p>
          <w:p>
            <w:pPr>
              <w:pStyle w:val="19"/>
              <w:spacing w:before="117"/>
              <w:ind w:left="64"/>
              <w:rPr>
                <w:sz w:val="19"/>
              </w:rPr>
            </w:pPr>
            <w:r>
              <w:rPr>
                <w:color w:val="666666"/>
                <w:sz w:val="19"/>
              </w:rPr>
              <w:t>的财务会计制度</w:t>
            </w:r>
          </w:p>
        </w:tc>
        <w:tc>
          <w:tcPr>
            <w:tcW w:w="8019" w:type="dxa"/>
          </w:tcPr>
          <w:p>
            <w:pPr>
              <w:pStyle w:val="19"/>
              <w:spacing w:before="48"/>
              <w:ind w:left="64"/>
              <w:rPr>
                <w:sz w:val="19"/>
              </w:rPr>
            </w:pPr>
            <w:r>
              <w:rPr>
                <w:color w:val="666666"/>
                <w:sz w:val="19"/>
              </w:rPr>
              <w:t>供应商必须具有良好的商业信誉和健全的财务会计制度（提供2021年度财务状况报告或基本</w:t>
            </w:r>
          </w:p>
          <w:p>
            <w:pPr>
              <w:pStyle w:val="19"/>
              <w:spacing w:before="117"/>
              <w:ind w:left="64"/>
              <w:rPr>
                <w:sz w:val="19"/>
              </w:rPr>
            </w:pPr>
            <w:r>
              <w:rPr>
                <w:color w:val="666666"/>
                <w:sz w:val="19"/>
              </w:rPr>
              <w:t>开户行出具的资信证明）。</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48"/>
              <w:ind w:left="64"/>
              <w:rPr>
                <w:sz w:val="19"/>
              </w:rPr>
            </w:pPr>
            <w:r>
              <w:rPr>
                <w:color w:val="666666"/>
                <w:sz w:val="19"/>
              </w:rPr>
              <w:t>履行合同所必须的设备和专</w:t>
            </w:r>
          </w:p>
          <w:p>
            <w:pPr>
              <w:pStyle w:val="19"/>
              <w:spacing w:before="117"/>
              <w:ind w:left="64"/>
              <w:rPr>
                <w:sz w:val="19"/>
              </w:rPr>
            </w:pPr>
            <w:r>
              <w:rPr>
                <w:color w:val="666666"/>
                <w:sz w:val="19"/>
              </w:rPr>
              <w:t>业技术能力</w:t>
            </w:r>
          </w:p>
        </w:tc>
        <w:tc>
          <w:tcPr>
            <w:tcW w:w="8019" w:type="dxa"/>
          </w:tcPr>
          <w:p>
            <w:pPr>
              <w:pStyle w:val="19"/>
              <w:spacing w:before="10"/>
              <w:rPr>
                <w:sz w:val="17"/>
              </w:rPr>
            </w:pPr>
          </w:p>
          <w:p>
            <w:pPr>
              <w:pStyle w:val="19"/>
              <w:spacing w:before="1"/>
              <w:ind w:left="64"/>
              <w:rPr>
                <w:sz w:val="19"/>
              </w:rPr>
            </w:pPr>
            <w:r>
              <w:rPr>
                <w:color w:val="666666"/>
                <w:sz w:val="19"/>
              </w:rPr>
              <w:t>按投标（响应）文件格式填报设备及专业技术能力情况，提供承诺，格式自拟。</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2533" w:type="dxa"/>
          </w:tcPr>
          <w:p>
            <w:pPr>
              <w:pStyle w:val="19"/>
              <w:spacing w:before="10"/>
              <w:rPr>
                <w:sz w:val="17"/>
              </w:rPr>
            </w:pPr>
          </w:p>
          <w:p>
            <w:pPr>
              <w:pStyle w:val="19"/>
              <w:spacing w:before="1" w:line="355" w:lineRule="auto"/>
              <w:ind w:left="64" w:right="146"/>
              <w:rPr>
                <w:sz w:val="19"/>
              </w:rPr>
            </w:pPr>
            <w:r>
              <w:rPr>
                <w:color w:val="666666"/>
                <w:sz w:val="19"/>
              </w:rPr>
              <w:t>参加采购活动前</w:t>
            </w:r>
            <w:r>
              <w:rPr>
                <w:color w:val="666666"/>
                <w:w w:val="110"/>
                <w:sz w:val="19"/>
              </w:rPr>
              <w:t>3</w:t>
            </w:r>
            <w:r>
              <w:rPr>
                <w:color w:val="666666"/>
                <w:sz w:val="19"/>
              </w:rPr>
              <w:t>年内，在经营活动中没有重大违法记录</w:t>
            </w:r>
          </w:p>
        </w:tc>
        <w:tc>
          <w:tcPr>
            <w:tcW w:w="8019" w:type="dxa"/>
          </w:tcPr>
          <w:p>
            <w:pPr>
              <w:pStyle w:val="19"/>
              <w:spacing w:before="48" w:line="355" w:lineRule="auto"/>
              <w:ind w:left="64" w:right="41"/>
              <w:rPr>
                <w:sz w:val="19"/>
              </w:rPr>
            </w:pPr>
            <w:r>
              <w:rPr>
                <w:color w:val="666666"/>
                <w:sz w:val="19"/>
              </w:rPr>
              <w:t>参照投标（报价）函相关承诺格式内容，格式自拟。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w:t>
            </w:r>
          </w:p>
          <w:p>
            <w:pPr>
              <w:pStyle w:val="19"/>
              <w:spacing w:line="243" w:lineRule="exact"/>
              <w:ind w:left="64"/>
              <w:rPr>
                <w:sz w:val="19"/>
              </w:rPr>
            </w:pPr>
            <w:r>
              <w:rPr>
                <w:color w:val="666666"/>
                <w:sz w:val="19"/>
              </w:rPr>
              <w:t>门制定的较大数额罚款标准，或罚款决定之前需要举行听证会的金额标准来认定）</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157" w:hRule="atLeast"/>
        </w:trPr>
        <w:tc>
          <w:tcPr>
            <w:tcW w:w="2533" w:type="dxa"/>
          </w:tcPr>
          <w:p>
            <w:pPr>
              <w:pStyle w:val="19"/>
              <w:rPr>
                <w:sz w:val="18"/>
              </w:rPr>
            </w:pPr>
          </w:p>
          <w:p>
            <w:pPr>
              <w:pStyle w:val="19"/>
              <w:rPr>
                <w:sz w:val="18"/>
              </w:rPr>
            </w:pPr>
          </w:p>
          <w:p>
            <w:pPr>
              <w:pStyle w:val="19"/>
              <w:rPr>
                <w:sz w:val="18"/>
              </w:rPr>
            </w:pPr>
          </w:p>
          <w:p>
            <w:pPr>
              <w:pStyle w:val="19"/>
              <w:rPr>
                <w:sz w:val="20"/>
              </w:rPr>
            </w:pPr>
          </w:p>
          <w:p>
            <w:pPr>
              <w:pStyle w:val="19"/>
              <w:ind w:left="64"/>
              <w:rPr>
                <w:sz w:val="19"/>
              </w:rPr>
            </w:pPr>
            <w:r>
              <w:rPr>
                <w:color w:val="666666"/>
                <w:sz w:val="19"/>
              </w:rPr>
              <w:t>信用记录</w:t>
            </w:r>
          </w:p>
        </w:tc>
        <w:tc>
          <w:tcPr>
            <w:tcW w:w="8019" w:type="dxa"/>
          </w:tcPr>
          <w:p>
            <w:pPr>
              <w:pStyle w:val="19"/>
              <w:spacing w:before="117"/>
              <w:ind w:left="64"/>
              <w:rPr>
                <w:sz w:val="19"/>
              </w:rPr>
            </w:pPr>
            <w:r>
              <w:rPr>
                <w:color w:val="666666"/>
                <w:sz w:val="19"/>
              </w:rPr>
              <w:t>供应商未被列入“信用中国”网站(www.creditchina.gov.cn)“记录失信被执行人、重大税收违法案件当事人名单、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 企业法人和法定代表人无行贿犯罪声明函(提供竞争性磋商公告发布之日后在中国裁判文书网上查询并出具有效的法人、法定代表人近三年无行贿犯罪记录查询结果http://wenshu.court.gov.cn/，如有行贿犯罪行为的将否决其磋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2533" w:type="dxa"/>
          </w:tcPr>
          <w:p>
            <w:pPr>
              <w:pStyle w:val="19"/>
              <w:spacing w:before="10"/>
              <w:rPr>
                <w:sz w:val="17"/>
              </w:rPr>
            </w:pPr>
          </w:p>
          <w:p>
            <w:pPr>
              <w:pStyle w:val="19"/>
              <w:spacing w:before="1" w:line="355" w:lineRule="auto"/>
              <w:ind w:left="64" w:right="146"/>
              <w:rPr>
                <w:sz w:val="19"/>
              </w:rPr>
            </w:pPr>
            <w:r>
              <w:rPr>
                <w:color w:val="666666"/>
                <w:sz w:val="19"/>
              </w:rPr>
              <w:t>供应商必须符合法律、行政法规规定的其他条件</w:t>
            </w:r>
          </w:p>
        </w:tc>
        <w:tc>
          <w:tcPr>
            <w:tcW w:w="8019" w:type="dxa"/>
          </w:tcPr>
          <w:p>
            <w:pPr>
              <w:pStyle w:val="19"/>
              <w:spacing w:before="48"/>
              <w:ind w:left="64"/>
              <w:rPr>
                <w:sz w:val="19"/>
              </w:rPr>
            </w:pPr>
            <w:r>
              <w:rPr>
                <w:color w:val="666666"/>
                <w:sz w:val="19"/>
              </w:rPr>
              <w:t>单位负责人为同一人或者存在直接控股、管理关系的不同供应商，不得同时参加本采购项目</w:t>
            </w:r>
          </w:p>
          <w:p>
            <w:pPr>
              <w:pStyle w:val="19"/>
              <w:spacing w:line="360" w:lineRule="atLeast"/>
              <w:ind w:left="64" w:right="195"/>
              <w:rPr>
                <w:sz w:val="19"/>
              </w:rPr>
            </w:pPr>
            <w:r>
              <w:rPr>
                <w:color w:val="666666"/>
                <w:sz w:val="19"/>
              </w:rPr>
              <w:t>（包组）投标。 为本项目提供整体设计、规范编制或者项目管理、监理、检测等服务的供应商，不得再参与本项目投标。 投标（报价）函相关承诺要求内容。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533" w:type="dxa"/>
          </w:tcPr>
          <w:p>
            <w:pPr>
              <w:pStyle w:val="19"/>
              <w:spacing w:before="48"/>
              <w:ind w:left="64"/>
              <w:rPr>
                <w:sz w:val="19"/>
              </w:rPr>
            </w:pPr>
            <w:r>
              <w:rPr>
                <w:color w:val="666666"/>
                <w:sz w:val="19"/>
              </w:rPr>
              <w:t>安全生产许可证</w:t>
            </w:r>
          </w:p>
        </w:tc>
        <w:tc>
          <w:tcPr>
            <w:tcW w:w="8019" w:type="dxa"/>
          </w:tcPr>
          <w:p>
            <w:pPr>
              <w:pStyle w:val="19"/>
              <w:spacing w:before="48"/>
              <w:ind w:left="64"/>
              <w:rPr>
                <w:sz w:val="19"/>
              </w:rPr>
            </w:pPr>
            <w:r>
              <w:rPr>
                <w:color w:val="666666"/>
                <w:sz w:val="19"/>
              </w:rPr>
              <w:t>具备有效的安全生产许可证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10"/>
              <w:rPr>
                <w:sz w:val="17"/>
              </w:rPr>
            </w:pPr>
          </w:p>
          <w:p>
            <w:pPr>
              <w:pStyle w:val="19"/>
              <w:spacing w:before="1"/>
              <w:ind w:left="64"/>
              <w:rPr>
                <w:sz w:val="19"/>
              </w:rPr>
            </w:pPr>
            <w:r>
              <w:rPr>
                <w:color w:val="666666"/>
                <w:sz w:val="19"/>
              </w:rPr>
              <w:t>资质要求</w:t>
            </w:r>
          </w:p>
        </w:tc>
        <w:tc>
          <w:tcPr>
            <w:tcW w:w="8019" w:type="dxa"/>
          </w:tcPr>
          <w:p>
            <w:pPr>
              <w:pStyle w:val="19"/>
              <w:spacing w:before="48"/>
              <w:ind w:left="64"/>
              <w:rPr>
                <w:sz w:val="19"/>
              </w:rPr>
            </w:pPr>
            <w:r>
              <w:rPr>
                <w:color w:val="666666"/>
                <w:sz w:val="19"/>
              </w:rPr>
              <w:t>具备建设行政主管部门核发的市政公用工程施工总承包三级及以上资质，并在人员、设备、资</w:t>
            </w:r>
          </w:p>
          <w:p>
            <w:pPr>
              <w:pStyle w:val="19"/>
              <w:spacing w:before="117"/>
              <w:ind w:left="64"/>
              <w:rPr>
                <w:sz w:val="19"/>
              </w:rPr>
            </w:pPr>
            <w:r>
              <w:rPr>
                <w:color w:val="666666"/>
                <w:sz w:val="19"/>
              </w:rPr>
              <w:t>金等方面具有相应的施工能力；</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10"/>
              <w:rPr>
                <w:sz w:val="17"/>
              </w:rPr>
            </w:pPr>
          </w:p>
          <w:p>
            <w:pPr>
              <w:pStyle w:val="19"/>
              <w:spacing w:before="1"/>
              <w:ind w:left="64"/>
              <w:rPr>
                <w:sz w:val="19"/>
              </w:rPr>
            </w:pPr>
            <w:r>
              <w:rPr>
                <w:color w:val="666666"/>
                <w:sz w:val="19"/>
              </w:rPr>
              <w:t>项目负责人</w:t>
            </w:r>
          </w:p>
        </w:tc>
        <w:tc>
          <w:tcPr>
            <w:tcW w:w="8019" w:type="dxa"/>
          </w:tcPr>
          <w:p>
            <w:pPr>
              <w:pStyle w:val="19"/>
              <w:spacing w:before="48"/>
              <w:ind w:left="64"/>
              <w:rPr>
                <w:sz w:val="19"/>
              </w:rPr>
            </w:pPr>
            <w:r>
              <w:rPr>
                <w:color w:val="666666"/>
                <w:sz w:val="19"/>
              </w:rPr>
              <w:t>拟派项目经理须具备市政公用工程二级注册建造师及以上执业资格，具备有效的安全生产考核</w:t>
            </w:r>
          </w:p>
          <w:p>
            <w:pPr>
              <w:pStyle w:val="19"/>
              <w:spacing w:before="117"/>
              <w:ind w:left="64"/>
              <w:rPr>
                <w:sz w:val="19"/>
              </w:rPr>
            </w:pPr>
            <w:r>
              <w:rPr>
                <w:color w:val="666666"/>
                <w:sz w:val="19"/>
              </w:rPr>
              <w:t>合格证</w:t>
            </w:r>
            <w:r>
              <w:rPr>
                <w:color w:val="666666"/>
                <w:w w:val="120"/>
                <w:sz w:val="19"/>
              </w:rPr>
              <w:t>B</w:t>
            </w:r>
            <w:r>
              <w:rPr>
                <w:color w:val="666666"/>
                <w:sz w:val="19"/>
              </w:rPr>
              <w:t>证，且不得担任其它在施建设工程项目的项目经理。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797" w:hRule="atLeast"/>
        </w:trPr>
        <w:tc>
          <w:tcPr>
            <w:tcW w:w="2533" w:type="dxa"/>
          </w:tcPr>
          <w:p>
            <w:pPr>
              <w:pStyle w:val="19"/>
              <w:rPr>
                <w:sz w:val="18"/>
              </w:rPr>
            </w:pPr>
          </w:p>
          <w:p>
            <w:pPr>
              <w:pStyle w:val="19"/>
              <w:rPr>
                <w:sz w:val="18"/>
              </w:rPr>
            </w:pPr>
          </w:p>
          <w:p>
            <w:pPr>
              <w:pStyle w:val="19"/>
              <w:rPr>
                <w:sz w:val="24"/>
              </w:rPr>
            </w:pPr>
          </w:p>
          <w:p>
            <w:pPr>
              <w:pStyle w:val="19"/>
              <w:ind w:left="64"/>
              <w:rPr>
                <w:sz w:val="19"/>
              </w:rPr>
            </w:pPr>
            <w:r>
              <w:rPr>
                <w:color w:val="666666"/>
                <w:sz w:val="19"/>
              </w:rPr>
              <w:t>其他班子成员</w:t>
            </w:r>
          </w:p>
        </w:tc>
        <w:tc>
          <w:tcPr>
            <w:tcW w:w="8019" w:type="dxa"/>
          </w:tcPr>
          <w:p>
            <w:pPr>
              <w:pStyle w:val="19"/>
              <w:spacing w:before="48"/>
              <w:ind w:left="64"/>
              <w:rPr>
                <w:sz w:val="19"/>
              </w:rPr>
            </w:pPr>
            <w:r>
              <w:rPr>
                <w:color w:val="666666"/>
                <w:sz w:val="19"/>
              </w:rPr>
              <w:t>项目经理、施工现场技术负责人（中级职称）、施工员（工长）、质量员（质检员）、安全员</w:t>
            </w:r>
          </w:p>
          <w:p>
            <w:pPr>
              <w:pStyle w:val="19"/>
              <w:spacing w:line="360" w:lineRule="atLeast"/>
              <w:ind w:left="64" w:right="87"/>
              <w:rPr>
                <w:sz w:val="19"/>
              </w:rPr>
            </w:pPr>
            <w:r>
              <w:rPr>
                <w:color w:val="666666"/>
                <w:sz w:val="19"/>
              </w:rPr>
              <w:t>（1人具备有效的安全生产考核合格证</w:t>
            </w:r>
            <w:r>
              <w:rPr>
                <w:color w:val="666666"/>
                <w:spacing w:val="-3"/>
                <w:sz w:val="19"/>
              </w:rPr>
              <w:t>C</w:t>
            </w:r>
            <w:r>
              <w:rPr>
                <w:color w:val="666666"/>
                <w:sz w:val="19"/>
              </w:rPr>
              <w:t xml:space="preserve">证）、标准员（1人）可兼任、材料员（1人）可兼   </w:t>
            </w:r>
            <w:r>
              <w:rPr>
                <w:color w:val="666666"/>
                <w:spacing w:val="-1"/>
                <w:sz w:val="19"/>
              </w:rPr>
              <w:t>任、机械员（1人）可兼任、劳务员（1人）可兼任、资料员（1人）</w:t>
            </w:r>
            <w:r>
              <w:rPr>
                <w:color w:val="666666"/>
                <w:spacing w:val="-3"/>
                <w:sz w:val="19"/>
              </w:rPr>
              <w:t xml:space="preserve">可兼任，配备齐全；项目 </w:t>
            </w:r>
            <w:r>
              <w:rPr>
                <w:color w:val="666666"/>
                <w:sz w:val="19"/>
              </w:rPr>
              <w:t>管理机构人员中，只需提供项目经理注册证书、项目经理安全生产考核合格证B证、提供投标</w:t>
            </w:r>
            <w:r>
              <w:rPr>
                <w:color w:val="666666"/>
                <w:w w:val="105"/>
                <w:sz w:val="19"/>
              </w:rPr>
              <w:t>人所属社保机构出具有效的缴纳社会保险证明（近三个月）。</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48"/>
              <w:ind w:left="64"/>
              <w:rPr>
                <w:sz w:val="19"/>
              </w:rPr>
            </w:pPr>
            <w:r>
              <w:rPr>
                <w:color w:val="666666"/>
                <w:sz w:val="19"/>
              </w:rPr>
              <w:t>落实政府采购政策需满足的</w:t>
            </w:r>
          </w:p>
          <w:p>
            <w:pPr>
              <w:pStyle w:val="19"/>
              <w:spacing w:before="117"/>
              <w:ind w:left="64"/>
              <w:rPr>
                <w:sz w:val="19"/>
              </w:rPr>
            </w:pPr>
            <w:r>
              <w:rPr>
                <w:color w:val="666666"/>
                <w:sz w:val="19"/>
              </w:rPr>
              <w:t>资格要求</w:t>
            </w:r>
          </w:p>
        </w:tc>
        <w:tc>
          <w:tcPr>
            <w:tcW w:w="8019" w:type="dxa"/>
          </w:tcPr>
          <w:p>
            <w:pPr>
              <w:pStyle w:val="19"/>
              <w:spacing w:before="10"/>
              <w:rPr>
                <w:sz w:val="17"/>
              </w:rPr>
            </w:pPr>
          </w:p>
          <w:p>
            <w:pPr>
              <w:pStyle w:val="19"/>
              <w:spacing w:before="1"/>
              <w:ind w:left="64"/>
              <w:rPr>
                <w:sz w:val="19"/>
              </w:rPr>
            </w:pPr>
            <w:r>
              <w:rPr>
                <w:color w:val="666666"/>
                <w:w w:val="101"/>
                <w:sz w:val="19"/>
              </w:rPr>
              <w:t>无</w:t>
            </w:r>
          </w:p>
        </w:tc>
      </w:tr>
    </w:tbl>
    <w:p>
      <w:pPr>
        <w:spacing w:after="0"/>
        <w:rPr>
          <w:sz w:val="19"/>
        </w:rPr>
        <w:sectPr>
          <w:pgSz w:w="11900" w:h="16840"/>
          <w:pgMar w:top="440" w:right="560" w:bottom="280" w:left="560" w:header="0" w:footer="13" w:gutter="0"/>
          <w:cols w:space="720" w:num="1"/>
        </w:sectPr>
      </w:pPr>
    </w:p>
    <w:p>
      <w:pPr>
        <w:pStyle w:val="6"/>
        <w:spacing w:before="60"/>
        <w:ind w:left="388"/>
      </w:pPr>
      <w:r>
        <w:t>表二符合性审查表：</w:t>
      </w:r>
    </w:p>
    <w:p>
      <w:pPr>
        <w:pStyle w:val="8"/>
        <w:spacing w:before="10"/>
        <w:rPr>
          <w:b/>
          <w:sz w:val="13"/>
        </w:rPr>
      </w:pPr>
    </w:p>
    <w:p>
      <w:pPr>
        <w:pStyle w:val="8"/>
        <w:ind w:left="106"/>
      </w:pPr>
      <w:r>
        <w:rPr>
          <w:w w:val="105"/>
        </w:rPr>
        <w:t>合同包1（2022年财政衔接推进乡村振兴补助资金道路硬化及边沟砌筑项目）</w:t>
      </w:r>
    </w:p>
    <w:p>
      <w:pPr>
        <w:pStyle w:val="8"/>
        <w:spacing w:before="7"/>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2533"/>
        <w:gridCol w:w="8019"/>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10"/>
              <w:rPr>
                <w:sz w:val="17"/>
              </w:rPr>
            </w:pPr>
          </w:p>
          <w:p>
            <w:pPr>
              <w:pStyle w:val="19"/>
              <w:spacing w:before="1"/>
              <w:ind w:left="64"/>
              <w:rPr>
                <w:sz w:val="19"/>
              </w:rPr>
            </w:pPr>
            <w:r>
              <w:rPr>
                <w:color w:val="666666"/>
                <w:sz w:val="19"/>
              </w:rPr>
              <w:t>投标报价</w:t>
            </w:r>
          </w:p>
        </w:tc>
        <w:tc>
          <w:tcPr>
            <w:tcW w:w="8019" w:type="dxa"/>
          </w:tcPr>
          <w:p>
            <w:pPr>
              <w:pStyle w:val="19"/>
              <w:spacing w:before="48"/>
              <w:ind w:left="64"/>
              <w:rPr>
                <w:sz w:val="19"/>
              </w:rPr>
            </w:pPr>
            <w:r>
              <w:rPr>
                <w:color w:val="666666"/>
                <w:sz w:val="19"/>
              </w:rPr>
              <w:t>投标报价（包括分项报价，投标总报价）只能有一个有效报价且不超过采购预算或最高限价，</w:t>
            </w:r>
          </w:p>
          <w:p>
            <w:pPr>
              <w:pStyle w:val="19"/>
              <w:spacing w:before="117"/>
              <w:ind w:left="64"/>
              <w:rPr>
                <w:sz w:val="19"/>
              </w:rPr>
            </w:pPr>
            <w:r>
              <w:rPr>
                <w:color w:val="666666"/>
                <w:sz w:val="19"/>
              </w:rPr>
              <w:t>投标报价不得缺项、漏项。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10"/>
              <w:rPr>
                <w:sz w:val="17"/>
              </w:rPr>
            </w:pPr>
          </w:p>
          <w:p>
            <w:pPr>
              <w:pStyle w:val="19"/>
              <w:spacing w:before="1"/>
              <w:ind w:left="64"/>
              <w:rPr>
                <w:sz w:val="19"/>
              </w:rPr>
            </w:pPr>
            <w:r>
              <w:rPr>
                <w:color w:val="666666"/>
                <w:sz w:val="19"/>
              </w:rPr>
              <w:t>投标文件规范性、符合性</w:t>
            </w:r>
          </w:p>
        </w:tc>
        <w:tc>
          <w:tcPr>
            <w:tcW w:w="8019" w:type="dxa"/>
          </w:tcPr>
          <w:p>
            <w:pPr>
              <w:pStyle w:val="19"/>
              <w:spacing w:before="48"/>
              <w:ind w:left="64"/>
              <w:rPr>
                <w:sz w:val="19"/>
              </w:rPr>
            </w:pPr>
            <w:r>
              <w:rPr>
                <w:color w:val="666666"/>
                <w:sz w:val="19"/>
              </w:rPr>
              <w:t>投标文件的签署、盖章、涂改、删除、插字、公章使用等符合招标文件要求；投标文件文件的</w:t>
            </w:r>
          </w:p>
          <w:p>
            <w:pPr>
              <w:pStyle w:val="19"/>
              <w:spacing w:before="117"/>
              <w:ind w:left="64"/>
              <w:rPr>
                <w:sz w:val="19"/>
              </w:rPr>
            </w:pPr>
            <w:r>
              <w:rPr>
                <w:color w:val="666666"/>
                <w:sz w:val="19"/>
              </w:rPr>
              <w:t>格式、文字、目录等符合招标文件要求或对投标无实质性影响。</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533" w:type="dxa"/>
          </w:tcPr>
          <w:p>
            <w:pPr>
              <w:pStyle w:val="19"/>
              <w:spacing w:before="48"/>
              <w:ind w:left="64"/>
              <w:rPr>
                <w:sz w:val="19"/>
              </w:rPr>
            </w:pPr>
            <w:r>
              <w:rPr>
                <w:color w:val="666666"/>
                <w:sz w:val="19"/>
              </w:rPr>
              <w:t>主要商务条款</w:t>
            </w:r>
          </w:p>
        </w:tc>
        <w:tc>
          <w:tcPr>
            <w:tcW w:w="8019" w:type="dxa"/>
          </w:tcPr>
          <w:p>
            <w:pPr>
              <w:pStyle w:val="19"/>
              <w:spacing w:before="48"/>
              <w:ind w:left="64"/>
              <w:rPr>
                <w:sz w:val="19"/>
              </w:rPr>
            </w:pPr>
            <w:r>
              <w:rPr>
                <w:color w:val="666666"/>
                <w:sz w:val="19"/>
              </w:rPr>
              <w:t>审查投标人出具的</w:t>
            </w:r>
            <w:r>
              <w:rPr>
                <w:color w:val="666666"/>
                <w:w w:val="85"/>
                <w:sz w:val="19"/>
              </w:rPr>
              <w:t>“</w:t>
            </w:r>
            <w:r>
              <w:rPr>
                <w:color w:val="666666"/>
                <w:sz w:val="19"/>
              </w:rPr>
              <w:t>满足主要商务条款的承诺书”，且进行签署、盖章。</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533" w:type="dxa"/>
          </w:tcPr>
          <w:p>
            <w:pPr>
              <w:pStyle w:val="19"/>
              <w:spacing w:before="48"/>
              <w:ind w:left="64"/>
              <w:rPr>
                <w:sz w:val="19"/>
              </w:rPr>
            </w:pPr>
            <w:r>
              <w:rPr>
                <w:color w:val="666666"/>
                <w:sz w:val="19"/>
              </w:rPr>
              <w:t>联合体投标</w:t>
            </w:r>
          </w:p>
        </w:tc>
        <w:tc>
          <w:tcPr>
            <w:tcW w:w="8019" w:type="dxa"/>
          </w:tcPr>
          <w:p>
            <w:pPr>
              <w:pStyle w:val="19"/>
              <w:spacing w:before="48"/>
              <w:ind w:left="64"/>
              <w:rPr>
                <w:sz w:val="19"/>
              </w:rPr>
            </w:pPr>
            <w:r>
              <w:rPr>
                <w:color w:val="666666"/>
                <w:sz w:val="19"/>
              </w:rPr>
              <w:t>符合关于联合体投标的相关规定。</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533" w:type="dxa"/>
          </w:tcPr>
          <w:p>
            <w:pPr>
              <w:pStyle w:val="19"/>
              <w:spacing w:before="10"/>
              <w:rPr>
                <w:sz w:val="17"/>
              </w:rPr>
            </w:pPr>
          </w:p>
          <w:p>
            <w:pPr>
              <w:pStyle w:val="19"/>
              <w:spacing w:before="1"/>
              <w:ind w:left="64"/>
              <w:rPr>
                <w:sz w:val="19"/>
              </w:rPr>
            </w:pPr>
            <w:r>
              <w:rPr>
                <w:color w:val="666666"/>
                <w:sz w:val="19"/>
              </w:rPr>
              <w:t>技术部分实质性内容</w:t>
            </w:r>
          </w:p>
        </w:tc>
        <w:tc>
          <w:tcPr>
            <w:tcW w:w="8019" w:type="dxa"/>
          </w:tcPr>
          <w:p>
            <w:pPr>
              <w:pStyle w:val="19"/>
              <w:spacing w:before="48"/>
              <w:ind w:left="64"/>
              <w:rPr>
                <w:sz w:val="19"/>
              </w:rPr>
            </w:pPr>
            <w:r>
              <w:rPr>
                <w:color w:val="666666"/>
                <w:spacing w:val="-3"/>
                <w:w w:val="128"/>
                <w:sz w:val="19"/>
              </w:rPr>
              <w:t>1</w:t>
            </w:r>
            <w:r>
              <w:rPr>
                <w:color w:val="666666"/>
                <w:spacing w:val="-2"/>
                <w:w w:val="64"/>
                <w:sz w:val="19"/>
              </w:rPr>
              <w:t>.</w:t>
            </w:r>
            <w:r>
              <w:rPr>
                <w:color w:val="666666"/>
                <w:w w:val="101"/>
                <w:sz w:val="19"/>
              </w:rPr>
              <w:t>明确所投标的的产品品牌、规格型号或服务内容或工程量；</w:t>
            </w:r>
            <w:r>
              <w:rPr>
                <w:color w:val="666666"/>
                <w:spacing w:val="-35"/>
                <w:sz w:val="19"/>
              </w:rPr>
              <w:t xml:space="preserve"> </w:t>
            </w:r>
            <w:r>
              <w:rPr>
                <w:color w:val="666666"/>
                <w:spacing w:val="-3"/>
                <w:w w:val="128"/>
                <w:sz w:val="19"/>
              </w:rPr>
              <w:t>2</w:t>
            </w:r>
            <w:r>
              <w:rPr>
                <w:color w:val="666666"/>
                <w:spacing w:val="-2"/>
                <w:w w:val="64"/>
                <w:sz w:val="19"/>
              </w:rPr>
              <w:t>.</w:t>
            </w:r>
            <w:r>
              <w:rPr>
                <w:color w:val="666666"/>
                <w:w w:val="101"/>
                <w:sz w:val="19"/>
              </w:rPr>
              <w:t>投标文件应当对招标文件提</w:t>
            </w:r>
          </w:p>
          <w:p>
            <w:pPr>
              <w:pStyle w:val="19"/>
              <w:spacing w:before="117"/>
              <w:ind w:left="64"/>
              <w:rPr>
                <w:sz w:val="19"/>
              </w:rPr>
            </w:pPr>
            <w:r>
              <w:rPr>
                <w:color w:val="666666"/>
                <w:sz w:val="19"/>
              </w:rPr>
              <w:t>出的要求和条件作出明确响应并满足招标文件全部实质性要求。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533" w:type="dxa"/>
          </w:tcPr>
          <w:p>
            <w:pPr>
              <w:pStyle w:val="19"/>
              <w:spacing w:before="48"/>
              <w:ind w:left="64"/>
              <w:rPr>
                <w:sz w:val="19"/>
              </w:rPr>
            </w:pPr>
            <w:r>
              <w:rPr>
                <w:color w:val="666666"/>
                <w:sz w:val="19"/>
              </w:rPr>
              <w:t>其他要求</w:t>
            </w:r>
          </w:p>
        </w:tc>
        <w:tc>
          <w:tcPr>
            <w:tcW w:w="8019" w:type="dxa"/>
          </w:tcPr>
          <w:p>
            <w:pPr>
              <w:pStyle w:val="19"/>
              <w:spacing w:before="48"/>
              <w:ind w:left="64"/>
              <w:rPr>
                <w:sz w:val="19"/>
              </w:rPr>
            </w:pPr>
            <w:r>
              <w:rPr>
                <w:color w:val="666666"/>
                <w:sz w:val="19"/>
              </w:rPr>
              <w:t>招标文件要求的其他无效投标情形；围标、串标和法律法规规定的其它无效投标条款。</w:t>
            </w:r>
          </w:p>
        </w:tc>
      </w:tr>
    </w:tbl>
    <w:p>
      <w:pPr>
        <w:pStyle w:val="8"/>
        <w:rPr>
          <w:sz w:val="22"/>
        </w:rPr>
      </w:pPr>
    </w:p>
    <w:p>
      <w:pPr>
        <w:pStyle w:val="6"/>
        <w:spacing w:before="188"/>
        <w:ind w:left="388"/>
      </w:pPr>
      <w:r>
        <w:t>表三详细评审表：</w:t>
      </w:r>
    </w:p>
    <w:p>
      <w:pPr>
        <w:pStyle w:val="8"/>
        <w:spacing w:before="10"/>
        <w:rPr>
          <w:b/>
          <w:sz w:val="13"/>
        </w:rPr>
      </w:pPr>
    </w:p>
    <w:p>
      <w:pPr>
        <w:pStyle w:val="8"/>
        <w:ind w:left="106"/>
      </w:pPr>
      <w:r>
        <w:rPr>
          <w:w w:val="110"/>
        </w:rPr>
        <w:t>2022年财政衔接推进乡村振兴补助资金道路硬化及边沟砌筑项目</w:t>
      </w:r>
    </w:p>
    <w:p>
      <w:pPr>
        <w:pStyle w:val="8"/>
        <w:spacing w:before="7"/>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164"/>
        <w:gridCol w:w="2928"/>
        <w:gridCol w:w="6457"/>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164" w:type="dxa"/>
          </w:tcPr>
          <w:p>
            <w:pPr>
              <w:pStyle w:val="19"/>
              <w:spacing w:before="48"/>
              <w:ind w:left="180" w:right="168"/>
              <w:jc w:val="center"/>
              <w:rPr>
                <w:sz w:val="19"/>
              </w:rPr>
            </w:pPr>
            <w:r>
              <w:rPr>
                <w:color w:val="666666"/>
                <w:sz w:val="19"/>
              </w:rPr>
              <w:t>评审因素</w:t>
            </w:r>
          </w:p>
        </w:tc>
        <w:tc>
          <w:tcPr>
            <w:tcW w:w="9385" w:type="dxa"/>
            <w:gridSpan w:val="2"/>
          </w:tcPr>
          <w:p>
            <w:pPr>
              <w:pStyle w:val="19"/>
              <w:spacing w:before="48"/>
              <w:ind w:left="4292" w:right="4278"/>
              <w:jc w:val="center"/>
              <w:rPr>
                <w:sz w:val="19"/>
              </w:rPr>
            </w:pPr>
            <w:r>
              <w:rPr>
                <w:color w:val="666666"/>
                <w:sz w:val="19"/>
              </w:rPr>
              <w:t>评审标准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909" w:hRule="atLeast"/>
        </w:trPr>
        <w:tc>
          <w:tcPr>
            <w:tcW w:w="1164" w:type="dxa"/>
          </w:tcPr>
          <w:p>
            <w:pPr>
              <w:pStyle w:val="19"/>
              <w:spacing w:before="4"/>
              <w:rPr>
                <w:sz w:val="25"/>
              </w:rPr>
            </w:pPr>
          </w:p>
          <w:p>
            <w:pPr>
              <w:pStyle w:val="19"/>
              <w:ind w:left="180" w:right="168"/>
              <w:jc w:val="center"/>
              <w:rPr>
                <w:sz w:val="19"/>
              </w:rPr>
            </w:pPr>
            <w:r>
              <w:rPr>
                <w:color w:val="666666"/>
                <w:sz w:val="19"/>
              </w:rPr>
              <w:t>分值构成</w:t>
            </w:r>
          </w:p>
        </w:tc>
        <w:tc>
          <w:tcPr>
            <w:tcW w:w="9385" w:type="dxa"/>
            <w:gridSpan w:val="2"/>
          </w:tcPr>
          <w:p>
            <w:pPr>
              <w:pStyle w:val="19"/>
              <w:spacing w:before="48"/>
              <w:ind w:left="64"/>
              <w:rPr>
                <w:sz w:val="19"/>
              </w:rPr>
            </w:pPr>
            <w:r>
              <w:rPr>
                <w:color w:val="666666"/>
                <w:w w:val="101"/>
                <w:sz w:val="19"/>
              </w:rPr>
              <w:t>技术部分</w:t>
            </w:r>
            <w:r>
              <w:rPr>
                <w:color w:val="666666"/>
                <w:spacing w:val="-3"/>
                <w:w w:val="128"/>
                <w:sz w:val="19"/>
              </w:rPr>
              <w:t>80</w:t>
            </w:r>
            <w:r>
              <w:rPr>
                <w:color w:val="666666"/>
                <w:spacing w:val="-2"/>
                <w:w w:val="64"/>
                <w:sz w:val="19"/>
              </w:rPr>
              <w:t>.</w:t>
            </w:r>
            <w:r>
              <w:rPr>
                <w:color w:val="666666"/>
                <w:spacing w:val="-3"/>
                <w:w w:val="128"/>
                <w:sz w:val="19"/>
              </w:rPr>
              <w:t>0</w:t>
            </w:r>
            <w:r>
              <w:rPr>
                <w:color w:val="666666"/>
                <w:w w:val="101"/>
                <w:sz w:val="19"/>
              </w:rPr>
              <w:t>分</w:t>
            </w:r>
          </w:p>
          <w:p>
            <w:pPr>
              <w:pStyle w:val="19"/>
              <w:spacing w:before="1"/>
              <w:rPr>
                <w:sz w:val="24"/>
              </w:rPr>
            </w:pPr>
          </w:p>
          <w:p>
            <w:pPr>
              <w:pStyle w:val="19"/>
              <w:ind w:left="64"/>
              <w:rPr>
                <w:sz w:val="19"/>
              </w:rPr>
            </w:pPr>
            <w:r>
              <w:rPr>
                <w:color w:val="666666"/>
                <w:w w:val="101"/>
                <w:sz w:val="19"/>
              </w:rPr>
              <w:t>报价得分</w:t>
            </w:r>
            <w:r>
              <w:rPr>
                <w:color w:val="666666"/>
                <w:spacing w:val="-3"/>
                <w:w w:val="128"/>
                <w:sz w:val="19"/>
              </w:rPr>
              <w:t>20</w:t>
            </w:r>
            <w:r>
              <w:rPr>
                <w:color w:val="666666"/>
                <w:spacing w:val="-2"/>
                <w:w w:val="64"/>
                <w:sz w:val="19"/>
              </w:rPr>
              <w:t>.</w:t>
            </w:r>
            <w:r>
              <w:rPr>
                <w:color w:val="666666"/>
                <w:spacing w:val="-3"/>
                <w:w w:val="128"/>
                <w:sz w:val="19"/>
              </w:rPr>
              <w:t>0</w:t>
            </w:r>
            <w:r>
              <w:rPr>
                <w:color w:val="666666"/>
                <w:w w:val="101"/>
                <w:sz w:val="19"/>
              </w:rPr>
              <w:t>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restart"/>
            <w:tcBorders>
              <w:bottom w:val="nil"/>
            </w:tcBorders>
          </w:tcPr>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rPr>
                <w:sz w:val="18"/>
              </w:rPr>
            </w:pPr>
          </w:p>
          <w:p>
            <w:pPr>
              <w:pStyle w:val="19"/>
              <w:spacing w:before="11"/>
              <w:rPr>
                <w:sz w:val="26"/>
              </w:rPr>
            </w:pPr>
          </w:p>
          <w:p>
            <w:pPr>
              <w:pStyle w:val="19"/>
              <w:ind w:left="196"/>
              <w:rPr>
                <w:sz w:val="19"/>
              </w:rPr>
            </w:pPr>
            <w:r>
              <w:rPr>
                <w:color w:val="666666"/>
                <w:sz w:val="19"/>
              </w:rPr>
              <w:t>技术部分</w:t>
            </w:r>
          </w:p>
        </w:tc>
        <w:tc>
          <w:tcPr>
            <w:tcW w:w="2928" w:type="dxa"/>
          </w:tcPr>
          <w:p>
            <w:pPr>
              <w:pStyle w:val="19"/>
              <w:spacing w:before="48"/>
              <w:ind w:left="64"/>
              <w:rPr>
                <w:sz w:val="19"/>
              </w:rPr>
            </w:pPr>
            <w:r>
              <w:rPr>
                <w:color w:val="666666"/>
                <w:w w:val="101"/>
                <w:sz w:val="19"/>
              </w:rPr>
              <w:t>施工方案、方法及技术措施</w:t>
            </w:r>
            <w:r>
              <w:rPr>
                <w:color w:val="666666"/>
                <w:spacing w:val="-35"/>
                <w:sz w:val="19"/>
              </w:rPr>
              <w:t xml:space="preserve"> </w:t>
            </w:r>
            <w:r>
              <w:rPr>
                <w:color w:val="666666"/>
                <w:spacing w:val="-3"/>
                <w:w w:val="78"/>
                <w:sz w:val="19"/>
              </w:rPr>
              <w:t>(</w:t>
            </w:r>
            <w:r>
              <w:rPr>
                <w:color w:val="666666"/>
                <w:spacing w:val="-3"/>
                <w:w w:val="128"/>
                <w:sz w:val="19"/>
              </w:rPr>
              <w:t>15</w:t>
            </w:r>
            <w:r>
              <w:rPr>
                <w:color w:val="666666"/>
                <w:w w:val="64"/>
                <w:sz w:val="19"/>
              </w:rPr>
              <w:t>.</w:t>
            </w:r>
          </w:p>
          <w:p>
            <w:pPr>
              <w:pStyle w:val="19"/>
              <w:spacing w:before="117"/>
              <w:ind w:left="64"/>
              <w:rPr>
                <w:sz w:val="19"/>
              </w:rPr>
            </w:pP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r>
              <w:rPr>
                <w:color w:val="666666"/>
                <w:spacing w:val="-3"/>
                <w:w w:val="78"/>
                <w:sz w:val="19"/>
              </w:rPr>
              <w:t>(</w:t>
            </w:r>
          </w:p>
        </w:tc>
        <w:tc>
          <w:tcPr>
            <w:tcW w:w="6457" w:type="dxa"/>
          </w:tcPr>
          <w:p>
            <w:pPr>
              <w:pStyle w:val="19"/>
              <w:spacing w:before="48"/>
              <w:ind w:left="65"/>
              <w:rPr>
                <w:sz w:val="19"/>
              </w:rPr>
            </w:pPr>
            <w:r>
              <w:rPr>
                <w:color w:val="666666"/>
                <w:sz w:val="19"/>
              </w:rPr>
              <w:t>施工方案、方法内容完整、技术措施合理、科学可行、有针对性得15分。</w:t>
            </w:r>
          </w:p>
          <w:p>
            <w:pPr>
              <w:pStyle w:val="19"/>
              <w:spacing w:before="117"/>
              <w:ind w:left="65"/>
              <w:rPr>
                <w:sz w:val="19"/>
              </w:rPr>
            </w:pPr>
            <w:r>
              <w:rPr>
                <w:color w:val="666666"/>
                <w:sz w:val="19"/>
              </w:rPr>
              <w:t>不完整、不合理、不可行、无针对性的扣1-13分。没有不得分。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237" w:hRule="atLeast"/>
        </w:trPr>
        <w:tc>
          <w:tcPr>
            <w:tcW w:w="1164" w:type="dxa"/>
            <w:vMerge w:val="continue"/>
            <w:tcBorders>
              <w:top w:val="nil"/>
              <w:bottom w:val="nil"/>
            </w:tcBorders>
          </w:tcPr>
          <w:p>
            <w:pPr>
              <w:rPr>
                <w:sz w:val="2"/>
                <w:szCs w:val="2"/>
              </w:rPr>
            </w:pPr>
          </w:p>
        </w:tc>
        <w:tc>
          <w:tcPr>
            <w:tcW w:w="2928" w:type="dxa"/>
          </w:tcPr>
          <w:p>
            <w:pPr>
              <w:pStyle w:val="19"/>
              <w:rPr>
                <w:sz w:val="22"/>
              </w:rPr>
            </w:pPr>
          </w:p>
          <w:p>
            <w:pPr>
              <w:pStyle w:val="19"/>
              <w:rPr>
                <w:sz w:val="22"/>
              </w:rPr>
            </w:pPr>
          </w:p>
          <w:p>
            <w:pPr>
              <w:pStyle w:val="19"/>
              <w:rPr>
                <w:sz w:val="22"/>
              </w:rPr>
            </w:pPr>
          </w:p>
          <w:p>
            <w:pPr>
              <w:pStyle w:val="19"/>
              <w:rPr>
                <w:sz w:val="22"/>
              </w:rPr>
            </w:pPr>
          </w:p>
          <w:p>
            <w:pPr>
              <w:pStyle w:val="19"/>
              <w:spacing w:before="181" w:line="355" w:lineRule="auto"/>
              <w:ind w:left="64" w:right="157"/>
              <w:rPr>
                <w:sz w:val="19"/>
              </w:rPr>
            </w:pPr>
            <w:r>
              <w:rPr>
                <w:color w:val="666666"/>
                <w:sz w:val="19"/>
              </w:rPr>
              <w:t>工程进度、资源配置计划及保证</w:t>
            </w:r>
            <w:r>
              <w:rPr>
                <w:color w:val="666666"/>
                <w:w w:val="101"/>
                <w:sz w:val="19"/>
              </w:rPr>
              <w:t>措施</w:t>
            </w:r>
            <w:r>
              <w:rPr>
                <w:color w:val="666666"/>
                <w:sz w:val="19"/>
              </w:rPr>
              <w:t xml:space="preserve"> </w:t>
            </w:r>
            <w:r>
              <w:rPr>
                <w:color w:val="666666"/>
                <w:w w:val="78"/>
                <w:sz w:val="19"/>
              </w:rPr>
              <w:t>(</w:t>
            </w:r>
            <w:r>
              <w:rPr>
                <w:color w:val="666666"/>
                <w:w w:val="128"/>
                <w:sz w:val="19"/>
              </w:rPr>
              <w:t>5</w:t>
            </w:r>
            <w:r>
              <w:rPr>
                <w:color w:val="666666"/>
                <w:w w:val="64"/>
                <w:sz w:val="19"/>
              </w:rPr>
              <w:t>.</w:t>
            </w:r>
            <w:r>
              <w:rPr>
                <w:color w:val="666666"/>
                <w:w w:val="128"/>
                <w:sz w:val="19"/>
              </w:rPr>
              <w:t>0</w:t>
            </w:r>
            <w:r>
              <w:rPr>
                <w:color w:val="666666"/>
                <w:w w:val="101"/>
                <w:sz w:val="19"/>
              </w:rPr>
              <w:t>分</w:t>
            </w:r>
            <w:r>
              <w:rPr>
                <w:color w:val="666666"/>
                <w:w w:val="78"/>
                <w:sz w:val="19"/>
              </w:rPr>
              <w:t>)</w:t>
            </w:r>
            <w:r>
              <w:rPr>
                <w:color w:val="666666"/>
                <w:sz w:val="19"/>
              </w:rPr>
              <w:t xml:space="preserve"> </w:t>
            </w:r>
          </w:p>
        </w:tc>
        <w:tc>
          <w:tcPr>
            <w:tcW w:w="6457" w:type="dxa"/>
          </w:tcPr>
          <w:p>
            <w:pPr>
              <w:pStyle w:val="19"/>
              <w:spacing w:before="48"/>
              <w:ind w:left="65"/>
              <w:rPr>
                <w:sz w:val="19"/>
              </w:rPr>
            </w:pPr>
            <w:r>
              <w:rPr>
                <w:color w:val="666666"/>
                <w:sz w:val="19"/>
              </w:rPr>
              <w:t>要求有工程施工网络进度计划。有保障进度计划需要的主要施工机械设备</w:t>
            </w:r>
          </w:p>
          <w:p>
            <w:pPr>
              <w:pStyle w:val="19"/>
              <w:spacing w:before="117" w:line="355" w:lineRule="auto"/>
              <w:ind w:left="65" w:right="132"/>
              <w:jc w:val="both"/>
              <w:rPr>
                <w:sz w:val="19"/>
              </w:rPr>
            </w:pPr>
            <w:r>
              <w:rPr>
                <w:color w:val="666666"/>
                <w:sz w:val="19"/>
              </w:rPr>
              <w:t>，工程的试验和检测仪器设备，劳动力需求计划及保证措施，材料设备进场计划及其他保证措施等。 应附一图四表：计划开、竣工日期和施工进度网络图或横道图、拟投入本工程的主要施工设备表、拟配备本工程的试验和检测仪器设备表、劳动力计划表、材料用量进场计划表。 要求网络图或</w:t>
            </w:r>
            <w:r>
              <w:rPr>
                <w:color w:val="666666"/>
                <w:w w:val="101"/>
                <w:sz w:val="19"/>
              </w:rPr>
              <w:t>横道图计划合理得</w:t>
            </w:r>
            <w:r>
              <w:rPr>
                <w:color w:val="666666"/>
                <w:spacing w:val="-3"/>
                <w:w w:val="128"/>
                <w:sz w:val="19"/>
              </w:rPr>
              <w:t>2</w:t>
            </w:r>
            <w:r>
              <w:rPr>
                <w:color w:val="666666"/>
                <w:spacing w:val="-2"/>
                <w:w w:val="64"/>
                <w:sz w:val="19"/>
              </w:rPr>
              <w:t>.</w:t>
            </w:r>
            <w:r>
              <w:rPr>
                <w:color w:val="666666"/>
                <w:spacing w:val="-3"/>
                <w:w w:val="128"/>
                <w:sz w:val="19"/>
              </w:rPr>
              <w:t>0</w:t>
            </w:r>
            <w:r>
              <w:rPr>
                <w:color w:val="666666"/>
                <w:w w:val="101"/>
                <w:sz w:val="19"/>
              </w:rPr>
              <w:t>分，否则不得分。</w:t>
            </w:r>
            <w:r>
              <w:rPr>
                <w:color w:val="666666"/>
                <w:spacing w:val="-35"/>
                <w:sz w:val="19"/>
              </w:rPr>
              <w:t xml:space="preserve"> </w:t>
            </w:r>
            <w:r>
              <w:rPr>
                <w:color w:val="666666"/>
                <w:w w:val="101"/>
                <w:sz w:val="19"/>
              </w:rPr>
              <w:t>其他四表满分</w:t>
            </w:r>
            <w:r>
              <w:rPr>
                <w:color w:val="666666"/>
                <w:spacing w:val="-3"/>
                <w:w w:val="128"/>
                <w:sz w:val="19"/>
              </w:rPr>
              <w:t>1</w:t>
            </w:r>
            <w:r>
              <w:rPr>
                <w:color w:val="666666"/>
                <w:spacing w:val="-2"/>
                <w:w w:val="64"/>
                <w:sz w:val="19"/>
              </w:rPr>
              <w:t>.</w:t>
            </w:r>
            <w:r>
              <w:rPr>
                <w:color w:val="666666"/>
                <w:spacing w:val="-3"/>
                <w:w w:val="128"/>
                <w:sz w:val="19"/>
              </w:rPr>
              <w:t>0</w:t>
            </w:r>
            <w:r>
              <w:rPr>
                <w:color w:val="666666"/>
                <w:w w:val="101"/>
                <w:sz w:val="19"/>
              </w:rPr>
              <w:t>分，计划合理每表各得</w:t>
            </w:r>
            <w:r>
              <w:rPr>
                <w:color w:val="666666"/>
                <w:spacing w:val="-3"/>
                <w:w w:val="128"/>
                <w:sz w:val="19"/>
              </w:rPr>
              <w:t>0</w:t>
            </w:r>
            <w:r>
              <w:rPr>
                <w:color w:val="666666"/>
                <w:spacing w:val="-2"/>
                <w:w w:val="64"/>
                <w:sz w:val="19"/>
              </w:rPr>
              <w:t>.</w:t>
            </w:r>
            <w:r>
              <w:rPr>
                <w:color w:val="666666"/>
                <w:spacing w:val="-3"/>
                <w:w w:val="128"/>
                <w:sz w:val="19"/>
              </w:rPr>
              <w:t>25</w:t>
            </w:r>
            <w:r>
              <w:rPr>
                <w:color w:val="666666"/>
                <w:w w:val="101"/>
                <w:sz w:val="19"/>
              </w:rPr>
              <w:t>分。有不切合实际的酌情扣分，扣完为止。</w:t>
            </w:r>
            <w:r>
              <w:rPr>
                <w:color w:val="666666"/>
                <w:spacing w:val="-35"/>
                <w:sz w:val="19"/>
              </w:rPr>
              <w:t xml:space="preserve"> </w:t>
            </w:r>
            <w:r>
              <w:rPr>
                <w:color w:val="666666"/>
                <w:spacing w:val="-2"/>
                <w:w w:val="101"/>
                <w:sz w:val="19"/>
              </w:rPr>
              <w:t>保证措施合理建议</w:t>
            </w:r>
            <w:r>
              <w:rPr>
                <w:color w:val="666666"/>
                <w:w w:val="101"/>
                <w:sz w:val="19"/>
              </w:rPr>
              <w:t>得</w:t>
            </w:r>
            <w:r>
              <w:rPr>
                <w:color w:val="666666"/>
                <w:spacing w:val="-3"/>
                <w:w w:val="128"/>
                <w:sz w:val="19"/>
              </w:rPr>
              <w:t>2</w:t>
            </w:r>
            <w:r>
              <w:rPr>
                <w:color w:val="666666"/>
                <w:spacing w:val="-2"/>
                <w:w w:val="64"/>
                <w:sz w:val="19"/>
              </w:rPr>
              <w:t>.</w:t>
            </w:r>
            <w:r>
              <w:rPr>
                <w:color w:val="666666"/>
                <w:spacing w:val="-3"/>
                <w:w w:val="128"/>
                <w:sz w:val="19"/>
              </w:rPr>
              <w:t>0</w:t>
            </w:r>
            <w:r>
              <w:rPr>
                <w:color w:val="666666"/>
                <w:w w:val="101"/>
                <w:sz w:val="19"/>
              </w:rPr>
              <w:t>分，措施不完善，不合理的扣</w:t>
            </w:r>
            <w:r>
              <w:rPr>
                <w:color w:val="666666"/>
                <w:spacing w:val="-3"/>
                <w:w w:val="128"/>
                <w:sz w:val="19"/>
              </w:rPr>
              <w:t>0</w:t>
            </w:r>
            <w:r>
              <w:rPr>
                <w:color w:val="666666"/>
                <w:spacing w:val="-2"/>
                <w:w w:val="64"/>
                <w:sz w:val="19"/>
              </w:rPr>
              <w:t>.</w:t>
            </w:r>
            <w:r>
              <w:rPr>
                <w:color w:val="666666"/>
                <w:spacing w:val="-3"/>
                <w:w w:val="128"/>
                <w:sz w:val="19"/>
              </w:rPr>
              <w:t>2</w:t>
            </w:r>
            <w:r>
              <w:rPr>
                <w:color w:val="666666"/>
                <w:spacing w:val="2"/>
                <w:w w:val="72"/>
                <w:sz w:val="19"/>
              </w:rPr>
              <w:t>-</w:t>
            </w:r>
            <w:r>
              <w:rPr>
                <w:color w:val="666666"/>
                <w:spacing w:val="-3"/>
                <w:w w:val="128"/>
                <w:sz w:val="19"/>
              </w:rPr>
              <w:t>1</w:t>
            </w:r>
            <w:r>
              <w:rPr>
                <w:color w:val="666666"/>
                <w:spacing w:val="-2"/>
                <w:w w:val="64"/>
                <w:sz w:val="19"/>
              </w:rPr>
              <w:t>.</w:t>
            </w:r>
            <w:r>
              <w:rPr>
                <w:color w:val="666666"/>
                <w:spacing w:val="-3"/>
                <w:w w:val="128"/>
                <w:sz w:val="19"/>
              </w:rPr>
              <w:t>5</w:t>
            </w:r>
            <w:r>
              <w:rPr>
                <w:color w:val="666666"/>
                <w:w w:val="101"/>
                <w:sz w:val="19"/>
              </w:rPr>
              <w:t>分，没有不得分。没有不得分</w:t>
            </w:r>
          </w:p>
          <w:p>
            <w:pPr>
              <w:pStyle w:val="19"/>
              <w:spacing w:line="242" w:lineRule="exact"/>
              <w:ind w:left="65"/>
              <w:rPr>
                <w:sz w:val="19"/>
              </w:rPr>
            </w:pPr>
            <w:r>
              <w:rPr>
                <w:color w:val="666666"/>
                <w:w w:val="101"/>
                <w:sz w:val="19"/>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41" w:hRule="atLeast"/>
        </w:trPr>
        <w:tc>
          <w:tcPr>
            <w:tcW w:w="1164" w:type="dxa"/>
            <w:vMerge w:val="continue"/>
            <w:tcBorders>
              <w:top w:val="nil"/>
              <w:bottom w:val="nil"/>
            </w:tcBorders>
          </w:tcPr>
          <w:p>
            <w:pPr>
              <w:rPr>
                <w:sz w:val="2"/>
                <w:szCs w:val="2"/>
              </w:rPr>
            </w:pPr>
          </w:p>
        </w:tc>
        <w:tc>
          <w:tcPr>
            <w:tcW w:w="2928" w:type="dxa"/>
          </w:tcPr>
          <w:p>
            <w:pPr>
              <w:pStyle w:val="19"/>
              <w:spacing w:before="60"/>
              <w:ind w:left="64"/>
              <w:rPr>
                <w:sz w:val="19"/>
              </w:rPr>
            </w:pPr>
            <w:r>
              <w:rPr>
                <w:color w:val="666666"/>
                <w:w w:val="101"/>
                <w:sz w:val="19"/>
              </w:rPr>
              <w:t>施工安全措施计划</w:t>
            </w:r>
            <w:r>
              <w:rPr>
                <w:color w:val="666666"/>
                <w:spacing w:val="-35"/>
                <w:sz w:val="19"/>
              </w:rPr>
              <w:t xml:space="preserve"> </w:t>
            </w:r>
            <w:r>
              <w:rPr>
                <w:color w:val="666666"/>
                <w:spacing w:val="-38"/>
                <w:sz w:val="19"/>
              </w:rPr>
              <w:t xml:space="preserve"> </w:t>
            </w:r>
            <w:r>
              <w:rPr>
                <w:color w:val="666666"/>
                <w:spacing w:val="-3"/>
                <w:w w:val="78"/>
                <w:sz w:val="19"/>
              </w:rPr>
              <w:t>(</w:t>
            </w:r>
            <w:r>
              <w:rPr>
                <w:color w:val="666666"/>
                <w:spacing w:val="-3"/>
                <w:w w:val="128"/>
                <w:sz w:val="19"/>
              </w:rPr>
              <w:t>10</w:t>
            </w:r>
            <w:r>
              <w:rPr>
                <w:color w:val="666666"/>
                <w:w w:val="64"/>
                <w:sz w:val="19"/>
              </w:rPr>
              <w:t>.</w:t>
            </w:r>
          </w:p>
          <w:p>
            <w:pPr>
              <w:pStyle w:val="19"/>
              <w:spacing w:before="117"/>
              <w:ind w:left="64"/>
              <w:rPr>
                <w:sz w:val="19"/>
              </w:rPr>
            </w:pPr>
            <w:r>
              <w:rPr>
                <w:color w:val="666666"/>
                <w:w w:val="110"/>
                <w:sz w:val="19"/>
              </w:rPr>
              <w:t>0</w:t>
            </w:r>
            <w:r>
              <w:rPr>
                <w:color w:val="666666"/>
                <w:sz w:val="19"/>
              </w:rPr>
              <w:t>分)</w:t>
            </w:r>
          </w:p>
        </w:tc>
        <w:tc>
          <w:tcPr>
            <w:tcW w:w="6457" w:type="dxa"/>
          </w:tcPr>
          <w:p>
            <w:pPr>
              <w:pStyle w:val="19"/>
              <w:spacing w:before="48"/>
              <w:ind w:left="65"/>
              <w:rPr>
                <w:sz w:val="19"/>
              </w:rPr>
            </w:pPr>
            <w:r>
              <w:rPr>
                <w:color w:val="666666"/>
                <w:sz w:val="19"/>
              </w:rPr>
              <w:t>有健全的安全管理体系，有施工安全措施计划且内容完善，切实可行得10</w:t>
            </w:r>
          </w:p>
          <w:p>
            <w:pPr>
              <w:pStyle w:val="19"/>
              <w:spacing w:before="117"/>
              <w:ind w:left="65"/>
              <w:rPr>
                <w:sz w:val="19"/>
              </w:rPr>
            </w:pPr>
            <w:r>
              <w:rPr>
                <w:color w:val="666666"/>
                <w:w w:val="101"/>
                <w:sz w:val="19"/>
              </w:rPr>
              <w:t>分，措施不完善，不切合实际扣</w:t>
            </w:r>
            <w:r>
              <w:rPr>
                <w:color w:val="666666"/>
                <w:spacing w:val="-3"/>
                <w:w w:val="128"/>
                <w:sz w:val="19"/>
              </w:rPr>
              <w:t>0</w:t>
            </w:r>
            <w:r>
              <w:rPr>
                <w:color w:val="666666"/>
                <w:spacing w:val="-2"/>
                <w:w w:val="64"/>
                <w:sz w:val="19"/>
              </w:rPr>
              <w:t>.</w:t>
            </w:r>
            <w:r>
              <w:rPr>
                <w:color w:val="666666"/>
                <w:spacing w:val="-3"/>
                <w:w w:val="128"/>
                <w:sz w:val="19"/>
              </w:rPr>
              <w:t>5</w:t>
            </w:r>
            <w:r>
              <w:rPr>
                <w:color w:val="666666"/>
                <w:spacing w:val="2"/>
                <w:w w:val="72"/>
                <w:sz w:val="19"/>
              </w:rPr>
              <w:t>-</w:t>
            </w:r>
            <w:r>
              <w:rPr>
                <w:color w:val="666666"/>
                <w:spacing w:val="-3"/>
                <w:w w:val="128"/>
                <w:sz w:val="19"/>
              </w:rPr>
              <w:t>8</w:t>
            </w:r>
            <w:r>
              <w:rPr>
                <w:color w:val="666666"/>
                <w:w w:val="101"/>
                <w:sz w:val="19"/>
              </w:rPr>
              <w:t>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continue"/>
            <w:tcBorders>
              <w:top w:val="nil"/>
              <w:bottom w:val="nil"/>
            </w:tcBorders>
          </w:tcPr>
          <w:p>
            <w:pPr>
              <w:rPr>
                <w:sz w:val="2"/>
                <w:szCs w:val="2"/>
              </w:rPr>
            </w:pPr>
          </w:p>
        </w:tc>
        <w:tc>
          <w:tcPr>
            <w:tcW w:w="2928" w:type="dxa"/>
          </w:tcPr>
          <w:p>
            <w:pPr>
              <w:pStyle w:val="19"/>
              <w:spacing w:before="117"/>
              <w:ind w:left="64"/>
              <w:rPr>
                <w:sz w:val="19"/>
              </w:rPr>
            </w:pPr>
            <w:r>
              <w:rPr>
                <w:color w:val="666666"/>
                <w:w w:val="101"/>
                <w:sz w:val="19"/>
              </w:rPr>
              <w:t>文明施工措施计划</w:t>
            </w:r>
            <w:r>
              <w:rPr>
                <w:color w:val="666666"/>
                <w:spacing w:val="-35"/>
                <w:sz w:val="19"/>
              </w:rPr>
              <w:t xml:space="preserve"> </w:t>
            </w:r>
            <w:r>
              <w:rPr>
                <w:color w:val="666666"/>
                <w:spacing w:val="-3"/>
                <w:w w:val="78"/>
                <w:sz w:val="19"/>
              </w:rPr>
              <w:t>(</w:t>
            </w:r>
            <w:r>
              <w:rPr>
                <w:color w:val="666666"/>
                <w:spacing w:val="-3"/>
                <w:w w:val="128"/>
                <w:sz w:val="19"/>
              </w:rPr>
              <w:t>10</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ind w:left="65"/>
              <w:rPr>
                <w:sz w:val="19"/>
              </w:rPr>
            </w:pPr>
            <w:r>
              <w:rPr>
                <w:color w:val="666666"/>
                <w:sz w:val="19"/>
              </w:rPr>
              <w:t>要求有文明施工管理体系，有文明施工措施计划，且内容完善、切实可行</w:t>
            </w:r>
          </w:p>
          <w:p>
            <w:pPr>
              <w:pStyle w:val="19"/>
              <w:spacing w:before="117"/>
              <w:ind w:left="65"/>
              <w:rPr>
                <w:sz w:val="19"/>
              </w:rPr>
            </w:pPr>
            <w:r>
              <w:rPr>
                <w:color w:val="666666"/>
                <w:w w:val="101"/>
                <w:sz w:val="19"/>
              </w:rPr>
              <w:t>得</w:t>
            </w:r>
            <w:r>
              <w:rPr>
                <w:color w:val="666666"/>
                <w:spacing w:val="-3"/>
                <w:w w:val="128"/>
                <w:sz w:val="19"/>
              </w:rPr>
              <w:t>10</w:t>
            </w:r>
            <w:r>
              <w:rPr>
                <w:color w:val="666666"/>
                <w:w w:val="101"/>
                <w:sz w:val="19"/>
              </w:rPr>
              <w:t>分，措施不完善，不切合实际、不合理的扣</w:t>
            </w:r>
            <w:r>
              <w:rPr>
                <w:color w:val="666666"/>
                <w:spacing w:val="-3"/>
                <w:w w:val="128"/>
                <w:sz w:val="19"/>
              </w:rPr>
              <w:t>0</w:t>
            </w:r>
            <w:r>
              <w:rPr>
                <w:color w:val="666666"/>
                <w:spacing w:val="-2"/>
                <w:w w:val="64"/>
                <w:sz w:val="19"/>
              </w:rPr>
              <w:t>.</w:t>
            </w:r>
            <w:r>
              <w:rPr>
                <w:color w:val="666666"/>
                <w:spacing w:val="-3"/>
                <w:w w:val="128"/>
                <w:sz w:val="19"/>
              </w:rPr>
              <w:t>5</w:t>
            </w:r>
            <w:r>
              <w:rPr>
                <w:color w:val="666666"/>
                <w:spacing w:val="2"/>
                <w:w w:val="72"/>
                <w:sz w:val="19"/>
              </w:rPr>
              <w:t>-</w:t>
            </w:r>
            <w:r>
              <w:rPr>
                <w:color w:val="666666"/>
                <w:spacing w:val="-3"/>
                <w:w w:val="128"/>
                <w:sz w:val="19"/>
              </w:rPr>
              <w:t>8</w:t>
            </w:r>
            <w:r>
              <w:rPr>
                <w:color w:val="666666"/>
                <w:w w:val="101"/>
                <w:sz w:val="19"/>
              </w:rPr>
              <w:t>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continue"/>
            <w:tcBorders>
              <w:top w:val="nil"/>
              <w:bottom w:val="nil"/>
            </w:tcBorders>
          </w:tcPr>
          <w:p>
            <w:pPr>
              <w:rPr>
                <w:sz w:val="2"/>
                <w:szCs w:val="2"/>
              </w:rPr>
            </w:pPr>
          </w:p>
        </w:tc>
        <w:tc>
          <w:tcPr>
            <w:tcW w:w="2928" w:type="dxa"/>
          </w:tcPr>
          <w:p>
            <w:pPr>
              <w:pStyle w:val="19"/>
              <w:spacing w:before="117"/>
              <w:ind w:left="64"/>
              <w:rPr>
                <w:sz w:val="19"/>
              </w:rPr>
            </w:pPr>
            <w:r>
              <w:rPr>
                <w:color w:val="666666"/>
                <w:w w:val="101"/>
                <w:sz w:val="19"/>
              </w:rPr>
              <w:t>施工环保措施计划</w:t>
            </w:r>
            <w:r>
              <w:rPr>
                <w:color w:val="666666"/>
                <w:spacing w:val="-35"/>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ind w:left="65"/>
              <w:rPr>
                <w:sz w:val="19"/>
              </w:rPr>
            </w:pPr>
            <w:r>
              <w:rPr>
                <w:color w:val="666666"/>
                <w:sz w:val="19"/>
              </w:rPr>
              <w:t>有施工环保管理体系，有措施计划，且内容完善，切实可行得</w:t>
            </w:r>
            <w:r>
              <w:rPr>
                <w:color w:val="666666"/>
                <w:w w:val="110"/>
                <w:sz w:val="19"/>
              </w:rPr>
              <w:t>5</w:t>
            </w:r>
            <w:r>
              <w:rPr>
                <w:color w:val="666666"/>
                <w:sz w:val="19"/>
              </w:rPr>
              <w:t>分。不切合</w:t>
            </w:r>
          </w:p>
          <w:p>
            <w:pPr>
              <w:pStyle w:val="19"/>
              <w:spacing w:before="117"/>
              <w:ind w:left="65"/>
              <w:rPr>
                <w:sz w:val="19"/>
              </w:rPr>
            </w:pPr>
            <w:r>
              <w:rPr>
                <w:color w:val="666666"/>
                <w:w w:val="101"/>
                <w:sz w:val="19"/>
              </w:rPr>
              <w:t>实际、不合理的扣</w:t>
            </w:r>
            <w:r>
              <w:rPr>
                <w:color w:val="666666"/>
                <w:spacing w:val="-3"/>
                <w:w w:val="128"/>
                <w:sz w:val="19"/>
              </w:rPr>
              <w:t>0</w:t>
            </w:r>
            <w:r>
              <w:rPr>
                <w:color w:val="666666"/>
                <w:spacing w:val="-2"/>
                <w:w w:val="64"/>
                <w:sz w:val="19"/>
              </w:rPr>
              <w:t>.</w:t>
            </w:r>
            <w:r>
              <w:rPr>
                <w:color w:val="666666"/>
                <w:spacing w:val="-3"/>
                <w:w w:val="128"/>
                <w:sz w:val="19"/>
              </w:rPr>
              <w:t>2</w:t>
            </w:r>
            <w:r>
              <w:rPr>
                <w:color w:val="666666"/>
                <w:spacing w:val="2"/>
                <w:w w:val="72"/>
                <w:sz w:val="19"/>
              </w:rPr>
              <w:t>-</w:t>
            </w:r>
            <w:r>
              <w:rPr>
                <w:color w:val="666666"/>
                <w:spacing w:val="-3"/>
                <w:w w:val="128"/>
                <w:sz w:val="19"/>
              </w:rPr>
              <w:t>4</w:t>
            </w:r>
            <w:r>
              <w:rPr>
                <w:color w:val="666666"/>
                <w:w w:val="101"/>
                <w:sz w:val="19"/>
              </w:rPr>
              <w:t>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1164" w:type="dxa"/>
            <w:vMerge w:val="continue"/>
            <w:tcBorders>
              <w:top w:val="nil"/>
              <w:bottom w:val="nil"/>
            </w:tcBorders>
          </w:tcPr>
          <w:p>
            <w:pPr>
              <w:rPr>
                <w:sz w:val="2"/>
                <w:szCs w:val="2"/>
              </w:rPr>
            </w:pPr>
          </w:p>
        </w:tc>
        <w:tc>
          <w:tcPr>
            <w:tcW w:w="2928" w:type="dxa"/>
          </w:tcPr>
          <w:p>
            <w:pPr>
              <w:pStyle w:val="19"/>
              <w:spacing w:before="10"/>
              <w:rPr>
                <w:sz w:val="17"/>
              </w:rPr>
            </w:pPr>
          </w:p>
          <w:p>
            <w:pPr>
              <w:pStyle w:val="19"/>
              <w:spacing w:before="116"/>
              <w:ind w:left="64"/>
              <w:rPr>
                <w:sz w:val="19"/>
              </w:rPr>
            </w:pPr>
            <w:r>
              <w:rPr>
                <w:color w:val="666666"/>
                <w:w w:val="101"/>
                <w:sz w:val="19"/>
              </w:rPr>
              <w:t>冬、雨季施工方案</w:t>
            </w:r>
            <w:r>
              <w:rPr>
                <w:color w:val="666666"/>
                <w:spacing w:val="-35"/>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line="355" w:lineRule="auto"/>
              <w:ind w:left="65" w:right="150"/>
              <w:rPr>
                <w:sz w:val="19"/>
              </w:rPr>
            </w:pPr>
            <w:r>
              <w:rPr>
                <w:color w:val="666666"/>
                <w:sz w:val="19"/>
              </w:rPr>
              <w:t>有冬、雨季施工措施、已有设施、管线的加固、保护等特殊情况下的施工</w:t>
            </w:r>
            <w:r>
              <w:rPr>
                <w:color w:val="666666"/>
                <w:w w:val="101"/>
                <w:sz w:val="19"/>
              </w:rPr>
              <w:t>措施且内容完善切实可行得</w:t>
            </w:r>
            <w:r>
              <w:rPr>
                <w:color w:val="666666"/>
                <w:w w:val="128"/>
                <w:sz w:val="19"/>
              </w:rPr>
              <w:t>5</w:t>
            </w:r>
            <w:r>
              <w:rPr>
                <w:color w:val="666666"/>
                <w:w w:val="101"/>
                <w:sz w:val="19"/>
              </w:rPr>
              <w:t>分。内容不完善，不切合实际的扣</w:t>
            </w:r>
            <w:r>
              <w:rPr>
                <w:color w:val="666666"/>
                <w:w w:val="128"/>
                <w:sz w:val="19"/>
              </w:rPr>
              <w:t>0</w:t>
            </w:r>
            <w:r>
              <w:rPr>
                <w:color w:val="666666"/>
                <w:w w:val="64"/>
                <w:sz w:val="19"/>
              </w:rPr>
              <w:t>.</w:t>
            </w:r>
            <w:r>
              <w:rPr>
                <w:color w:val="666666"/>
                <w:w w:val="128"/>
                <w:sz w:val="19"/>
              </w:rPr>
              <w:t>2</w:t>
            </w:r>
            <w:r>
              <w:rPr>
                <w:color w:val="666666"/>
                <w:w w:val="72"/>
                <w:sz w:val="19"/>
              </w:rPr>
              <w:t>-</w:t>
            </w:r>
            <w:r>
              <w:rPr>
                <w:color w:val="666666"/>
                <w:w w:val="128"/>
                <w:sz w:val="19"/>
              </w:rPr>
              <w:t>4</w:t>
            </w:r>
            <w:r>
              <w:rPr>
                <w:color w:val="666666"/>
                <w:w w:val="101"/>
                <w:sz w:val="19"/>
              </w:rPr>
              <w:t>分。</w:t>
            </w:r>
          </w:p>
          <w:p>
            <w:pPr>
              <w:pStyle w:val="19"/>
              <w:spacing w:line="243" w:lineRule="exact"/>
              <w:ind w:left="65"/>
              <w:rPr>
                <w:sz w:val="19"/>
              </w:rPr>
            </w:pPr>
            <w:r>
              <w:rPr>
                <w:color w:val="666666"/>
                <w:sz w:val="19"/>
              </w:rPr>
              <w:t>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continue"/>
            <w:tcBorders>
              <w:top w:val="nil"/>
              <w:bottom w:val="nil"/>
            </w:tcBorders>
          </w:tcPr>
          <w:p>
            <w:pPr>
              <w:rPr>
                <w:sz w:val="2"/>
                <w:szCs w:val="2"/>
              </w:rPr>
            </w:pPr>
          </w:p>
        </w:tc>
        <w:tc>
          <w:tcPr>
            <w:tcW w:w="2928" w:type="dxa"/>
          </w:tcPr>
          <w:p>
            <w:pPr>
              <w:pStyle w:val="19"/>
              <w:spacing w:before="48"/>
              <w:ind w:left="64"/>
              <w:rPr>
                <w:sz w:val="19"/>
              </w:rPr>
            </w:pPr>
            <w:r>
              <w:rPr>
                <w:color w:val="666666"/>
                <w:w w:val="101"/>
                <w:sz w:val="19"/>
              </w:rPr>
              <w:t>施工场地治安保卫管理计划</w:t>
            </w:r>
            <w:r>
              <w:rPr>
                <w:color w:val="666666"/>
                <w:spacing w:val="-35"/>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w w:val="128"/>
                <w:sz w:val="19"/>
              </w:rPr>
              <w:t>0</w:t>
            </w:r>
          </w:p>
          <w:p>
            <w:pPr>
              <w:pStyle w:val="19"/>
              <w:spacing w:before="117"/>
              <w:ind w:left="64"/>
              <w:rPr>
                <w:sz w:val="19"/>
              </w:rPr>
            </w:pP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ind w:left="65"/>
              <w:rPr>
                <w:sz w:val="19"/>
              </w:rPr>
            </w:pPr>
            <w:r>
              <w:rPr>
                <w:color w:val="666666"/>
                <w:sz w:val="19"/>
              </w:rPr>
              <w:t>有施工现场治安保卫管理计划并切实可行得</w:t>
            </w:r>
            <w:r>
              <w:rPr>
                <w:color w:val="666666"/>
                <w:w w:val="110"/>
                <w:sz w:val="19"/>
              </w:rPr>
              <w:t>5</w:t>
            </w:r>
            <w:r>
              <w:rPr>
                <w:color w:val="666666"/>
                <w:sz w:val="19"/>
              </w:rPr>
              <w:t>分。措施不完善、不切合实际</w:t>
            </w:r>
          </w:p>
          <w:p>
            <w:pPr>
              <w:pStyle w:val="19"/>
              <w:spacing w:before="117"/>
              <w:ind w:left="65"/>
              <w:rPr>
                <w:sz w:val="19"/>
              </w:rPr>
            </w:pPr>
            <w:r>
              <w:rPr>
                <w:color w:val="666666"/>
                <w:w w:val="101"/>
                <w:sz w:val="19"/>
              </w:rPr>
              <w:t>扣</w:t>
            </w:r>
            <w:r>
              <w:rPr>
                <w:color w:val="666666"/>
                <w:spacing w:val="-3"/>
                <w:w w:val="128"/>
                <w:sz w:val="19"/>
              </w:rPr>
              <w:t>0</w:t>
            </w:r>
            <w:r>
              <w:rPr>
                <w:color w:val="666666"/>
                <w:spacing w:val="-2"/>
                <w:w w:val="64"/>
                <w:sz w:val="19"/>
              </w:rPr>
              <w:t>.</w:t>
            </w:r>
            <w:r>
              <w:rPr>
                <w:color w:val="666666"/>
                <w:spacing w:val="-3"/>
                <w:w w:val="128"/>
                <w:sz w:val="19"/>
              </w:rPr>
              <w:t>2</w:t>
            </w:r>
            <w:r>
              <w:rPr>
                <w:color w:val="666666"/>
                <w:spacing w:val="2"/>
                <w:w w:val="72"/>
                <w:sz w:val="19"/>
              </w:rPr>
              <w:t>-</w:t>
            </w:r>
            <w:r>
              <w:rPr>
                <w:color w:val="666666"/>
                <w:spacing w:val="-3"/>
                <w:w w:val="128"/>
                <w:sz w:val="19"/>
              </w:rPr>
              <w:t>0</w:t>
            </w:r>
            <w:r>
              <w:rPr>
                <w:color w:val="666666"/>
                <w:spacing w:val="-2"/>
                <w:w w:val="64"/>
                <w:sz w:val="19"/>
              </w:rPr>
              <w:t>.</w:t>
            </w:r>
            <w:r>
              <w:rPr>
                <w:color w:val="666666"/>
                <w:spacing w:val="-3"/>
                <w:w w:val="128"/>
                <w:sz w:val="19"/>
              </w:rPr>
              <w:t>4</w:t>
            </w:r>
            <w:r>
              <w:rPr>
                <w:color w:val="666666"/>
                <w:w w:val="101"/>
                <w:sz w:val="19"/>
              </w:rPr>
              <w:t>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54" w:hRule="atLeast"/>
        </w:trPr>
        <w:tc>
          <w:tcPr>
            <w:tcW w:w="1164" w:type="dxa"/>
            <w:vMerge w:val="continue"/>
            <w:tcBorders>
              <w:top w:val="nil"/>
              <w:bottom w:val="nil"/>
            </w:tcBorders>
          </w:tcPr>
          <w:p>
            <w:pPr>
              <w:rPr>
                <w:sz w:val="2"/>
                <w:szCs w:val="2"/>
              </w:rPr>
            </w:pPr>
          </w:p>
        </w:tc>
        <w:tc>
          <w:tcPr>
            <w:tcW w:w="9385" w:type="dxa"/>
            <w:gridSpan w:val="2"/>
            <w:tcBorders>
              <w:bottom w:val="nil"/>
              <w:right w:val="nil"/>
            </w:tcBorders>
          </w:tcPr>
          <w:p>
            <w:pPr>
              <w:pStyle w:val="19"/>
              <w:rPr>
                <w:rFonts w:ascii="Times New Roman"/>
                <w:sz w:val="18"/>
              </w:rPr>
            </w:pPr>
          </w:p>
        </w:tc>
      </w:tr>
    </w:tbl>
    <w:p>
      <w:pPr>
        <w:spacing w:after="0"/>
        <w:rPr>
          <w:rFonts w:ascii="Times New Roman"/>
          <w:sz w:val="18"/>
        </w:rPr>
        <w:sectPr>
          <w:pgSz w:w="11900" w:h="16840"/>
          <w:pgMar w:top="920" w:right="560" w:bottom="280" w:left="560" w:header="0" w:footer="13" w:gutter="0"/>
          <w:cols w:space="720" w:num="1"/>
        </w:sect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164"/>
        <w:gridCol w:w="2928"/>
        <w:gridCol w:w="6457"/>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restart"/>
            <w:tcBorders>
              <w:top w:val="nil"/>
            </w:tcBorders>
          </w:tcPr>
          <w:p>
            <w:pPr>
              <w:pStyle w:val="19"/>
              <w:rPr>
                <w:rFonts w:ascii="Times New Roman"/>
                <w:sz w:val="18"/>
              </w:rPr>
            </w:pPr>
          </w:p>
        </w:tc>
        <w:tc>
          <w:tcPr>
            <w:tcW w:w="2928" w:type="dxa"/>
          </w:tcPr>
          <w:p>
            <w:pPr>
              <w:pStyle w:val="19"/>
              <w:spacing w:before="48"/>
              <w:ind w:left="64"/>
              <w:rPr>
                <w:sz w:val="19"/>
              </w:rPr>
            </w:pPr>
            <w:r>
              <w:rPr>
                <w:color w:val="666666"/>
                <w:sz w:val="19"/>
              </w:rPr>
              <w:t>成品保护和工程保修工作的管理</w:t>
            </w:r>
          </w:p>
          <w:p>
            <w:pPr>
              <w:pStyle w:val="19"/>
              <w:spacing w:before="117"/>
              <w:ind w:left="64"/>
              <w:rPr>
                <w:sz w:val="19"/>
              </w:rPr>
            </w:pPr>
            <w:r>
              <w:rPr>
                <w:color w:val="666666"/>
                <w:w w:val="101"/>
                <w:sz w:val="19"/>
              </w:rPr>
              <w:t>措施和承诺</w:t>
            </w:r>
            <w:r>
              <w:rPr>
                <w:color w:val="666666"/>
                <w:spacing w:val="-35"/>
                <w:sz w:val="19"/>
              </w:rPr>
              <w:t xml:space="preserve"> </w:t>
            </w:r>
            <w:r>
              <w:rPr>
                <w:color w:val="666666"/>
                <w:spacing w:val="-3"/>
                <w:w w:val="78"/>
                <w:sz w:val="19"/>
              </w:rPr>
              <w:t>(</w:t>
            </w:r>
            <w:r>
              <w:rPr>
                <w:color w:val="666666"/>
                <w:spacing w:val="-3"/>
                <w:w w:val="128"/>
                <w:sz w:val="19"/>
              </w:rPr>
              <w:t>10</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ind w:left="65"/>
              <w:rPr>
                <w:sz w:val="19"/>
              </w:rPr>
            </w:pPr>
            <w:r>
              <w:rPr>
                <w:color w:val="666666"/>
                <w:sz w:val="19"/>
              </w:rPr>
              <w:t>有成品保护和工程保修工作的管理措施和承诺得10分。内容不合理，不完</w:t>
            </w:r>
          </w:p>
          <w:p>
            <w:pPr>
              <w:pStyle w:val="19"/>
              <w:spacing w:before="117"/>
              <w:ind w:left="65"/>
              <w:rPr>
                <w:sz w:val="19"/>
              </w:rPr>
            </w:pPr>
            <w:r>
              <w:rPr>
                <w:color w:val="666666"/>
                <w:w w:val="101"/>
                <w:sz w:val="19"/>
              </w:rPr>
              <w:t>善的扣</w:t>
            </w:r>
            <w:r>
              <w:rPr>
                <w:color w:val="666666"/>
                <w:spacing w:val="-3"/>
                <w:w w:val="128"/>
                <w:sz w:val="19"/>
              </w:rPr>
              <w:t>0</w:t>
            </w:r>
            <w:r>
              <w:rPr>
                <w:color w:val="666666"/>
                <w:spacing w:val="-2"/>
                <w:w w:val="64"/>
                <w:sz w:val="19"/>
              </w:rPr>
              <w:t>.</w:t>
            </w:r>
            <w:r>
              <w:rPr>
                <w:color w:val="666666"/>
                <w:spacing w:val="-3"/>
                <w:w w:val="128"/>
                <w:sz w:val="19"/>
              </w:rPr>
              <w:t>5</w:t>
            </w:r>
            <w:r>
              <w:rPr>
                <w:color w:val="666666"/>
                <w:spacing w:val="2"/>
                <w:w w:val="72"/>
                <w:sz w:val="19"/>
              </w:rPr>
              <w:t>-</w:t>
            </w:r>
            <w:r>
              <w:rPr>
                <w:color w:val="666666"/>
                <w:spacing w:val="-3"/>
                <w:w w:val="128"/>
                <w:sz w:val="19"/>
              </w:rPr>
              <w:t>8</w:t>
            </w:r>
            <w:r>
              <w:rPr>
                <w:color w:val="666666"/>
                <w:w w:val="101"/>
                <w:sz w:val="19"/>
              </w:rPr>
              <w:t>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1164" w:type="dxa"/>
            <w:vMerge w:val="continue"/>
            <w:tcBorders>
              <w:top w:val="nil"/>
            </w:tcBorders>
          </w:tcPr>
          <w:p>
            <w:pPr>
              <w:rPr>
                <w:sz w:val="2"/>
                <w:szCs w:val="2"/>
              </w:rPr>
            </w:pPr>
          </w:p>
        </w:tc>
        <w:tc>
          <w:tcPr>
            <w:tcW w:w="2928" w:type="dxa"/>
          </w:tcPr>
          <w:p>
            <w:pPr>
              <w:pStyle w:val="19"/>
              <w:spacing w:before="48"/>
              <w:ind w:left="64"/>
              <w:rPr>
                <w:sz w:val="19"/>
              </w:rPr>
            </w:pPr>
            <w:r>
              <w:rPr>
                <w:color w:val="666666"/>
                <w:sz w:val="19"/>
              </w:rPr>
              <w:t>任何可能的紧急情况的处理措施</w:t>
            </w:r>
          </w:p>
          <w:p>
            <w:pPr>
              <w:pStyle w:val="19"/>
              <w:spacing w:before="117" w:line="355" w:lineRule="auto"/>
              <w:ind w:left="64" w:right="157"/>
              <w:rPr>
                <w:sz w:val="19"/>
              </w:rPr>
            </w:pPr>
            <w:r>
              <w:rPr>
                <w:color w:val="666666"/>
                <w:sz w:val="19"/>
              </w:rPr>
              <w:t>、预案以及抵抗风险（</w:t>
            </w:r>
            <w:r>
              <w:rPr>
                <w:color w:val="666666"/>
                <w:spacing w:val="-5"/>
                <w:sz w:val="19"/>
              </w:rPr>
              <w:t>包括工程</w:t>
            </w:r>
            <w:r>
              <w:rPr>
                <w:color w:val="666666"/>
                <w:spacing w:val="-2"/>
                <w:sz w:val="19"/>
              </w:rPr>
              <w:t>施工过程中可能遇到的各种风险</w:t>
            </w:r>
          </w:p>
          <w:p>
            <w:pPr>
              <w:pStyle w:val="19"/>
              <w:spacing w:line="243" w:lineRule="exact"/>
              <w:ind w:left="64"/>
              <w:rPr>
                <w:sz w:val="19"/>
              </w:rPr>
            </w:pPr>
            <w:r>
              <w:rPr>
                <w:color w:val="666666"/>
                <w:w w:val="101"/>
                <w:sz w:val="19"/>
              </w:rPr>
              <w:t>）的措施</w:t>
            </w:r>
            <w:r>
              <w:rPr>
                <w:color w:val="666666"/>
                <w:spacing w:val="-35"/>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10"/>
              <w:rPr>
                <w:sz w:val="17"/>
              </w:rPr>
            </w:pPr>
          </w:p>
          <w:p>
            <w:pPr>
              <w:pStyle w:val="19"/>
              <w:spacing w:before="1" w:line="355" w:lineRule="auto"/>
              <w:ind w:left="65" w:right="150"/>
              <w:rPr>
                <w:sz w:val="19"/>
              </w:rPr>
            </w:pPr>
            <w:r>
              <w:rPr>
                <w:color w:val="666666"/>
                <w:sz w:val="19"/>
              </w:rPr>
              <w:t>针对紧急情况有相应的处理措施和预案以及抵抗风险的措施（包括工程施</w:t>
            </w:r>
            <w:r>
              <w:rPr>
                <w:color w:val="666666"/>
                <w:w w:val="101"/>
                <w:sz w:val="19"/>
              </w:rPr>
              <w:t>工过程中可能遇到的各种风险）得</w:t>
            </w:r>
            <w:r>
              <w:rPr>
                <w:color w:val="666666"/>
                <w:w w:val="128"/>
                <w:sz w:val="19"/>
              </w:rPr>
              <w:t>5</w:t>
            </w:r>
            <w:r>
              <w:rPr>
                <w:color w:val="666666"/>
                <w:w w:val="101"/>
                <w:sz w:val="19"/>
              </w:rPr>
              <w:t>分。内容不合理、不完善的扣</w:t>
            </w:r>
            <w:r>
              <w:rPr>
                <w:color w:val="666666"/>
                <w:w w:val="128"/>
                <w:sz w:val="19"/>
              </w:rPr>
              <w:t>0</w:t>
            </w:r>
            <w:r>
              <w:rPr>
                <w:color w:val="666666"/>
                <w:w w:val="64"/>
                <w:sz w:val="19"/>
              </w:rPr>
              <w:t>.</w:t>
            </w:r>
            <w:r>
              <w:rPr>
                <w:color w:val="666666"/>
                <w:w w:val="128"/>
                <w:sz w:val="19"/>
              </w:rPr>
              <w:t>2</w:t>
            </w:r>
            <w:r>
              <w:rPr>
                <w:color w:val="666666"/>
                <w:w w:val="72"/>
                <w:sz w:val="19"/>
              </w:rPr>
              <w:t>-</w:t>
            </w:r>
            <w:r>
              <w:rPr>
                <w:color w:val="666666"/>
                <w:w w:val="128"/>
                <w:sz w:val="19"/>
              </w:rPr>
              <w:t>4</w:t>
            </w:r>
            <w:r>
              <w:rPr>
                <w:color w:val="666666"/>
                <w:w w:val="101"/>
                <w:sz w:val="19"/>
              </w:rPr>
              <w:t>分</w:t>
            </w:r>
          </w:p>
          <w:p>
            <w:pPr>
              <w:pStyle w:val="19"/>
              <w:spacing w:line="243" w:lineRule="exact"/>
              <w:ind w:left="65"/>
              <w:rPr>
                <w:sz w:val="19"/>
              </w:rPr>
            </w:pPr>
            <w:r>
              <w:rPr>
                <w:color w:val="666666"/>
                <w:sz w:val="19"/>
              </w:rPr>
              <w:t>，没有不得分。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164" w:type="dxa"/>
            <w:vMerge w:val="continue"/>
            <w:tcBorders>
              <w:top w:val="nil"/>
            </w:tcBorders>
          </w:tcPr>
          <w:p>
            <w:pPr>
              <w:rPr>
                <w:sz w:val="2"/>
                <w:szCs w:val="2"/>
              </w:rPr>
            </w:pPr>
          </w:p>
        </w:tc>
        <w:tc>
          <w:tcPr>
            <w:tcW w:w="2928" w:type="dxa"/>
          </w:tcPr>
          <w:p>
            <w:pPr>
              <w:pStyle w:val="19"/>
              <w:spacing w:before="48"/>
              <w:ind w:left="64"/>
              <w:rPr>
                <w:sz w:val="19"/>
              </w:rPr>
            </w:pPr>
            <w:r>
              <w:rPr>
                <w:color w:val="666666"/>
                <w:w w:val="101"/>
                <w:sz w:val="19"/>
              </w:rPr>
              <w:t>内容完整性和编制水平</w:t>
            </w:r>
            <w:r>
              <w:rPr>
                <w:color w:val="666666"/>
                <w:spacing w:val="-35"/>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pacing w:val="-38"/>
                <w:sz w:val="19"/>
              </w:rPr>
              <w:t xml:space="preserve"> </w:t>
            </w:r>
          </w:p>
        </w:tc>
        <w:tc>
          <w:tcPr>
            <w:tcW w:w="6457" w:type="dxa"/>
          </w:tcPr>
          <w:p>
            <w:pPr>
              <w:pStyle w:val="19"/>
              <w:spacing w:before="48"/>
              <w:ind w:left="65"/>
              <w:rPr>
                <w:sz w:val="19"/>
              </w:rPr>
            </w:pPr>
            <w:r>
              <w:rPr>
                <w:color w:val="666666"/>
                <w:w w:val="101"/>
                <w:sz w:val="19"/>
              </w:rPr>
              <w:t>符合竞争性磋商文件要求，编制质量好得</w:t>
            </w:r>
            <w:r>
              <w:rPr>
                <w:color w:val="666666"/>
                <w:spacing w:val="-3"/>
                <w:w w:val="128"/>
                <w:sz w:val="19"/>
              </w:rPr>
              <w:t>5</w:t>
            </w:r>
            <w:r>
              <w:rPr>
                <w:color w:val="666666"/>
                <w:w w:val="101"/>
                <w:sz w:val="19"/>
              </w:rPr>
              <w:t>分。编制不完整、不合理的扣</w:t>
            </w:r>
            <w:r>
              <w:rPr>
                <w:color w:val="666666"/>
                <w:spacing w:val="-3"/>
                <w:w w:val="128"/>
                <w:sz w:val="19"/>
              </w:rPr>
              <w:t>0</w:t>
            </w:r>
            <w:r>
              <w:rPr>
                <w:color w:val="666666"/>
                <w:w w:val="64"/>
                <w:sz w:val="19"/>
              </w:rPr>
              <w:t>.</w:t>
            </w:r>
          </w:p>
          <w:p>
            <w:pPr>
              <w:pStyle w:val="19"/>
              <w:spacing w:before="117"/>
              <w:ind w:left="65"/>
              <w:rPr>
                <w:sz w:val="19"/>
              </w:rPr>
            </w:pPr>
            <w:r>
              <w:rPr>
                <w:color w:val="666666"/>
                <w:w w:val="105"/>
                <w:sz w:val="19"/>
              </w:rPr>
              <w:t>2-4分。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077" w:hRule="atLeast"/>
        </w:trPr>
        <w:tc>
          <w:tcPr>
            <w:tcW w:w="1164" w:type="dxa"/>
            <w:vMerge w:val="continue"/>
            <w:tcBorders>
              <w:top w:val="nil"/>
            </w:tcBorders>
          </w:tcPr>
          <w:p>
            <w:pPr>
              <w:rPr>
                <w:sz w:val="2"/>
                <w:szCs w:val="2"/>
              </w:rPr>
            </w:pPr>
          </w:p>
        </w:tc>
        <w:tc>
          <w:tcPr>
            <w:tcW w:w="2928" w:type="dxa"/>
          </w:tcPr>
          <w:p>
            <w:pPr>
              <w:pStyle w:val="19"/>
              <w:spacing w:before="10"/>
              <w:rPr>
                <w:sz w:val="17"/>
              </w:rPr>
            </w:pPr>
          </w:p>
          <w:p>
            <w:pPr>
              <w:pStyle w:val="19"/>
              <w:spacing w:before="1" w:line="355" w:lineRule="auto"/>
              <w:ind w:left="64" w:right="34"/>
              <w:rPr>
                <w:sz w:val="19"/>
              </w:rPr>
            </w:pPr>
            <w:r>
              <w:rPr>
                <w:color w:val="666666"/>
                <w:w w:val="101"/>
                <w:sz w:val="19"/>
              </w:rPr>
              <w:t>质量管理及保障措施</w:t>
            </w:r>
            <w:r>
              <w:rPr>
                <w:color w:val="666666"/>
                <w:sz w:val="19"/>
              </w:rPr>
              <w:t xml:space="preserve"> </w:t>
            </w:r>
            <w:r>
              <w:rPr>
                <w:color w:val="666666"/>
                <w:spacing w:val="-3"/>
                <w:w w:val="78"/>
                <w:sz w:val="19"/>
              </w:rPr>
              <w:t>(</w:t>
            </w:r>
            <w:r>
              <w:rPr>
                <w:color w:val="666666"/>
                <w:spacing w:val="-3"/>
                <w:w w:val="128"/>
                <w:sz w:val="19"/>
              </w:rPr>
              <w:t>5</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r>
              <w:rPr>
                <w:color w:val="666666"/>
                <w:sz w:val="19"/>
              </w:rPr>
              <w:t xml:space="preserve"> </w:t>
            </w:r>
          </w:p>
        </w:tc>
        <w:tc>
          <w:tcPr>
            <w:tcW w:w="6457" w:type="dxa"/>
          </w:tcPr>
          <w:p>
            <w:pPr>
              <w:pStyle w:val="19"/>
              <w:spacing w:before="48" w:line="355" w:lineRule="auto"/>
              <w:ind w:left="65" w:right="108"/>
              <w:rPr>
                <w:sz w:val="19"/>
              </w:rPr>
            </w:pPr>
            <w:r>
              <w:rPr>
                <w:color w:val="666666"/>
                <w:sz w:val="19"/>
              </w:rPr>
              <w:t>质量管理和保障措施要求有质量管理体系与保障措施，有健全的质量保障组织机构和合理的质量管理措施满分得</w:t>
            </w:r>
            <w:r>
              <w:rPr>
                <w:color w:val="666666"/>
                <w:w w:val="110"/>
                <w:sz w:val="19"/>
              </w:rPr>
              <w:t>5</w:t>
            </w:r>
            <w:r>
              <w:rPr>
                <w:color w:val="666666"/>
                <w:sz w:val="19"/>
              </w:rPr>
              <w:t>分，施工质量控制方案及控制要点</w:t>
            </w:r>
          </w:p>
          <w:p>
            <w:pPr>
              <w:pStyle w:val="19"/>
              <w:spacing w:line="243" w:lineRule="exact"/>
              <w:ind w:left="65"/>
              <w:rPr>
                <w:sz w:val="19"/>
              </w:rPr>
            </w:pPr>
            <w:r>
              <w:rPr>
                <w:color w:val="666666"/>
                <w:w w:val="101"/>
                <w:sz w:val="19"/>
              </w:rPr>
              <w:t>不完善、缺乏针对性的扣</w:t>
            </w:r>
            <w:r>
              <w:rPr>
                <w:color w:val="666666"/>
                <w:spacing w:val="-3"/>
                <w:w w:val="128"/>
                <w:sz w:val="19"/>
              </w:rPr>
              <w:t>0</w:t>
            </w:r>
            <w:r>
              <w:rPr>
                <w:color w:val="666666"/>
                <w:spacing w:val="-2"/>
                <w:w w:val="64"/>
                <w:sz w:val="19"/>
              </w:rPr>
              <w:t>.</w:t>
            </w:r>
            <w:r>
              <w:rPr>
                <w:color w:val="666666"/>
                <w:spacing w:val="-3"/>
                <w:w w:val="128"/>
                <w:sz w:val="19"/>
              </w:rPr>
              <w:t>2</w:t>
            </w:r>
            <w:r>
              <w:rPr>
                <w:color w:val="666666"/>
                <w:spacing w:val="2"/>
                <w:w w:val="72"/>
                <w:sz w:val="19"/>
              </w:rPr>
              <w:t>-</w:t>
            </w:r>
            <w:r>
              <w:rPr>
                <w:color w:val="666666"/>
                <w:spacing w:val="-3"/>
                <w:w w:val="128"/>
                <w:sz w:val="19"/>
              </w:rPr>
              <w:t>4</w:t>
            </w:r>
            <w:r>
              <w:rPr>
                <w:color w:val="666666"/>
                <w:w w:val="101"/>
                <w:sz w:val="19"/>
              </w:rPr>
              <w:t>分。没有不得分。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437" w:hRule="atLeast"/>
        </w:trPr>
        <w:tc>
          <w:tcPr>
            <w:tcW w:w="1164" w:type="dxa"/>
          </w:tcPr>
          <w:p>
            <w:pPr>
              <w:pStyle w:val="19"/>
              <w:rPr>
                <w:sz w:val="18"/>
              </w:rPr>
            </w:pPr>
          </w:p>
          <w:p>
            <w:pPr>
              <w:pStyle w:val="19"/>
              <w:rPr>
                <w:sz w:val="18"/>
              </w:rPr>
            </w:pPr>
          </w:p>
          <w:p>
            <w:pPr>
              <w:pStyle w:val="19"/>
              <w:spacing w:before="127"/>
              <w:ind w:left="196"/>
              <w:rPr>
                <w:sz w:val="19"/>
              </w:rPr>
            </w:pPr>
            <w:r>
              <w:rPr>
                <w:color w:val="666666"/>
                <w:sz w:val="19"/>
              </w:rPr>
              <w:t>投标报价</w:t>
            </w:r>
          </w:p>
        </w:tc>
        <w:tc>
          <w:tcPr>
            <w:tcW w:w="2928" w:type="dxa"/>
          </w:tcPr>
          <w:p>
            <w:pPr>
              <w:pStyle w:val="19"/>
              <w:rPr>
                <w:sz w:val="22"/>
              </w:rPr>
            </w:pPr>
          </w:p>
          <w:p>
            <w:pPr>
              <w:pStyle w:val="19"/>
              <w:spacing w:before="12"/>
              <w:rPr>
                <w:sz w:val="23"/>
              </w:rPr>
            </w:pPr>
          </w:p>
          <w:p>
            <w:pPr>
              <w:pStyle w:val="19"/>
              <w:ind w:left="64"/>
              <w:rPr>
                <w:sz w:val="19"/>
              </w:rPr>
            </w:pPr>
            <w:r>
              <w:rPr>
                <w:color w:val="666666"/>
                <w:w w:val="101"/>
                <w:sz w:val="19"/>
              </w:rPr>
              <w:t>投标报价得分</w:t>
            </w:r>
            <w:r>
              <w:rPr>
                <w:color w:val="666666"/>
                <w:spacing w:val="-35"/>
                <w:sz w:val="19"/>
              </w:rPr>
              <w:t xml:space="preserve"> </w:t>
            </w:r>
            <w:r>
              <w:rPr>
                <w:color w:val="666666"/>
                <w:spacing w:val="-3"/>
                <w:w w:val="78"/>
                <w:sz w:val="19"/>
              </w:rPr>
              <w:t>(</w:t>
            </w:r>
            <w:r>
              <w:rPr>
                <w:color w:val="666666"/>
                <w:spacing w:val="-3"/>
                <w:w w:val="128"/>
                <w:sz w:val="19"/>
              </w:rPr>
              <w:t>20</w:t>
            </w:r>
            <w:r>
              <w:rPr>
                <w:color w:val="666666"/>
                <w:spacing w:val="-2"/>
                <w:w w:val="64"/>
                <w:sz w:val="19"/>
              </w:rPr>
              <w:t>.</w:t>
            </w:r>
            <w:r>
              <w:rPr>
                <w:color w:val="666666"/>
                <w:spacing w:val="-3"/>
                <w:w w:val="128"/>
                <w:sz w:val="19"/>
              </w:rPr>
              <w:t>0</w:t>
            </w:r>
            <w:r>
              <w:rPr>
                <w:color w:val="666666"/>
                <w:w w:val="101"/>
                <w:sz w:val="19"/>
              </w:rPr>
              <w:t>分</w:t>
            </w:r>
            <w:r>
              <w:rPr>
                <w:color w:val="666666"/>
                <w:w w:val="78"/>
                <w:sz w:val="19"/>
              </w:rPr>
              <w:t>)</w:t>
            </w:r>
          </w:p>
        </w:tc>
        <w:tc>
          <w:tcPr>
            <w:tcW w:w="6457" w:type="dxa"/>
          </w:tcPr>
          <w:p>
            <w:pPr>
              <w:pStyle w:val="19"/>
              <w:spacing w:before="48" w:line="355" w:lineRule="auto"/>
              <w:ind w:left="65" w:right="204"/>
              <w:jc w:val="both"/>
              <w:rPr>
                <w:sz w:val="19"/>
              </w:rPr>
            </w:pPr>
            <w:r>
              <w:rPr>
                <w:color w:val="666666"/>
                <w:sz w:val="19"/>
              </w:rPr>
              <w:t>投标报价得分＝（评标基准价</w:t>
            </w:r>
            <w:r>
              <w:rPr>
                <w:color w:val="666666"/>
                <w:spacing w:val="-5"/>
                <w:sz w:val="19"/>
              </w:rPr>
              <w:t>/</w:t>
            </w:r>
            <w:r>
              <w:rPr>
                <w:color w:val="666666"/>
                <w:sz w:val="19"/>
              </w:rPr>
              <w:t>投标报价</w:t>
            </w:r>
            <w:r>
              <w:rPr>
                <w:color w:val="666666"/>
                <w:spacing w:val="-3"/>
                <w:sz w:val="19"/>
              </w:rPr>
              <w:t>）</w:t>
            </w:r>
            <w:r>
              <w:rPr>
                <w:color w:val="666666"/>
                <w:spacing w:val="-4"/>
                <w:sz w:val="19"/>
              </w:rPr>
              <w:t>×价格分值【注：满足招标文件</w:t>
            </w:r>
            <w:r>
              <w:rPr>
                <w:color w:val="666666"/>
                <w:sz w:val="19"/>
              </w:rPr>
              <w:t>要求且投标价格最低的投标报价为评标基准价。】最低报价不是中标的唯一依据。因落实政府采购政策进行价格调整的，以调整后的价格计算评标</w:t>
            </w:r>
          </w:p>
          <w:p>
            <w:pPr>
              <w:pStyle w:val="19"/>
              <w:spacing w:line="243" w:lineRule="exact"/>
              <w:ind w:left="65"/>
              <w:rPr>
                <w:sz w:val="19"/>
              </w:rPr>
            </w:pPr>
            <w:r>
              <w:rPr>
                <w:color w:val="666666"/>
                <w:sz w:val="19"/>
              </w:rPr>
              <w:t>基准价和投标报价。</w:t>
            </w:r>
          </w:p>
        </w:tc>
      </w:tr>
    </w:tbl>
    <w:p>
      <w:pPr>
        <w:spacing w:after="0" w:line="243" w:lineRule="exact"/>
        <w:rPr>
          <w:sz w:val="19"/>
        </w:rPr>
        <w:sectPr>
          <w:pgSz w:w="11900" w:h="16840"/>
          <w:pgMar w:top="560" w:right="560" w:bottom="200" w:left="560" w:header="0" w:footer="13" w:gutter="0"/>
          <w:cols w:space="720" w:num="1"/>
        </w:sectPr>
      </w:pPr>
    </w:p>
    <w:p>
      <w:pPr>
        <w:pStyle w:val="3"/>
      </w:pPr>
      <w:r>
        <w:t>第五章 主要合同条款及合同格式</w:t>
      </w:r>
    </w:p>
    <w:p>
      <w:pPr>
        <w:spacing w:after="0"/>
        <w:sectPr>
          <w:pgSz w:w="11900" w:h="16840"/>
          <w:pgMar w:top="500" w:right="560" w:bottom="200" w:left="560" w:header="0" w:footer="13" w:gutter="0"/>
          <w:cols w:space="720" w:num="1"/>
        </w:sectPr>
      </w:pPr>
    </w:p>
    <w:p>
      <w:pPr>
        <w:pStyle w:val="6"/>
        <w:spacing w:before="60"/>
        <w:ind w:left="100"/>
      </w:pPr>
      <w:r>
        <w:t>合同编号：</w:t>
      </w:r>
    </w:p>
    <w:p>
      <w:pPr>
        <w:pStyle w:val="8"/>
        <w:spacing w:before="6"/>
        <w:rPr>
          <w:b/>
          <w:sz w:val="39"/>
        </w:rPr>
      </w:pPr>
      <w:r>
        <w:br w:type="column"/>
      </w:r>
    </w:p>
    <w:p>
      <w:pPr>
        <w:spacing w:before="0"/>
        <w:ind w:left="206" w:right="1952" w:firstLine="0"/>
        <w:jc w:val="center"/>
        <w:rPr>
          <w:b/>
          <w:sz w:val="38"/>
        </w:rPr>
      </w:pPr>
      <w:r>
        <w:rPr>
          <w:b/>
          <w:sz w:val="38"/>
        </w:rPr>
        <w:t>《黑龙江省政府采购合同》（试行）文本</w:t>
      </w:r>
    </w:p>
    <w:p>
      <w:pPr>
        <w:pStyle w:val="8"/>
        <w:spacing w:before="208"/>
        <w:ind w:left="206" w:right="1922"/>
        <w:jc w:val="center"/>
      </w:pPr>
      <w:r>
        <w:t>一般货物类</w:t>
      </w:r>
    </w:p>
    <w:p>
      <w:pPr>
        <w:pStyle w:val="8"/>
        <w:rPr>
          <w:sz w:val="18"/>
        </w:rPr>
      </w:pPr>
    </w:p>
    <w:p>
      <w:pPr>
        <w:pStyle w:val="8"/>
        <w:rPr>
          <w:sz w:val="18"/>
        </w:rPr>
      </w:pPr>
    </w:p>
    <w:p>
      <w:pPr>
        <w:pStyle w:val="8"/>
        <w:spacing w:before="2"/>
        <w:rPr>
          <w:sz w:val="16"/>
        </w:rPr>
      </w:pPr>
    </w:p>
    <w:p>
      <w:pPr>
        <w:pStyle w:val="8"/>
        <w:tabs>
          <w:tab w:val="left" w:pos="4142"/>
        </w:tabs>
        <w:spacing w:line="236" w:lineRule="exact"/>
        <w:ind w:left="205"/>
      </w:pPr>
      <w:r>
        <w:t>采购单位</w:t>
      </w:r>
      <w:r>
        <w:rPr>
          <w:spacing w:val="-41"/>
        </w:rPr>
        <w:t xml:space="preserve"> </w:t>
      </w:r>
      <w:r>
        <w:rPr>
          <w:spacing w:val="-3"/>
        </w:rPr>
        <w:t>(</w:t>
      </w:r>
      <w:r>
        <w:t>甲</w:t>
      </w:r>
      <w:r>
        <w:rPr>
          <w:spacing w:val="14"/>
        </w:rPr>
        <w:t xml:space="preserve"> </w:t>
      </w:r>
      <w:r>
        <w:t>方)</w:t>
      </w:r>
      <w:r>
        <w:tab/>
      </w:r>
      <w:r>
        <w:t>采购计划号</w:t>
      </w:r>
    </w:p>
    <w:p>
      <w:pPr>
        <w:pStyle w:val="8"/>
        <w:tabs>
          <w:tab w:val="left" w:pos="4142"/>
        </w:tabs>
        <w:spacing w:line="228" w:lineRule="exact"/>
        <w:ind w:left="217"/>
      </w:pPr>
      <w:r>
        <w:t>供 应 商</w:t>
      </w:r>
      <w:r>
        <w:rPr>
          <w:spacing w:val="-76"/>
        </w:rPr>
        <w:t xml:space="preserve"> </w:t>
      </w:r>
      <w:r>
        <w:rPr>
          <w:spacing w:val="-3"/>
        </w:rPr>
        <w:t xml:space="preserve">( </w:t>
      </w:r>
      <w:r>
        <w:t>乙 方)</w:t>
      </w:r>
      <w:r>
        <w:tab/>
      </w:r>
      <w:r>
        <w:t>招</w:t>
      </w:r>
      <w:r>
        <w:rPr>
          <w:spacing w:val="-32"/>
        </w:rPr>
        <w:t xml:space="preserve"> </w:t>
      </w:r>
      <w:r>
        <w:t>标</w:t>
      </w:r>
      <w:r>
        <w:rPr>
          <w:spacing w:val="-32"/>
        </w:rPr>
        <w:t xml:space="preserve"> </w:t>
      </w:r>
      <w:r>
        <w:t>编</w:t>
      </w:r>
      <w:r>
        <w:rPr>
          <w:spacing w:val="-32"/>
        </w:rPr>
        <w:t xml:space="preserve"> </w:t>
      </w:r>
      <w:r>
        <w:t>号</w:t>
      </w:r>
    </w:p>
    <w:p>
      <w:pPr>
        <w:pStyle w:val="8"/>
        <w:tabs>
          <w:tab w:val="left" w:pos="607"/>
          <w:tab w:val="left" w:pos="1039"/>
          <w:tab w:val="left" w:pos="1471"/>
          <w:tab w:val="left" w:pos="4184"/>
        </w:tabs>
        <w:spacing w:line="236" w:lineRule="exact"/>
        <w:ind w:left="175"/>
      </w:pPr>
      <w:r>
        <w:t>签</w:t>
      </w:r>
      <w:r>
        <w:tab/>
      </w:r>
      <w:r>
        <w:t>定</w:t>
      </w:r>
      <w:r>
        <w:tab/>
      </w:r>
      <w:r>
        <w:t>地</w:t>
      </w:r>
      <w:r>
        <w:tab/>
      </w:r>
      <w:r>
        <w:t>点</w:t>
      </w:r>
      <w:r>
        <w:tab/>
      </w:r>
      <w:r>
        <w:t>签</w:t>
      </w:r>
      <w:r>
        <w:rPr>
          <w:spacing w:val="-35"/>
        </w:rPr>
        <w:t xml:space="preserve"> </w:t>
      </w:r>
      <w:r>
        <w:t>订</w:t>
      </w:r>
      <w:r>
        <w:rPr>
          <w:spacing w:val="-35"/>
        </w:rPr>
        <w:t xml:space="preserve"> </w:t>
      </w:r>
      <w:r>
        <w:t>时</w:t>
      </w:r>
      <w:r>
        <w:rPr>
          <w:spacing w:val="-35"/>
        </w:rPr>
        <w:t xml:space="preserve"> </w:t>
      </w:r>
      <w:r>
        <w:t>间</w:t>
      </w:r>
    </w:p>
    <w:p>
      <w:pPr>
        <w:spacing w:after="0" w:line="236" w:lineRule="exact"/>
        <w:sectPr>
          <w:footerReference r:id="rId7" w:type="default"/>
          <w:pgSz w:w="11900" w:h="16840"/>
          <w:pgMar w:top="500" w:right="560" w:bottom="280" w:left="560" w:header="0" w:footer="93" w:gutter="0"/>
          <w:pgNumType w:start="20"/>
          <w:cols w:equalWidth="0" w:num="2">
            <w:col w:w="1149" w:space="565"/>
            <w:col w:w="9066"/>
          </w:cols>
        </w:sectPr>
      </w:pPr>
    </w:p>
    <w:p>
      <w:pPr>
        <w:pStyle w:val="8"/>
        <w:spacing w:before="12"/>
        <w:rPr>
          <w:sz w:val="7"/>
        </w:rPr>
      </w:pPr>
    </w:p>
    <w:p>
      <w:pPr>
        <w:pStyle w:val="8"/>
        <w:spacing w:before="86" w:line="225" w:lineRule="auto"/>
        <w:ind w:left="106" w:right="265" w:firstLine="420"/>
      </w:pPr>
      <w:r>
        <w:t>根据《中华人民共和国政府采购法》、《中华人民共和国民法典》等法律、法规规定，按照招投标文件规定条款和中标投标人承诺，甲乙双方签订本合同。</w:t>
      </w:r>
    </w:p>
    <w:p>
      <w:pPr>
        <w:pStyle w:val="8"/>
        <w:rPr>
          <w:sz w:val="14"/>
        </w:rPr>
      </w:pPr>
    </w:p>
    <w:p>
      <w:pPr>
        <w:pStyle w:val="6"/>
        <w:ind w:left="0" w:right="8901"/>
        <w:jc w:val="right"/>
      </w:pPr>
      <w:r>
        <w:t>第一条 合同标的</w:t>
      </w:r>
    </w:p>
    <w:p>
      <w:pPr>
        <w:pStyle w:val="8"/>
        <w:spacing w:before="10"/>
        <w:rPr>
          <w:b/>
          <w:sz w:val="13"/>
        </w:rPr>
      </w:pPr>
    </w:p>
    <w:p>
      <w:pPr>
        <w:pStyle w:val="8"/>
        <w:ind w:right="8979"/>
        <w:jc w:val="right"/>
      </w:pPr>
      <w:r>
        <w:t>1、供货一览表</w:t>
      </w:r>
    </w:p>
    <w:p>
      <w:pPr>
        <w:pStyle w:val="8"/>
        <w:spacing w:before="7" w:after="1"/>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720"/>
        <w:gridCol w:w="1284"/>
        <w:gridCol w:w="1284"/>
        <w:gridCol w:w="1284"/>
        <w:gridCol w:w="1284"/>
        <w:gridCol w:w="1560"/>
        <w:gridCol w:w="1560"/>
        <w:gridCol w:w="1572"/>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shd w:val="clear" w:color="auto" w:fill="EDEDED"/>
          </w:tcPr>
          <w:p>
            <w:pPr>
              <w:pStyle w:val="19"/>
              <w:spacing w:before="48"/>
              <w:ind w:left="137" w:right="146"/>
              <w:jc w:val="center"/>
              <w:rPr>
                <w:b/>
                <w:sz w:val="19"/>
              </w:rPr>
            </w:pPr>
            <w:r>
              <w:rPr>
                <w:b/>
                <w:color w:val="666666"/>
                <w:sz w:val="19"/>
              </w:rPr>
              <w:t>序号</w:t>
            </w:r>
          </w:p>
        </w:tc>
        <w:tc>
          <w:tcPr>
            <w:tcW w:w="1284" w:type="dxa"/>
            <w:shd w:val="clear" w:color="auto" w:fill="EDEDED"/>
          </w:tcPr>
          <w:p>
            <w:pPr>
              <w:pStyle w:val="19"/>
              <w:spacing w:before="48"/>
              <w:ind w:left="226"/>
              <w:rPr>
                <w:b/>
                <w:sz w:val="19"/>
              </w:rPr>
            </w:pPr>
            <w:r>
              <w:rPr>
                <w:b/>
                <w:color w:val="666666"/>
                <w:sz w:val="19"/>
              </w:rPr>
              <w:t>产品名称</w:t>
            </w:r>
          </w:p>
        </w:tc>
        <w:tc>
          <w:tcPr>
            <w:tcW w:w="1284" w:type="dxa"/>
            <w:shd w:val="clear" w:color="auto" w:fill="EDEDED"/>
          </w:tcPr>
          <w:p>
            <w:pPr>
              <w:pStyle w:val="19"/>
              <w:spacing w:before="48"/>
              <w:ind w:left="227"/>
              <w:rPr>
                <w:b/>
                <w:sz w:val="19"/>
              </w:rPr>
            </w:pPr>
            <w:r>
              <w:rPr>
                <w:b/>
                <w:color w:val="666666"/>
                <w:sz w:val="19"/>
              </w:rPr>
              <w:t>商标品牌</w:t>
            </w:r>
          </w:p>
        </w:tc>
        <w:tc>
          <w:tcPr>
            <w:tcW w:w="1284" w:type="dxa"/>
            <w:shd w:val="clear" w:color="auto" w:fill="EDEDED"/>
          </w:tcPr>
          <w:p>
            <w:pPr>
              <w:pStyle w:val="19"/>
              <w:spacing w:before="48"/>
              <w:ind w:left="227"/>
              <w:rPr>
                <w:b/>
                <w:sz w:val="19"/>
              </w:rPr>
            </w:pPr>
            <w:r>
              <w:rPr>
                <w:b/>
                <w:color w:val="666666"/>
                <w:sz w:val="19"/>
              </w:rPr>
              <w:t>规格型号</w:t>
            </w:r>
          </w:p>
        </w:tc>
        <w:tc>
          <w:tcPr>
            <w:tcW w:w="1284" w:type="dxa"/>
            <w:shd w:val="clear" w:color="auto" w:fill="EDEDED"/>
          </w:tcPr>
          <w:p>
            <w:pPr>
              <w:pStyle w:val="19"/>
              <w:spacing w:before="48"/>
              <w:ind w:left="227"/>
              <w:rPr>
                <w:b/>
                <w:sz w:val="19"/>
              </w:rPr>
            </w:pPr>
            <w:r>
              <w:rPr>
                <w:b/>
                <w:color w:val="666666"/>
                <w:sz w:val="19"/>
              </w:rPr>
              <w:t>生产厂家</w:t>
            </w:r>
          </w:p>
        </w:tc>
        <w:tc>
          <w:tcPr>
            <w:tcW w:w="1560" w:type="dxa"/>
            <w:shd w:val="clear" w:color="auto" w:fill="EDEDED"/>
          </w:tcPr>
          <w:p>
            <w:pPr>
              <w:pStyle w:val="19"/>
              <w:spacing w:before="48"/>
              <w:ind w:left="264"/>
              <w:rPr>
                <w:b/>
                <w:sz w:val="19"/>
              </w:rPr>
            </w:pPr>
            <w:r>
              <w:rPr>
                <w:b/>
                <w:color w:val="666666"/>
                <w:sz w:val="19"/>
              </w:rPr>
              <w:t>数量及单位</w:t>
            </w:r>
          </w:p>
        </w:tc>
        <w:tc>
          <w:tcPr>
            <w:tcW w:w="1560" w:type="dxa"/>
            <w:shd w:val="clear" w:color="auto" w:fill="EDEDED"/>
          </w:tcPr>
          <w:p>
            <w:pPr>
              <w:pStyle w:val="19"/>
              <w:spacing w:before="48"/>
              <w:ind w:left="264"/>
              <w:rPr>
                <w:b/>
                <w:sz w:val="19"/>
              </w:rPr>
            </w:pPr>
            <w:r>
              <w:rPr>
                <w:b/>
                <w:color w:val="666666"/>
                <w:sz w:val="19"/>
              </w:rPr>
              <w:t>单价（元）</w:t>
            </w:r>
          </w:p>
        </w:tc>
        <w:tc>
          <w:tcPr>
            <w:tcW w:w="1572" w:type="dxa"/>
            <w:shd w:val="clear" w:color="auto" w:fill="EDEDED"/>
          </w:tcPr>
          <w:p>
            <w:pPr>
              <w:pStyle w:val="19"/>
              <w:spacing w:before="48"/>
              <w:ind w:left="271"/>
              <w:rPr>
                <w:b/>
                <w:sz w:val="19"/>
              </w:rPr>
            </w:pPr>
            <w:r>
              <w:rPr>
                <w:b/>
                <w:color w:val="666666"/>
                <w:sz w:val="19"/>
              </w:rPr>
              <w:t>金额（元）</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tcPr>
          <w:p>
            <w:pPr>
              <w:pStyle w:val="19"/>
              <w:spacing w:before="48"/>
              <w:ind w:left="14"/>
              <w:jc w:val="center"/>
              <w:rPr>
                <w:sz w:val="19"/>
              </w:rPr>
            </w:pPr>
            <w:r>
              <w:rPr>
                <w:color w:val="666666"/>
                <w:w w:val="128"/>
                <w:sz w:val="19"/>
              </w:rPr>
              <w:t>1</w:t>
            </w: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560" w:type="dxa"/>
          </w:tcPr>
          <w:p>
            <w:pPr>
              <w:pStyle w:val="19"/>
              <w:rPr>
                <w:rFonts w:ascii="Times New Roman"/>
                <w:sz w:val="18"/>
              </w:rPr>
            </w:pPr>
          </w:p>
        </w:tc>
        <w:tc>
          <w:tcPr>
            <w:tcW w:w="1560" w:type="dxa"/>
          </w:tcPr>
          <w:p>
            <w:pPr>
              <w:pStyle w:val="19"/>
              <w:rPr>
                <w:rFonts w:ascii="Times New Roman"/>
                <w:sz w:val="18"/>
              </w:rPr>
            </w:pPr>
          </w:p>
        </w:tc>
        <w:tc>
          <w:tcPr>
            <w:tcW w:w="1572"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tcPr>
          <w:p>
            <w:pPr>
              <w:pStyle w:val="19"/>
              <w:spacing w:before="48"/>
              <w:ind w:left="14"/>
              <w:jc w:val="center"/>
              <w:rPr>
                <w:sz w:val="19"/>
              </w:rPr>
            </w:pPr>
            <w:r>
              <w:rPr>
                <w:color w:val="666666"/>
                <w:w w:val="128"/>
                <w:sz w:val="19"/>
              </w:rPr>
              <w:t>2</w:t>
            </w: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560" w:type="dxa"/>
          </w:tcPr>
          <w:p>
            <w:pPr>
              <w:pStyle w:val="19"/>
              <w:rPr>
                <w:rFonts w:ascii="Times New Roman"/>
                <w:sz w:val="18"/>
              </w:rPr>
            </w:pPr>
          </w:p>
        </w:tc>
        <w:tc>
          <w:tcPr>
            <w:tcW w:w="1560" w:type="dxa"/>
          </w:tcPr>
          <w:p>
            <w:pPr>
              <w:pStyle w:val="19"/>
              <w:rPr>
                <w:rFonts w:ascii="Times New Roman"/>
                <w:sz w:val="18"/>
              </w:rPr>
            </w:pPr>
          </w:p>
        </w:tc>
        <w:tc>
          <w:tcPr>
            <w:tcW w:w="1572"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tcPr>
          <w:p>
            <w:pPr>
              <w:pStyle w:val="19"/>
              <w:spacing w:before="48"/>
              <w:ind w:left="14"/>
              <w:jc w:val="center"/>
              <w:rPr>
                <w:sz w:val="19"/>
              </w:rPr>
            </w:pPr>
            <w:r>
              <w:rPr>
                <w:color w:val="666666"/>
                <w:w w:val="128"/>
                <w:sz w:val="19"/>
              </w:rPr>
              <w:t>3</w:t>
            </w: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560" w:type="dxa"/>
          </w:tcPr>
          <w:p>
            <w:pPr>
              <w:pStyle w:val="19"/>
              <w:rPr>
                <w:rFonts w:ascii="Times New Roman"/>
                <w:sz w:val="18"/>
              </w:rPr>
            </w:pPr>
          </w:p>
        </w:tc>
        <w:tc>
          <w:tcPr>
            <w:tcW w:w="1560" w:type="dxa"/>
          </w:tcPr>
          <w:p>
            <w:pPr>
              <w:pStyle w:val="19"/>
              <w:rPr>
                <w:rFonts w:ascii="Times New Roman"/>
                <w:sz w:val="18"/>
              </w:rPr>
            </w:pPr>
          </w:p>
        </w:tc>
        <w:tc>
          <w:tcPr>
            <w:tcW w:w="1572"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tcPr>
          <w:p>
            <w:pPr>
              <w:pStyle w:val="19"/>
              <w:spacing w:before="48"/>
              <w:ind w:left="14"/>
              <w:jc w:val="center"/>
              <w:rPr>
                <w:sz w:val="19"/>
              </w:rPr>
            </w:pPr>
            <w:r>
              <w:rPr>
                <w:color w:val="666666"/>
                <w:w w:val="128"/>
                <w:sz w:val="19"/>
              </w:rPr>
              <w:t>4</w:t>
            </w: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560" w:type="dxa"/>
          </w:tcPr>
          <w:p>
            <w:pPr>
              <w:pStyle w:val="19"/>
              <w:rPr>
                <w:rFonts w:ascii="Times New Roman"/>
                <w:sz w:val="18"/>
              </w:rPr>
            </w:pPr>
          </w:p>
        </w:tc>
        <w:tc>
          <w:tcPr>
            <w:tcW w:w="1560" w:type="dxa"/>
          </w:tcPr>
          <w:p>
            <w:pPr>
              <w:pStyle w:val="19"/>
              <w:rPr>
                <w:rFonts w:ascii="Times New Roman"/>
                <w:sz w:val="18"/>
              </w:rPr>
            </w:pPr>
          </w:p>
        </w:tc>
        <w:tc>
          <w:tcPr>
            <w:tcW w:w="1572"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720" w:type="dxa"/>
          </w:tcPr>
          <w:p>
            <w:pPr>
              <w:pStyle w:val="19"/>
              <w:spacing w:before="48"/>
              <w:ind w:left="14"/>
              <w:jc w:val="center"/>
              <w:rPr>
                <w:sz w:val="19"/>
              </w:rPr>
            </w:pPr>
            <w:r>
              <w:rPr>
                <w:color w:val="666666"/>
                <w:w w:val="128"/>
                <w:sz w:val="19"/>
              </w:rPr>
              <w:t>5</w:t>
            </w: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284" w:type="dxa"/>
          </w:tcPr>
          <w:p>
            <w:pPr>
              <w:pStyle w:val="19"/>
              <w:rPr>
                <w:rFonts w:ascii="Times New Roman"/>
                <w:sz w:val="18"/>
              </w:rPr>
            </w:pPr>
          </w:p>
        </w:tc>
        <w:tc>
          <w:tcPr>
            <w:tcW w:w="1560" w:type="dxa"/>
          </w:tcPr>
          <w:p>
            <w:pPr>
              <w:pStyle w:val="19"/>
              <w:rPr>
                <w:rFonts w:ascii="Times New Roman"/>
                <w:sz w:val="18"/>
              </w:rPr>
            </w:pPr>
          </w:p>
        </w:tc>
        <w:tc>
          <w:tcPr>
            <w:tcW w:w="1560" w:type="dxa"/>
          </w:tcPr>
          <w:p>
            <w:pPr>
              <w:pStyle w:val="19"/>
              <w:rPr>
                <w:rFonts w:ascii="Times New Roman"/>
                <w:sz w:val="18"/>
              </w:rPr>
            </w:pPr>
          </w:p>
        </w:tc>
        <w:tc>
          <w:tcPr>
            <w:tcW w:w="1572" w:type="dxa"/>
          </w:tcPr>
          <w:p>
            <w:pPr>
              <w:pStyle w:val="19"/>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48" w:type="dxa"/>
            <w:gridSpan w:val="8"/>
          </w:tcPr>
          <w:p>
            <w:pPr>
              <w:pStyle w:val="19"/>
              <w:tabs>
                <w:tab w:val="left" w:pos="5657"/>
              </w:tabs>
              <w:spacing w:before="48"/>
              <w:ind w:left="64"/>
              <w:rPr>
                <w:sz w:val="19"/>
              </w:rPr>
            </w:pPr>
            <w:r>
              <w:rPr>
                <w:color w:val="666666"/>
                <w:sz w:val="19"/>
              </w:rPr>
              <w:t>人民币合计金额（大写）</w:t>
            </w:r>
            <w:r>
              <w:rPr>
                <w:color w:val="666666"/>
                <w:sz w:val="19"/>
              </w:rPr>
              <w:tab/>
            </w:r>
            <w:r>
              <w:rPr>
                <w:color w:val="666666"/>
                <w:sz w:val="19"/>
              </w:rPr>
              <w:t>（小写）</w:t>
            </w:r>
          </w:p>
        </w:tc>
      </w:tr>
    </w:tbl>
    <w:p>
      <w:pPr>
        <w:pStyle w:val="8"/>
        <w:spacing w:before="193" w:line="225" w:lineRule="auto"/>
        <w:ind w:left="106" w:right="145" w:firstLine="420"/>
      </w:pPr>
      <w:r>
        <w:rPr>
          <w:w w:val="110"/>
        </w:rPr>
        <w:t>2</w:t>
      </w:r>
      <w:r>
        <w:t>、合同合计金额包括货物价款，备件、专用工具、安装、调试、检验、技术培训及技术资料和包装、运输等全部费用。如招投标文件对其另有规定的，从其规定。</w:t>
      </w:r>
    </w:p>
    <w:p>
      <w:pPr>
        <w:pStyle w:val="8"/>
        <w:rPr>
          <w:sz w:val="14"/>
        </w:rPr>
      </w:pPr>
    </w:p>
    <w:p>
      <w:pPr>
        <w:pStyle w:val="6"/>
        <w:ind w:left="0" w:right="8901"/>
        <w:jc w:val="right"/>
      </w:pPr>
      <w:r>
        <w:t>第二条 质量保证</w:t>
      </w:r>
    </w:p>
    <w:p>
      <w:pPr>
        <w:pStyle w:val="8"/>
        <w:spacing w:before="8"/>
        <w:rPr>
          <w:b/>
          <w:sz w:val="14"/>
        </w:rPr>
      </w:pPr>
    </w:p>
    <w:p>
      <w:pPr>
        <w:pStyle w:val="8"/>
        <w:spacing w:before="1" w:line="225" w:lineRule="auto"/>
        <w:ind w:left="106" w:right="145" w:firstLine="420"/>
      </w:pPr>
      <w:r>
        <w:rPr>
          <w:w w:val="110"/>
        </w:rPr>
        <w:t>1</w:t>
      </w:r>
      <w:r>
        <w:t>、乙方所提供的货物型号、技术规格、技术参数等质量必须与招投标文件和承诺相一致。乙方提供的节能和环保产品必须是列入政府采购清单的产品。</w:t>
      </w:r>
    </w:p>
    <w:p>
      <w:pPr>
        <w:pStyle w:val="8"/>
        <w:spacing w:before="11"/>
        <w:rPr>
          <w:sz w:val="14"/>
        </w:rPr>
      </w:pPr>
    </w:p>
    <w:p>
      <w:pPr>
        <w:pStyle w:val="8"/>
        <w:spacing w:line="225" w:lineRule="auto"/>
        <w:ind w:left="106" w:right="145" w:firstLine="420"/>
      </w:pPr>
      <w:r>
        <w:rPr>
          <w:w w:val="110"/>
        </w:rPr>
        <w:t>2</w:t>
      </w:r>
      <w:r>
        <w:t>、乙方所提供的货物必须是全新、未使用的原装产品，且在正常安装、使用和保养条件下，其使用寿命期内各项指标均达到质量要求。</w:t>
      </w:r>
    </w:p>
    <w:p>
      <w:pPr>
        <w:pStyle w:val="8"/>
        <w:spacing w:before="12"/>
        <w:rPr>
          <w:sz w:val="13"/>
        </w:rPr>
      </w:pPr>
    </w:p>
    <w:p>
      <w:pPr>
        <w:pStyle w:val="6"/>
        <w:ind w:left="388"/>
      </w:pPr>
      <w:r>
        <w:t>第三条 权利保证</w:t>
      </w:r>
    </w:p>
    <w:p>
      <w:pPr>
        <w:pStyle w:val="8"/>
        <w:spacing w:before="10"/>
        <w:rPr>
          <w:b/>
          <w:sz w:val="13"/>
        </w:rPr>
      </w:pPr>
    </w:p>
    <w:p>
      <w:pPr>
        <w:pStyle w:val="8"/>
        <w:spacing w:line="415" w:lineRule="auto"/>
        <w:ind w:left="388" w:right="1993" w:firstLine="138"/>
        <w:rPr>
          <w:b/>
        </w:rPr>
      </w:pPr>
      <w:r>
        <w:t>乙方应保证所提供货物在使用时不会侵犯任何第三方的专利权、商标权、工业设计权或其他权利。</w:t>
      </w:r>
      <w:r>
        <w:rPr>
          <w:b/>
        </w:rPr>
        <w:t>第四条 包装和运输</w:t>
      </w:r>
    </w:p>
    <w:p>
      <w:pPr>
        <w:pStyle w:val="8"/>
        <w:spacing w:before="10" w:line="225" w:lineRule="auto"/>
        <w:ind w:left="106" w:right="145" w:firstLine="420"/>
      </w:pPr>
      <w:r>
        <w:rPr>
          <w:w w:val="110"/>
        </w:rPr>
        <w:t>1</w:t>
      </w:r>
      <w:r>
        <w:t>、乙方提供的货物均应按招投标文件要求的包装材料、包装标准、包装方式进行包装，每一包装单元内应附详细的装箱单和质量合格证。</w:t>
      </w:r>
    </w:p>
    <w:p>
      <w:pPr>
        <w:pStyle w:val="8"/>
        <w:spacing w:before="12"/>
        <w:rPr>
          <w:sz w:val="13"/>
        </w:rPr>
      </w:pPr>
    </w:p>
    <w:p>
      <w:pPr>
        <w:pStyle w:val="8"/>
        <w:tabs>
          <w:tab w:val="left" w:pos="3995"/>
        </w:tabs>
        <w:ind w:left="526"/>
      </w:pPr>
      <w:r>
        <w:rPr>
          <w:spacing w:val="-3"/>
          <w:w w:val="110"/>
        </w:rPr>
        <w:t>2</w:t>
      </w:r>
      <w:r>
        <w:t>、货物的运输方式：</w:t>
      </w:r>
      <w:r>
        <w:tab/>
      </w:r>
      <w:r>
        <w:t>。</w:t>
      </w:r>
    </w:p>
    <w:p>
      <w:pPr>
        <w:tabs>
          <w:tab w:val="left" w:pos="6875"/>
        </w:tabs>
        <w:spacing w:before="177" w:line="415" w:lineRule="auto"/>
        <w:ind w:left="388" w:right="3710" w:firstLine="138"/>
        <w:jc w:val="left"/>
        <w:rPr>
          <w:b/>
          <w:sz w:val="19"/>
        </w:rPr>
      </w:pPr>
      <w:r>
        <w:rPr>
          <w:spacing w:val="-3"/>
          <w:w w:val="110"/>
          <w:sz w:val="19"/>
        </w:rPr>
        <w:t>3</w:t>
      </w:r>
      <w:r>
        <w:rPr>
          <w:sz w:val="19"/>
        </w:rPr>
        <w:t>、乙方负责货物运输，货物运输合理损耗及计算方法：</w:t>
      </w:r>
      <w:r>
        <w:rPr>
          <w:sz w:val="19"/>
        </w:rPr>
        <w:tab/>
      </w:r>
      <w:r>
        <w:rPr>
          <w:spacing w:val="-18"/>
          <w:sz w:val="19"/>
        </w:rPr>
        <w:t>。</w:t>
      </w:r>
      <w:r>
        <w:rPr>
          <w:b/>
          <w:spacing w:val="12"/>
          <w:sz w:val="19"/>
        </w:rPr>
        <w:t>第五</w:t>
      </w:r>
      <w:r>
        <w:rPr>
          <w:b/>
          <w:sz w:val="19"/>
        </w:rPr>
        <w:t>条</w:t>
      </w:r>
      <w:r>
        <w:rPr>
          <w:b/>
          <w:spacing w:val="-12"/>
          <w:sz w:val="19"/>
        </w:rPr>
        <w:t xml:space="preserve"> </w:t>
      </w:r>
      <w:r>
        <w:rPr>
          <w:b/>
          <w:spacing w:val="12"/>
          <w:sz w:val="19"/>
        </w:rPr>
        <w:t>交付和验</w:t>
      </w:r>
      <w:r>
        <w:rPr>
          <w:b/>
          <w:sz w:val="19"/>
        </w:rPr>
        <w:t>收</w:t>
      </w:r>
    </w:p>
    <w:p>
      <w:pPr>
        <w:pStyle w:val="8"/>
        <w:tabs>
          <w:tab w:val="left" w:pos="3478"/>
          <w:tab w:val="left" w:pos="5675"/>
        </w:tabs>
        <w:spacing w:line="241" w:lineRule="exact"/>
        <w:ind w:left="526"/>
      </w:pPr>
      <w:r>
        <w:rPr>
          <w:spacing w:val="-3"/>
          <w:w w:val="110"/>
        </w:rPr>
        <w:t>1</w:t>
      </w:r>
      <w:r>
        <w:t>、交货时间：</w:t>
      </w:r>
      <w:r>
        <w:tab/>
      </w:r>
      <w:r>
        <w:t>地点：</w:t>
      </w:r>
      <w:r>
        <w:tab/>
      </w:r>
      <w:r>
        <w:t>。</w:t>
      </w:r>
    </w:p>
    <w:p>
      <w:pPr>
        <w:pStyle w:val="8"/>
        <w:spacing w:before="177"/>
        <w:ind w:left="526"/>
      </w:pPr>
      <w:r>
        <w:rPr>
          <w:w w:val="110"/>
        </w:rPr>
        <w:t>2</w:t>
      </w:r>
      <w:r>
        <w:t>、乙方提供不符合招投标文件和本合同规定的货物，甲方有权拒绝接受。</w:t>
      </w:r>
    </w:p>
    <w:p>
      <w:pPr>
        <w:pStyle w:val="8"/>
        <w:spacing w:before="188" w:line="225" w:lineRule="auto"/>
        <w:ind w:left="106" w:right="145" w:firstLine="420"/>
      </w:pPr>
      <w:r>
        <w:rPr>
          <w:w w:val="110"/>
        </w:rPr>
        <w:t>3</w:t>
      </w:r>
      <w:r>
        <w:t>、乙方应将所提供货物的装箱清单、用户手册、原厂保修卡、随机资料、工具和备品、备件等交付给甲方，如有缺失应及时补齐，否则视为逾期交货。</w:t>
      </w:r>
    </w:p>
    <w:p>
      <w:pPr>
        <w:pStyle w:val="8"/>
        <w:spacing w:before="11"/>
        <w:rPr>
          <w:sz w:val="14"/>
        </w:rPr>
      </w:pPr>
    </w:p>
    <w:p>
      <w:pPr>
        <w:pStyle w:val="8"/>
        <w:spacing w:line="225" w:lineRule="auto"/>
        <w:ind w:left="106" w:right="217" w:firstLine="420"/>
      </w:pPr>
      <w:r>
        <w:rPr>
          <w:w w:val="110"/>
        </w:rPr>
        <w:t>4</w:t>
      </w:r>
      <w:r>
        <w:t>、甲方应当在到货（安装、调试完）后</w:t>
      </w:r>
      <w:r>
        <w:rPr>
          <w:w w:val="110"/>
        </w:rPr>
        <w:t>7</w:t>
      </w:r>
      <w:r>
        <w:t>个工作日内进行验收，逾期不验收的，乙方可视同验收合格。验收合格后由甲乙双方签署货物验收单并加盖采购单位公章，甲乙双方各执一份。</w:t>
      </w:r>
    </w:p>
    <w:p>
      <w:pPr>
        <w:pStyle w:val="8"/>
        <w:spacing w:before="11"/>
        <w:rPr>
          <w:sz w:val="14"/>
        </w:rPr>
      </w:pPr>
    </w:p>
    <w:p>
      <w:pPr>
        <w:pStyle w:val="8"/>
        <w:spacing w:line="225" w:lineRule="auto"/>
        <w:ind w:left="106" w:right="145" w:firstLine="420"/>
      </w:pPr>
      <w:r>
        <w:rPr>
          <w:w w:val="110"/>
        </w:rPr>
        <w:t>5</w:t>
      </w:r>
      <w:r>
        <w:t>、政府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after="0" w:line="225" w:lineRule="auto"/>
        <w:sectPr>
          <w:type w:val="continuous"/>
          <w:pgSz w:w="11900" w:h="16840"/>
          <w:pgMar w:top="1600" w:right="560" w:bottom="200" w:left="560" w:header="720" w:footer="720" w:gutter="0"/>
          <w:cols w:space="720" w:num="1"/>
        </w:sectPr>
      </w:pPr>
    </w:p>
    <w:p>
      <w:pPr>
        <w:pStyle w:val="8"/>
        <w:tabs>
          <w:tab w:val="left" w:pos="9576"/>
        </w:tabs>
        <w:spacing w:before="71" w:line="225" w:lineRule="auto"/>
        <w:ind w:left="106" w:right="241" w:firstLine="420"/>
      </w:pPr>
      <w:r>
        <w:rPr>
          <w:spacing w:val="-3"/>
          <w:w w:val="110"/>
        </w:rPr>
        <w:t>6</w:t>
      </w:r>
      <w:r>
        <w:t>、甲方对验收有异议的，在验收后</w:t>
      </w:r>
      <w:r>
        <w:rPr>
          <w:spacing w:val="-3"/>
          <w:w w:val="110"/>
        </w:rPr>
        <w:t>5</w:t>
      </w:r>
      <w:r>
        <w:t>个工作日内以书面形式向乙方提出，乙方应自收到甲方书面异议后</w:t>
      </w:r>
      <w:r>
        <w:tab/>
      </w:r>
      <w:r>
        <w:t>日内及时</w:t>
      </w:r>
      <w:r>
        <w:rPr>
          <w:spacing w:val="-18"/>
        </w:rPr>
        <w:t>予</w:t>
      </w:r>
      <w:r>
        <w:t>以解决。</w:t>
      </w:r>
    </w:p>
    <w:p>
      <w:pPr>
        <w:pStyle w:val="8"/>
        <w:rPr>
          <w:sz w:val="14"/>
        </w:rPr>
      </w:pPr>
    </w:p>
    <w:p>
      <w:pPr>
        <w:pStyle w:val="6"/>
        <w:ind w:left="388"/>
      </w:pPr>
      <w:r>
        <w:t>第六条 安装和培训</w:t>
      </w:r>
    </w:p>
    <w:p>
      <w:pPr>
        <w:pStyle w:val="8"/>
        <w:spacing w:before="10"/>
        <w:rPr>
          <w:b/>
          <w:sz w:val="13"/>
        </w:rPr>
      </w:pPr>
    </w:p>
    <w:p>
      <w:pPr>
        <w:pStyle w:val="8"/>
        <w:ind w:left="526"/>
      </w:pPr>
      <w:r>
        <w:rPr>
          <w:w w:val="110"/>
        </w:rPr>
        <w:t>1</w:t>
      </w:r>
      <w:r>
        <w:t>、甲方应提供必要安装条件（如场地、电源、水源等）。</w:t>
      </w:r>
    </w:p>
    <w:p>
      <w:pPr>
        <w:tabs>
          <w:tab w:val="left" w:pos="6863"/>
        </w:tabs>
        <w:spacing w:before="177" w:line="415" w:lineRule="auto"/>
        <w:ind w:left="388" w:right="3722" w:firstLine="138"/>
        <w:jc w:val="left"/>
        <w:rPr>
          <w:b/>
          <w:sz w:val="19"/>
        </w:rPr>
      </w:pPr>
      <w:r>
        <w:rPr>
          <w:spacing w:val="-3"/>
          <w:w w:val="110"/>
          <w:sz w:val="19"/>
        </w:rPr>
        <w:t>2</w:t>
      </w:r>
      <w:r>
        <w:rPr>
          <w:sz w:val="19"/>
        </w:rPr>
        <w:t>、乙方负责甲方有关人员的培训。培训时间、地点：</w:t>
      </w:r>
      <w:r>
        <w:rPr>
          <w:sz w:val="19"/>
        </w:rPr>
        <w:tab/>
      </w:r>
      <w:r>
        <w:rPr>
          <w:spacing w:val="-18"/>
          <w:sz w:val="19"/>
        </w:rPr>
        <w:t>。</w:t>
      </w:r>
      <w:r>
        <w:rPr>
          <w:b/>
          <w:spacing w:val="12"/>
          <w:sz w:val="19"/>
        </w:rPr>
        <w:t>第七</w:t>
      </w:r>
      <w:r>
        <w:rPr>
          <w:b/>
          <w:sz w:val="19"/>
        </w:rPr>
        <w:t>条</w:t>
      </w:r>
      <w:r>
        <w:rPr>
          <w:b/>
          <w:spacing w:val="-12"/>
          <w:sz w:val="19"/>
        </w:rPr>
        <w:t xml:space="preserve"> </w:t>
      </w:r>
      <w:r>
        <w:rPr>
          <w:b/>
          <w:spacing w:val="12"/>
          <w:sz w:val="19"/>
        </w:rPr>
        <w:t>售后服</w:t>
      </w:r>
      <w:r>
        <w:rPr>
          <w:b/>
          <w:sz w:val="19"/>
        </w:rPr>
        <w:t>务</w:t>
      </w:r>
    </w:p>
    <w:p>
      <w:pPr>
        <w:pStyle w:val="8"/>
        <w:spacing w:line="241" w:lineRule="exact"/>
        <w:ind w:left="526"/>
      </w:pPr>
      <w:r>
        <w:rPr>
          <w:w w:val="110"/>
        </w:rPr>
        <w:t>1</w:t>
      </w:r>
      <w:r>
        <w:t>、乙方应按照国家有关法律法规和</w:t>
      </w:r>
      <w:r>
        <w:rPr>
          <w:w w:val="80"/>
        </w:rPr>
        <w:t>“</w:t>
      </w:r>
      <w:r>
        <w:t>三包</w:t>
      </w:r>
      <w:r>
        <w:rPr>
          <w:w w:val="80"/>
        </w:rPr>
        <w:t>”</w:t>
      </w:r>
      <w:r>
        <w:t>规定以及招投标文件和本合同所附的《服务承诺》，为甲方提供售后服务。</w:t>
      </w:r>
    </w:p>
    <w:p>
      <w:pPr>
        <w:pStyle w:val="8"/>
        <w:tabs>
          <w:tab w:val="left" w:pos="5807"/>
        </w:tabs>
        <w:spacing w:before="176"/>
        <w:ind w:left="526"/>
      </w:pPr>
      <w:r>
        <w:rPr>
          <w:spacing w:val="-3"/>
          <w:w w:val="110"/>
        </w:rPr>
        <w:t>2</w:t>
      </w:r>
      <w:r>
        <w:t>、货物保修起止时间：</w:t>
      </w:r>
      <w:r>
        <w:tab/>
      </w:r>
      <w:r>
        <w:t>。</w:t>
      </w:r>
    </w:p>
    <w:p>
      <w:pPr>
        <w:spacing w:before="177" w:line="415" w:lineRule="auto"/>
        <w:ind w:left="388" w:right="2833" w:firstLine="138"/>
        <w:jc w:val="left"/>
        <w:rPr>
          <w:b/>
          <w:sz w:val="19"/>
        </w:rPr>
      </w:pPr>
      <w:r>
        <w:rPr>
          <w:w w:val="110"/>
          <w:sz w:val="19"/>
        </w:rPr>
        <w:t>3</w:t>
      </w:r>
      <w:r>
        <w:rPr>
          <w:sz w:val="19"/>
        </w:rPr>
        <w:t xml:space="preserve">、乙方提供的服务承诺和售后服务及保修期责任等其它具体约定事项。（见合同附件） </w:t>
      </w:r>
      <w:r>
        <w:rPr>
          <w:b/>
          <w:sz w:val="19"/>
        </w:rPr>
        <w:t>第八条 付款方式和期限</w:t>
      </w:r>
    </w:p>
    <w:p>
      <w:pPr>
        <w:pStyle w:val="8"/>
        <w:tabs>
          <w:tab w:val="left" w:pos="3598"/>
        </w:tabs>
        <w:spacing w:line="241" w:lineRule="exact"/>
        <w:ind w:left="526"/>
      </w:pPr>
      <w:r>
        <w:rPr>
          <w:spacing w:val="-3"/>
          <w:w w:val="105"/>
        </w:rPr>
        <w:t>1</w:t>
      </w:r>
      <w:r>
        <w:rPr>
          <w:w w:val="105"/>
        </w:rPr>
        <w:t>、资金性质：</w:t>
      </w:r>
      <w:r>
        <w:rPr>
          <w:w w:val="105"/>
        </w:rPr>
        <w:tab/>
      </w:r>
      <w:r>
        <w:rPr>
          <w:w w:val="110"/>
        </w:rPr>
        <w:t>。</w:t>
      </w:r>
    </w:p>
    <w:p>
      <w:pPr>
        <w:pStyle w:val="8"/>
        <w:tabs>
          <w:tab w:val="left" w:pos="8592"/>
        </w:tabs>
        <w:spacing w:before="188" w:line="225" w:lineRule="auto"/>
        <w:ind w:left="106" w:right="265" w:firstLine="420"/>
      </w:pPr>
      <w:r>
        <w:rPr>
          <w:spacing w:val="-3"/>
          <w:w w:val="110"/>
        </w:rPr>
        <w:t>2</w:t>
      </w:r>
      <w:r>
        <w:t>、付款方式：财政性资金按财政国库集中支付规定程序办理；自筹资金：</w:t>
      </w:r>
      <w:r>
        <w:tab/>
      </w:r>
      <w:r>
        <w:t>。付款期限为甲方对</w:t>
      </w:r>
      <w:r>
        <w:rPr>
          <w:spacing w:val="-18"/>
        </w:rPr>
        <w:t>货</w:t>
      </w:r>
      <w:r>
        <w:t>物验收合格后</w:t>
      </w:r>
      <w:r>
        <w:rPr>
          <w:spacing w:val="-3"/>
          <w:w w:val="110"/>
        </w:rPr>
        <w:t>7</w:t>
      </w:r>
      <w:r>
        <w:t>个工作日内付款。</w:t>
      </w:r>
    </w:p>
    <w:p>
      <w:pPr>
        <w:pStyle w:val="6"/>
        <w:spacing w:before="179"/>
        <w:ind w:left="388"/>
      </w:pPr>
      <w:r>
        <w:t>第九条 履约、质量保证金</w:t>
      </w:r>
    </w:p>
    <w:p>
      <w:pPr>
        <w:pStyle w:val="8"/>
        <w:spacing w:before="9"/>
        <w:rPr>
          <w:b/>
          <w:sz w:val="14"/>
        </w:rPr>
      </w:pPr>
    </w:p>
    <w:p>
      <w:pPr>
        <w:pStyle w:val="8"/>
        <w:spacing w:line="225" w:lineRule="auto"/>
        <w:ind w:left="106" w:right="169" w:firstLine="420"/>
      </w:pPr>
      <w:r>
        <w:t>1、乙方在签订本合同之日，按本合同合计金额 5%比例提交履约保证金。节能、环保产品提交履约保证金按本合同合计</w:t>
      </w:r>
      <w:r>
        <w:rPr>
          <w:w w:val="101"/>
        </w:rPr>
        <w:t>金额</w:t>
      </w:r>
      <w:r>
        <w:t xml:space="preserve"> </w:t>
      </w:r>
      <w:r>
        <w:rPr>
          <w:w w:val="128"/>
        </w:rPr>
        <w:t>2</w:t>
      </w:r>
      <w:r>
        <w:rPr>
          <w:w w:val="64"/>
        </w:rPr>
        <w:t>.</w:t>
      </w:r>
      <w:r>
        <w:rPr>
          <w:w w:val="128"/>
        </w:rPr>
        <w:t>5</w:t>
      </w:r>
      <w:r>
        <w:rPr>
          <w:w w:val="192"/>
        </w:rPr>
        <w:t>%</w:t>
      </w:r>
      <w:r>
        <w:rPr>
          <w:w w:val="101"/>
        </w:rPr>
        <w:t>比例提交，待货物验收合格无异议后</w:t>
      </w:r>
      <w:r>
        <w:rPr>
          <w:w w:val="128"/>
        </w:rPr>
        <w:t>5</w:t>
      </w:r>
      <w:r>
        <w:rPr>
          <w:w w:val="101"/>
        </w:rPr>
        <w:t>个工作日内无息返还。</w:t>
      </w:r>
    </w:p>
    <w:p>
      <w:pPr>
        <w:pStyle w:val="8"/>
        <w:tabs>
          <w:tab w:val="left" w:pos="6503"/>
        </w:tabs>
        <w:spacing w:before="190" w:line="225" w:lineRule="auto"/>
        <w:ind w:left="106" w:right="121" w:firstLine="420"/>
      </w:pPr>
      <w:r>
        <w:rPr>
          <w:spacing w:val="-3"/>
          <w:w w:val="110"/>
        </w:rPr>
        <w:t>2</w:t>
      </w:r>
      <w:r>
        <w:t>、乙方应在货物验收合格无异议后</w:t>
      </w:r>
      <w:r>
        <w:rPr>
          <w:spacing w:val="-3"/>
          <w:w w:val="110"/>
        </w:rPr>
        <w:t>5</w:t>
      </w:r>
      <w:r>
        <w:t>个工作日内按本合同合计金额</w:t>
      </w:r>
      <w:r>
        <w:tab/>
      </w:r>
      <w:r>
        <w:t>比例向甲方提交质量保障金，质量保证期过后</w:t>
      </w:r>
      <w:r>
        <w:rPr>
          <w:spacing w:val="-3"/>
          <w:w w:val="110"/>
        </w:rPr>
        <w:t>5</w:t>
      </w:r>
      <w:r>
        <w:rPr>
          <w:spacing w:val="-17"/>
        </w:rPr>
        <w:t>个</w:t>
      </w:r>
      <w:r>
        <w:t>工作日内无息返还。</w:t>
      </w:r>
    </w:p>
    <w:p>
      <w:pPr>
        <w:pStyle w:val="8"/>
        <w:rPr>
          <w:sz w:val="14"/>
        </w:rPr>
      </w:pPr>
    </w:p>
    <w:p>
      <w:pPr>
        <w:pStyle w:val="6"/>
        <w:ind w:left="388"/>
      </w:pPr>
      <w:r>
        <w:t>第十条 合同的变更、终止与转让</w:t>
      </w:r>
    </w:p>
    <w:p>
      <w:pPr>
        <w:pStyle w:val="8"/>
        <w:spacing w:before="10"/>
        <w:rPr>
          <w:b/>
          <w:sz w:val="13"/>
        </w:rPr>
      </w:pPr>
    </w:p>
    <w:p>
      <w:pPr>
        <w:pStyle w:val="8"/>
        <w:ind w:left="526"/>
      </w:pPr>
      <w:r>
        <w:t>1、除《中华人民共和国政府采购法》第50条规定的情形外，本合同一经签订，甲乙双方不得擅自变更、中止或终止。</w:t>
      </w:r>
    </w:p>
    <w:p>
      <w:pPr>
        <w:pStyle w:val="8"/>
        <w:spacing w:before="177" w:line="415" w:lineRule="auto"/>
        <w:ind w:left="388" w:right="2833" w:firstLine="138"/>
        <w:rPr>
          <w:b/>
        </w:rPr>
      </w:pPr>
      <w:r>
        <w:rPr>
          <w:w w:val="110"/>
        </w:rPr>
        <w:t>2</w:t>
      </w:r>
      <w:r>
        <w:t>、乙方不得擅自转让（无进口资格的投标人委托进口货物除外）其应履行的合同义务。</w:t>
      </w:r>
      <w:r>
        <w:rPr>
          <w:b/>
        </w:rPr>
        <w:t>第十一条 违约责任</w:t>
      </w:r>
    </w:p>
    <w:p>
      <w:pPr>
        <w:pStyle w:val="8"/>
        <w:spacing w:before="9" w:line="225" w:lineRule="auto"/>
        <w:ind w:left="106" w:right="145" w:firstLine="420"/>
      </w:pPr>
      <w:r>
        <w:t>1、乙方所提供的货物规格、技术标准、材料等质量不合格的，应及时更换，更换不及时的按逾期交货处罚；因质量问题</w:t>
      </w:r>
      <w:r>
        <w:rPr>
          <w:w w:val="110"/>
        </w:rPr>
        <w:t xml:space="preserve">甲方不同意接收的或特殊情况甲方同意接收的，乙方应向甲方支付违约货款额 </w:t>
      </w:r>
      <w:r>
        <w:rPr>
          <w:w w:val="140"/>
        </w:rPr>
        <w:t>5%</w:t>
      </w:r>
      <w:r>
        <w:rPr>
          <w:w w:val="110"/>
        </w:rPr>
        <w:t>违约金并赔偿甲方经济损失。</w:t>
      </w:r>
    </w:p>
    <w:p>
      <w:pPr>
        <w:pStyle w:val="8"/>
        <w:spacing w:before="179"/>
        <w:ind w:left="526"/>
      </w:pPr>
      <w:r>
        <w:rPr>
          <w:w w:val="110"/>
        </w:rPr>
        <w:t>2</w:t>
      </w:r>
      <w:r>
        <w:t>、乙方提供的货物如侵犯了第三方合法权益而引发的任何纠纷或诉讼，均由乙方负责交涉并承担全部责任。</w:t>
      </w:r>
    </w:p>
    <w:p>
      <w:pPr>
        <w:pStyle w:val="8"/>
        <w:spacing w:before="177"/>
        <w:ind w:left="526"/>
      </w:pPr>
      <w:r>
        <w:rPr>
          <w:w w:val="110"/>
        </w:rPr>
        <w:t>3</w:t>
      </w:r>
      <w:r>
        <w:t>、因包装、运输引起的货物损坏，按质量不合格处罚。</w:t>
      </w:r>
    </w:p>
    <w:p>
      <w:pPr>
        <w:pStyle w:val="8"/>
        <w:spacing w:before="188" w:line="225" w:lineRule="auto"/>
        <w:ind w:left="106" w:right="157" w:firstLine="420"/>
        <w:jc w:val="both"/>
      </w:pPr>
      <w:r>
        <w:rPr>
          <w:spacing w:val="-3"/>
        </w:rPr>
        <w:t>4</w:t>
      </w:r>
      <w:r>
        <w:t>、甲方无故延期接收货物、乙方逾期交货的，每天向对方偿付违约货款额</w:t>
      </w:r>
      <w:r>
        <w:rPr>
          <w:spacing w:val="-5"/>
        </w:rPr>
        <w:t>3</w:t>
      </w:r>
      <w:r>
        <w:rPr>
          <w:spacing w:val="-3"/>
        </w:rPr>
        <w:t xml:space="preserve">‰违约金，但违约金累计不得超过违约货款 </w:t>
      </w:r>
      <w:r>
        <w:rPr>
          <w:w w:val="105"/>
        </w:rPr>
        <w:t>额5%，超过 天对方有权解除合同，违约方承担因此给对方造成经济损失；甲方延期付货款的，每天向乙方偿付延期货款额</w:t>
      </w:r>
      <w:r>
        <w:rPr>
          <w:spacing w:val="-5"/>
          <w:w w:val="140"/>
        </w:rPr>
        <w:t>3‰</w:t>
      </w:r>
      <w:r>
        <w:rPr>
          <w:w w:val="105"/>
        </w:rPr>
        <w:t>滞纳金，但滞纳金累计不得超过延期货款额</w:t>
      </w:r>
      <w:r>
        <w:rPr>
          <w:spacing w:val="-3"/>
          <w:w w:val="140"/>
        </w:rPr>
        <w:t>5%</w:t>
      </w:r>
      <w:r>
        <w:rPr>
          <w:w w:val="105"/>
        </w:rPr>
        <w:t>。</w:t>
      </w:r>
    </w:p>
    <w:p>
      <w:pPr>
        <w:pStyle w:val="8"/>
        <w:spacing w:before="179"/>
        <w:ind w:left="526"/>
      </w:pPr>
      <w:r>
        <w:rPr>
          <w:w w:val="105"/>
        </w:rPr>
        <w:t>5、乙方未按本合同和投标文件中规定的服务承诺提供售后服务的，乙方应按本合同合计金额 5%向甲方支付违约金。</w:t>
      </w:r>
    </w:p>
    <w:p>
      <w:pPr>
        <w:pStyle w:val="8"/>
        <w:spacing w:before="188" w:line="225" w:lineRule="auto"/>
        <w:ind w:left="106" w:right="145" w:firstLine="420"/>
      </w:pPr>
      <w:r>
        <w:rPr>
          <w:spacing w:val="-3"/>
          <w:w w:val="110"/>
        </w:rPr>
        <w:t>6</w:t>
      </w:r>
      <w:r>
        <w:rPr>
          <w:spacing w:val="-1"/>
        </w:rPr>
        <w:t>、乙方提供的货物在质量保证期内，因设计、工艺或材料的缺陷和其它质量原因造成的问题，由乙方负责，费用从质量</w:t>
      </w:r>
      <w:r>
        <w:t>保证金中扣除，不足另补。</w:t>
      </w:r>
    </w:p>
    <w:p>
      <w:pPr>
        <w:pStyle w:val="8"/>
        <w:spacing w:before="12"/>
        <w:rPr>
          <w:sz w:val="13"/>
        </w:rPr>
      </w:pPr>
    </w:p>
    <w:p>
      <w:pPr>
        <w:spacing w:before="0" w:line="415" w:lineRule="auto"/>
        <w:ind w:left="388" w:right="4838" w:firstLine="138"/>
        <w:jc w:val="left"/>
        <w:rPr>
          <w:b/>
          <w:sz w:val="19"/>
        </w:rPr>
      </w:pPr>
      <w:r>
        <w:rPr>
          <w:spacing w:val="-3"/>
          <w:sz w:val="19"/>
        </w:rPr>
        <w:t>7</w:t>
      </w:r>
      <w:r>
        <w:rPr>
          <w:sz w:val="19"/>
        </w:rPr>
        <w:t>、其它违约行为按违约货款额</w:t>
      </w:r>
      <w:r>
        <w:rPr>
          <w:spacing w:val="-3"/>
          <w:sz w:val="19"/>
        </w:rPr>
        <w:t xml:space="preserve">5%收取违约金并赔偿经济损失。 </w:t>
      </w:r>
      <w:r>
        <w:rPr>
          <w:b/>
          <w:spacing w:val="3"/>
          <w:w w:val="110"/>
          <w:sz w:val="19"/>
        </w:rPr>
        <w:t>第十二条 合同争议解决</w:t>
      </w:r>
    </w:p>
    <w:p>
      <w:pPr>
        <w:pStyle w:val="8"/>
        <w:spacing w:before="10" w:line="225" w:lineRule="auto"/>
        <w:ind w:left="106" w:right="145" w:firstLine="420"/>
      </w:pPr>
      <w:r>
        <w:rPr>
          <w:w w:val="110"/>
        </w:rPr>
        <w:t>1</w:t>
      </w:r>
      <w:r>
        <w:t>、因货物质量问题发生争议的，应邀请国家认可的质量检测机构对货物质量进行鉴定。货物符合标准的，鉴定费由甲方承担；货物不符合标准的，鉴定费由乙方承担。</w:t>
      </w:r>
    </w:p>
    <w:p>
      <w:pPr>
        <w:pStyle w:val="8"/>
        <w:spacing w:before="11"/>
        <w:rPr>
          <w:sz w:val="14"/>
        </w:rPr>
      </w:pPr>
    </w:p>
    <w:p>
      <w:pPr>
        <w:pStyle w:val="8"/>
        <w:spacing w:line="225" w:lineRule="auto"/>
        <w:ind w:left="106" w:right="145" w:firstLine="420"/>
      </w:pPr>
      <w:r>
        <w:rPr>
          <w:w w:val="110"/>
        </w:rPr>
        <w:t>2</w:t>
      </w:r>
      <w:r>
        <w:t>、因履行本合同引起的或与本合同有关的争议，甲乙双方应首先通过友好协商解决，如果协商不能解决，可向仲裁委员会申请仲裁或向人民法院提起诉讼。</w:t>
      </w:r>
    </w:p>
    <w:p>
      <w:pPr>
        <w:pStyle w:val="8"/>
        <w:spacing w:before="12"/>
        <w:rPr>
          <w:sz w:val="13"/>
        </w:rPr>
      </w:pPr>
    </w:p>
    <w:p>
      <w:pPr>
        <w:spacing w:before="0" w:line="415" w:lineRule="auto"/>
        <w:ind w:left="388" w:right="7443" w:firstLine="138"/>
        <w:jc w:val="left"/>
        <w:rPr>
          <w:b/>
          <w:sz w:val="19"/>
        </w:rPr>
      </w:pPr>
      <w:r>
        <w:rPr>
          <w:w w:val="110"/>
          <w:sz w:val="19"/>
        </w:rPr>
        <w:t>3</w:t>
      </w:r>
      <w:r>
        <w:rPr>
          <w:sz w:val="19"/>
        </w:rPr>
        <w:t>、诉讼期间，本合同继续履行。</w:t>
      </w:r>
      <w:r>
        <w:rPr>
          <w:b/>
          <w:sz w:val="19"/>
        </w:rPr>
        <w:t>第十三条 签订本合同依据</w:t>
      </w:r>
    </w:p>
    <w:p>
      <w:pPr>
        <w:pStyle w:val="8"/>
        <w:spacing w:line="241" w:lineRule="exact"/>
        <w:ind w:left="526"/>
      </w:pPr>
      <w:r>
        <w:rPr>
          <w:w w:val="110"/>
        </w:rPr>
        <w:t>1</w:t>
      </w:r>
      <w:r>
        <w:t>、政府采购招标文件；</w:t>
      </w:r>
    </w:p>
    <w:p>
      <w:pPr>
        <w:pStyle w:val="8"/>
        <w:spacing w:before="177"/>
        <w:ind w:left="526"/>
      </w:pPr>
      <w:r>
        <w:rPr>
          <w:w w:val="110"/>
        </w:rPr>
        <w:t>2</w:t>
      </w:r>
      <w:r>
        <w:t>、乙方提供的投标文件；</w:t>
      </w:r>
    </w:p>
    <w:p>
      <w:pPr>
        <w:spacing w:after="0"/>
        <w:sectPr>
          <w:pgSz w:w="11900" w:h="16840"/>
          <w:pgMar w:top="500" w:right="560" w:bottom="280" w:left="560" w:header="0" w:footer="93" w:gutter="0"/>
          <w:cols w:space="720" w:num="1"/>
        </w:sectPr>
      </w:pPr>
    </w:p>
    <w:p>
      <w:pPr>
        <w:pStyle w:val="8"/>
        <w:spacing w:before="60"/>
        <w:ind w:left="526"/>
      </w:pPr>
      <w:r>
        <w:rPr>
          <w:w w:val="110"/>
        </w:rPr>
        <w:t>3、投标承诺书；</w:t>
      </w:r>
    </w:p>
    <w:p>
      <w:pPr>
        <w:pStyle w:val="8"/>
        <w:spacing w:before="176"/>
        <w:ind w:left="526"/>
      </w:pPr>
      <w:r>
        <w:rPr>
          <w:w w:val="110"/>
        </w:rPr>
        <w:t>4</w:t>
      </w:r>
      <w:r>
        <w:t>、中标或成交通知书。</w:t>
      </w:r>
    </w:p>
    <w:p>
      <w:pPr>
        <w:pStyle w:val="8"/>
        <w:spacing w:before="177" w:line="236" w:lineRule="exact"/>
        <w:ind w:left="388"/>
      </w:pPr>
      <w:r>
        <w:rPr>
          <w:b/>
        </w:rPr>
        <w:t xml:space="preserve">第十四条 </w:t>
      </w:r>
      <w:r>
        <w:t>本合同一式四份，政府采购办、政府代理机构各一份，甲乙双方各一份（可根据需要另增加）。</w:t>
      </w:r>
    </w:p>
    <w:p>
      <w:pPr>
        <w:pStyle w:val="8"/>
        <w:spacing w:line="236" w:lineRule="exact"/>
        <w:ind w:left="526"/>
      </w:pPr>
      <w:r>
        <w:t>本合同甲乙双方签字公章后生效，自签订之日起七个工作日内，采购人应当将合同副本报同级政府采购监督管理部门备</w:t>
      </w:r>
    </w:p>
    <w:p>
      <w:pPr>
        <w:pStyle w:val="8"/>
        <w:spacing w:after="55" w:line="228" w:lineRule="exact"/>
        <w:ind w:left="106"/>
      </w:pPr>
      <w:r>
        <w:t>案。</w:t>
      </w: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2809"/>
        <w:gridCol w:w="1567"/>
        <w:gridCol w:w="505"/>
        <w:gridCol w:w="403"/>
        <w:gridCol w:w="2468"/>
        <w:gridCol w:w="1898"/>
        <w:gridCol w:w="506"/>
        <w:gridCol w:w="404"/>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385" w:hRule="atLeast"/>
        </w:trPr>
        <w:tc>
          <w:tcPr>
            <w:tcW w:w="2809" w:type="dxa"/>
            <w:tcBorders>
              <w:right w:val="nil"/>
            </w:tcBorders>
          </w:tcPr>
          <w:p>
            <w:pPr>
              <w:pStyle w:val="19"/>
              <w:spacing w:before="68"/>
              <w:ind w:left="64"/>
              <w:rPr>
                <w:sz w:val="17"/>
              </w:rPr>
            </w:pPr>
            <w:r>
              <w:rPr>
                <w:color w:val="666666"/>
                <w:sz w:val="17"/>
              </w:rPr>
              <w:t>甲方（章）</w:t>
            </w:r>
          </w:p>
        </w:tc>
        <w:tc>
          <w:tcPr>
            <w:tcW w:w="1567"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right="160"/>
              <w:jc w:val="right"/>
              <w:rPr>
                <w:sz w:val="17"/>
              </w:rPr>
            </w:pPr>
            <w:r>
              <w:rPr>
                <w:color w:val="666666"/>
                <w:w w:val="98"/>
                <w:sz w:val="17"/>
              </w:rPr>
              <w:t>年</w:t>
            </w:r>
          </w:p>
        </w:tc>
        <w:tc>
          <w:tcPr>
            <w:tcW w:w="505"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left="173"/>
              <w:rPr>
                <w:sz w:val="17"/>
              </w:rPr>
            </w:pPr>
            <w:r>
              <w:rPr>
                <w:color w:val="666666"/>
                <w:w w:val="98"/>
                <w:sz w:val="17"/>
              </w:rPr>
              <w:t>月</w:t>
            </w:r>
          </w:p>
        </w:tc>
        <w:tc>
          <w:tcPr>
            <w:tcW w:w="403" w:type="dxa"/>
            <w:tcBorders>
              <w:lef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left="172"/>
              <w:rPr>
                <w:sz w:val="17"/>
              </w:rPr>
            </w:pPr>
            <w:r>
              <w:rPr>
                <w:color w:val="666666"/>
                <w:w w:val="98"/>
                <w:sz w:val="17"/>
              </w:rPr>
              <w:t>日</w:t>
            </w:r>
          </w:p>
        </w:tc>
        <w:tc>
          <w:tcPr>
            <w:tcW w:w="2468" w:type="dxa"/>
            <w:tcBorders>
              <w:right w:val="nil"/>
            </w:tcBorders>
          </w:tcPr>
          <w:p>
            <w:pPr>
              <w:pStyle w:val="19"/>
              <w:spacing w:before="68"/>
              <w:ind w:left="61"/>
              <w:rPr>
                <w:sz w:val="17"/>
              </w:rPr>
            </w:pPr>
            <w:r>
              <w:rPr>
                <w:color w:val="666666"/>
                <w:sz w:val="17"/>
              </w:rPr>
              <w:t>乙方（章）</w:t>
            </w:r>
          </w:p>
        </w:tc>
        <w:tc>
          <w:tcPr>
            <w:tcW w:w="1898"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right="165"/>
              <w:jc w:val="right"/>
              <w:rPr>
                <w:sz w:val="17"/>
              </w:rPr>
            </w:pPr>
            <w:r>
              <w:rPr>
                <w:color w:val="666666"/>
                <w:w w:val="98"/>
                <w:sz w:val="17"/>
              </w:rPr>
              <w:t>年</w:t>
            </w:r>
          </w:p>
        </w:tc>
        <w:tc>
          <w:tcPr>
            <w:tcW w:w="506"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jc w:val="center"/>
              <w:rPr>
                <w:sz w:val="17"/>
              </w:rPr>
            </w:pPr>
            <w:r>
              <w:rPr>
                <w:color w:val="666666"/>
                <w:w w:val="98"/>
                <w:sz w:val="17"/>
              </w:rPr>
              <w:t>月</w:t>
            </w:r>
          </w:p>
        </w:tc>
        <w:tc>
          <w:tcPr>
            <w:tcW w:w="404" w:type="dxa"/>
            <w:tcBorders>
              <w:lef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right="59"/>
              <w:jc w:val="right"/>
              <w:rPr>
                <w:sz w:val="17"/>
              </w:rPr>
            </w:pPr>
            <w:r>
              <w:rPr>
                <w:color w:val="666666"/>
                <w:w w:val="98"/>
                <w:sz w:val="17"/>
              </w:rPr>
              <w:t>日</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单位地址：</w:t>
            </w:r>
          </w:p>
        </w:tc>
        <w:tc>
          <w:tcPr>
            <w:tcW w:w="5276" w:type="dxa"/>
            <w:gridSpan w:val="4"/>
          </w:tcPr>
          <w:p>
            <w:pPr>
              <w:pStyle w:val="19"/>
              <w:spacing w:before="68"/>
              <w:ind w:left="61"/>
              <w:rPr>
                <w:sz w:val="17"/>
              </w:rPr>
            </w:pPr>
            <w:r>
              <w:rPr>
                <w:color w:val="666666"/>
                <w:sz w:val="17"/>
              </w:rPr>
              <w:t>单位地址：</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法定代表人：</w:t>
            </w:r>
          </w:p>
        </w:tc>
        <w:tc>
          <w:tcPr>
            <w:tcW w:w="5276" w:type="dxa"/>
            <w:gridSpan w:val="4"/>
          </w:tcPr>
          <w:p>
            <w:pPr>
              <w:pStyle w:val="19"/>
              <w:spacing w:before="68"/>
              <w:ind w:left="61"/>
              <w:rPr>
                <w:sz w:val="17"/>
              </w:rPr>
            </w:pPr>
            <w:r>
              <w:rPr>
                <w:color w:val="666666"/>
                <w:sz w:val="17"/>
              </w:rPr>
              <w:t>法定代表人：</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委托代理人：</w:t>
            </w:r>
          </w:p>
        </w:tc>
        <w:tc>
          <w:tcPr>
            <w:tcW w:w="5276" w:type="dxa"/>
            <w:gridSpan w:val="4"/>
          </w:tcPr>
          <w:p>
            <w:pPr>
              <w:pStyle w:val="19"/>
              <w:spacing w:before="68"/>
              <w:ind w:left="61"/>
              <w:rPr>
                <w:sz w:val="17"/>
              </w:rPr>
            </w:pPr>
            <w:r>
              <w:rPr>
                <w:color w:val="666666"/>
                <w:sz w:val="17"/>
              </w:rPr>
              <w:t>委托代理人：</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电话：</w:t>
            </w:r>
          </w:p>
        </w:tc>
        <w:tc>
          <w:tcPr>
            <w:tcW w:w="5276" w:type="dxa"/>
            <w:gridSpan w:val="4"/>
          </w:tcPr>
          <w:p>
            <w:pPr>
              <w:pStyle w:val="19"/>
              <w:spacing w:before="68"/>
              <w:ind w:left="61"/>
              <w:rPr>
                <w:sz w:val="17"/>
              </w:rPr>
            </w:pPr>
            <w:r>
              <w:rPr>
                <w:color w:val="666666"/>
                <w:sz w:val="17"/>
              </w:rPr>
              <w:t>电话：</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电子邮箱：</w:t>
            </w:r>
          </w:p>
        </w:tc>
        <w:tc>
          <w:tcPr>
            <w:tcW w:w="5276" w:type="dxa"/>
            <w:gridSpan w:val="4"/>
          </w:tcPr>
          <w:p>
            <w:pPr>
              <w:pStyle w:val="19"/>
              <w:spacing w:before="68"/>
              <w:ind w:left="61"/>
              <w:rPr>
                <w:sz w:val="17"/>
              </w:rPr>
            </w:pPr>
            <w:r>
              <w:rPr>
                <w:color w:val="666666"/>
                <w:sz w:val="17"/>
              </w:rPr>
              <w:t>电子邮箱：</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开户银行：</w:t>
            </w:r>
          </w:p>
        </w:tc>
        <w:tc>
          <w:tcPr>
            <w:tcW w:w="5276" w:type="dxa"/>
            <w:gridSpan w:val="4"/>
          </w:tcPr>
          <w:p>
            <w:pPr>
              <w:pStyle w:val="19"/>
              <w:spacing w:before="68"/>
              <w:ind w:left="61"/>
              <w:rPr>
                <w:sz w:val="17"/>
              </w:rPr>
            </w:pPr>
            <w:r>
              <w:rPr>
                <w:color w:val="666666"/>
                <w:sz w:val="17"/>
              </w:rPr>
              <w:t>开户银行：</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账号：</w:t>
            </w:r>
          </w:p>
        </w:tc>
        <w:tc>
          <w:tcPr>
            <w:tcW w:w="5276" w:type="dxa"/>
            <w:gridSpan w:val="4"/>
          </w:tcPr>
          <w:p>
            <w:pPr>
              <w:pStyle w:val="19"/>
              <w:spacing w:before="68"/>
              <w:ind w:left="61"/>
              <w:rPr>
                <w:sz w:val="17"/>
              </w:rPr>
            </w:pPr>
            <w:r>
              <w:rPr>
                <w:color w:val="666666"/>
                <w:sz w:val="17"/>
              </w:rPr>
              <w:t>账号：</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5284" w:type="dxa"/>
            <w:gridSpan w:val="4"/>
          </w:tcPr>
          <w:p>
            <w:pPr>
              <w:pStyle w:val="19"/>
              <w:spacing w:before="68"/>
              <w:ind w:left="64"/>
              <w:rPr>
                <w:sz w:val="17"/>
              </w:rPr>
            </w:pPr>
            <w:r>
              <w:rPr>
                <w:color w:val="666666"/>
                <w:sz w:val="17"/>
              </w:rPr>
              <w:t>邮政编码：</w:t>
            </w:r>
          </w:p>
        </w:tc>
        <w:tc>
          <w:tcPr>
            <w:tcW w:w="5276" w:type="dxa"/>
            <w:gridSpan w:val="4"/>
          </w:tcPr>
          <w:p>
            <w:pPr>
              <w:pStyle w:val="19"/>
              <w:spacing w:before="68"/>
              <w:ind w:left="61"/>
              <w:rPr>
                <w:sz w:val="17"/>
              </w:rPr>
            </w:pPr>
            <w:r>
              <w:rPr>
                <w:color w:val="666666"/>
                <w:sz w:val="17"/>
              </w:rPr>
              <w:t>邮政编码：</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985" w:hRule="atLeast"/>
        </w:trPr>
        <w:tc>
          <w:tcPr>
            <w:tcW w:w="2809" w:type="dxa"/>
            <w:tcBorders>
              <w:right w:val="nil"/>
            </w:tcBorders>
          </w:tcPr>
          <w:p>
            <w:pPr>
              <w:pStyle w:val="19"/>
              <w:rPr>
                <w:sz w:val="16"/>
              </w:rPr>
            </w:pPr>
          </w:p>
          <w:p>
            <w:pPr>
              <w:pStyle w:val="19"/>
              <w:spacing w:before="5"/>
              <w:rPr>
                <w:sz w:val="17"/>
              </w:rPr>
            </w:pPr>
          </w:p>
          <w:p>
            <w:pPr>
              <w:pStyle w:val="19"/>
              <w:spacing w:before="1"/>
              <w:ind w:left="232"/>
              <w:rPr>
                <w:sz w:val="17"/>
              </w:rPr>
            </w:pPr>
            <w:r>
              <w:rPr>
                <w:color w:val="666666"/>
                <w:sz w:val="17"/>
              </w:rPr>
              <w:t>采购办审核（章）</w:t>
            </w: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6"/>
              <w:rPr>
                <w:sz w:val="11"/>
              </w:rPr>
            </w:pPr>
          </w:p>
          <w:p>
            <w:pPr>
              <w:pStyle w:val="19"/>
              <w:ind w:left="232"/>
              <w:rPr>
                <w:sz w:val="17"/>
              </w:rPr>
            </w:pPr>
            <w:r>
              <w:rPr>
                <w:color w:val="666666"/>
                <w:sz w:val="17"/>
              </w:rPr>
              <w:t>经办人：</w:t>
            </w:r>
          </w:p>
        </w:tc>
        <w:tc>
          <w:tcPr>
            <w:tcW w:w="1567" w:type="dxa"/>
            <w:tcBorders>
              <w:left w:val="nil"/>
              <w:right w:val="nil"/>
            </w:tcBorders>
          </w:tcPr>
          <w:p>
            <w:pPr>
              <w:pStyle w:val="19"/>
              <w:rPr>
                <w:rFonts w:ascii="Times New Roman"/>
                <w:sz w:val="18"/>
              </w:rPr>
            </w:pPr>
          </w:p>
        </w:tc>
        <w:tc>
          <w:tcPr>
            <w:tcW w:w="505" w:type="dxa"/>
            <w:tcBorders>
              <w:left w:val="nil"/>
              <w:right w:val="nil"/>
            </w:tcBorders>
          </w:tcPr>
          <w:p>
            <w:pPr>
              <w:pStyle w:val="19"/>
              <w:rPr>
                <w:rFonts w:ascii="Times New Roman"/>
                <w:sz w:val="18"/>
              </w:rPr>
            </w:pPr>
          </w:p>
        </w:tc>
        <w:tc>
          <w:tcPr>
            <w:tcW w:w="403" w:type="dxa"/>
            <w:tcBorders>
              <w:left w:val="nil"/>
              <w:right w:val="nil"/>
            </w:tcBorders>
          </w:tcPr>
          <w:p>
            <w:pPr>
              <w:pStyle w:val="19"/>
              <w:rPr>
                <w:rFonts w:ascii="Times New Roman"/>
                <w:sz w:val="18"/>
              </w:rPr>
            </w:pPr>
          </w:p>
        </w:tc>
        <w:tc>
          <w:tcPr>
            <w:tcW w:w="2468" w:type="dxa"/>
            <w:tcBorders>
              <w:left w:val="nil"/>
              <w:right w:val="nil"/>
            </w:tcBorders>
          </w:tcPr>
          <w:p>
            <w:pPr>
              <w:pStyle w:val="19"/>
              <w:rPr>
                <w:rFonts w:ascii="Times New Roman"/>
                <w:sz w:val="18"/>
              </w:rPr>
            </w:pPr>
          </w:p>
        </w:tc>
        <w:tc>
          <w:tcPr>
            <w:tcW w:w="1898"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6"/>
              <w:rPr>
                <w:sz w:val="18"/>
              </w:rPr>
            </w:pPr>
          </w:p>
          <w:p>
            <w:pPr>
              <w:pStyle w:val="19"/>
              <w:ind w:right="165"/>
              <w:jc w:val="right"/>
              <w:rPr>
                <w:sz w:val="17"/>
              </w:rPr>
            </w:pPr>
            <w:r>
              <w:rPr>
                <w:color w:val="666666"/>
                <w:w w:val="98"/>
                <w:sz w:val="17"/>
              </w:rPr>
              <w:t>年</w:t>
            </w:r>
          </w:p>
        </w:tc>
        <w:tc>
          <w:tcPr>
            <w:tcW w:w="506"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6"/>
              <w:rPr>
                <w:sz w:val="18"/>
              </w:rPr>
            </w:pPr>
          </w:p>
          <w:p>
            <w:pPr>
              <w:pStyle w:val="19"/>
              <w:jc w:val="center"/>
              <w:rPr>
                <w:sz w:val="17"/>
              </w:rPr>
            </w:pPr>
            <w:r>
              <w:rPr>
                <w:color w:val="666666"/>
                <w:w w:val="98"/>
                <w:sz w:val="17"/>
              </w:rPr>
              <w:t>月</w:t>
            </w:r>
          </w:p>
        </w:tc>
        <w:tc>
          <w:tcPr>
            <w:tcW w:w="404" w:type="dxa"/>
            <w:tcBorders>
              <w:lef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6"/>
              <w:rPr>
                <w:sz w:val="18"/>
              </w:rPr>
            </w:pPr>
          </w:p>
          <w:p>
            <w:pPr>
              <w:pStyle w:val="19"/>
              <w:ind w:right="59"/>
              <w:jc w:val="right"/>
              <w:rPr>
                <w:sz w:val="17"/>
              </w:rPr>
            </w:pPr>
            <w:r>
              <w:rPr>
                <w:color w:val="666666"/>
                <w:w w:val="98"/>
                <w:sz w:val="17"/>
              </w:rPr>
              <w:t>日</w:t>
            </w:r>
          </w:p>
        </w:tc>
      </w:tr>
    </w:tbl>
    <w:p>
      <w:pPr>
        <w:pStyle w:val="8"/>
        <w:rPr>
          <w:sz w:val="18"/>
        </w:rPr>
      </w:pPr>
    </w:p>
    <w:p>
      <w:pPr>
        <w:pStyle w:val="8"/>
        <w:spacing w:before="8"/>
        <w:rPr>
          <w:sz w:val="18"/>
        </w:rPr>
      </w:pPr>
    </w:p>
    <w:p>
      <w:pPr>
        <w:pStyle w:val="6"/>
        <w:spacing w:before="1"/>
        <w:ind w:left="1750" w:right="1777"/>
        <w:jc w:val="center"/>
      </w:pPr>
      <w:r>
        <w:t>合同附件</w:t>
      </w:r>
    </w:p>
    <w:p>
      <w:pPr>
        <w:pStyle w:val="8"/>
        <w:spacing w:before="10"/>
        <w:rPr>
          <w:b/>
          <w:sz w:val="13"/>
        </w:rPr>
      </w:pPr>
    </w:p>
    <w:p>
      <w:pPr>
        <w:pStyle w:val="8"/>
        <w:ind w:left="106"/>
      </w:pPr>
      <w:r>
        <w:t>一般货物类</w:t>
      </w:r>
    </w:p>
    <w:p>
      <w:pPr>
        <w:pStyle w:val="8"/>
        <w:spacing w:before="7"/>
        <w:rPr>
          <w:sz w:val="14"/>
        </w:r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0551"/>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51" w:type="dxa"/>
          </w:tcPr>
          <w:p>
            <w:pPr>
              <w:pStyle w:val="19"/>
              <w:spacing w:before="68"/>
              <w:ind w:left="4227" w:right="4216"/>
              <w:jc w:val="center"/>
              <w:rPr>
                <w:sz w:val="17"/>
              </w:rPr>
            </w:pPr>
            <w:r>
              <w:rPr>
                <w:color w:val="666666"/>
                <w:w w:val="105"/>
                <w:sz w:val="17"/>
              </w:rPr>
              <w:t>1、投标人承诺具体事项：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51" w:type="dxa"/>
          </w:tcPr>
          <w:p>
            <w:pPr>
              <w:pStyle w:val="19"/>
              <w:spacing w:before="68"/>
              <w:ind w:left="4227" w:right="4216"/>
              <w:jc w:val="center"/>
              <w:rPr>
                <w:sz w:val="17"/>
              </w:rPr>
            </w:pPr>
            <w:r>
              <w:rPr>
                <w:color w:val="666666"/>
                <w:w w:val="105"/>
                <w:sz w:val="17"/>
              </w:rPr>
              <w:t>2、售后服务具体事项：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51" w:type="dxa"/>
          </w:tcPr>
          <w:p>
            <w:pPr>
              <w:pStyle w:val="19"/>
              <w:spacing w:before="68"/>
              <w:ind w:left="4227" w:right="4216"/>
              <w:jc w:val="center"/>
              <w:rPr>
                <w:sz w:val="17"/>
              </w:rPr>
            </w:pPr>
            <w:r>
              <w:rPr>
                <w:color w:val="666666"/>
                <w:w w:val="105"/>
                <w:sz w:val="17"/>
              </w:rPr>
              <w:t>3、保修期责任：</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51" w:type="dxa"/>
          </w:tcPr>
          <w:p>
            <w:pPr>
              <w:pStyle w:val="19"/>
              <w:spacing w:before="68"/>
              <w:ind w:left="4227" w:right="4216"/>
              <w:jc w:val="center"/>
              <w:rPr>
                <w:sz w:val="17"/>
              </w:rPr>
            </w:pPr>
            <w:r>
              <w:rPr>
                <w:color w:val="666666"/>
                <w:w w:val="105"/>
                <w:sz w:val="17"/>
              </w:rPr>
              <w:t>4、其他具体事项：</w:t>
            </w:r>
          </w:p>
        </w:tc>
      </w:tr>
    </w:tbl>
    <w:p>
      <w:pPr>
        <w:spacing w:after="0"/>
        <w:jc w:val="center"/>
        <w:rPr>
          <w:sz w:val="17"/>
        </w:rPr>
        <w:sectPr>
          <w:pgSz w:w="11900" w:h="16840"/>
          <w:pgMar w:top="500" w:right="560" w:bottom="280" w:left="560" w:header="0" w:footer="93" w:gutter="0"/>
          <w:cols w:space="720" w:num="1"/>
        </w:sectPr>
      </w:pPr>
    </w:p>
    <w:tbl>
      <w:tblPr>
        <w:tblStyle w:val="14"/>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2473"/>
        <w:gridCol w:w="1903"/>
        <w:gridCol w:w="505"/>
        <w:gridCol w:w="403"/>
        <w:gridCol w:w="2468"/>
        <w:gridCol w:w="1898"/>
        <w:gridCol w:w="506"/>
        <w:gridCol w:w="404"/>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385" w:hRule="atLeast"/>
        </w:trPr>
        <w:tc>
          <w:tcPr>
            <w:tcW w:w="2473" w:type="dxa"/>
            <w:tcBorders>
              <w:right w:val="nil"/>
            </w:tcBorders>
          </w:tcPr>
          <w:p>
            <w:pPr>
              <w:pStyle w:val="19"/>
              <w:spacing w:before="68"/>
              <w:ind w:left="64"/>
              <w:rPr>
                <w:sz w:val="17"/>
              </w:rPr>
            </w:pPr>
            <w:r>
              <w:rPr>
                <w:color w:val="666666"/>
                <w:sz w:val="17"/>
              </w:rPr>
              <w:t>甲方（章）</w:t>
            </w:r>
          </w:p>
        </w:tc>
        <w:tc>
          <w:tcPr>
            <w:tcW w:w="1903"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right="160"/>
              <w:jc w:val="right"/>
              <w:rPr>
                <w:sz w:val="17"/>
              </w:rPr>
            </w:pPr>
            <w:r>
              <w:rPr>
                <w:color w:val="666666"/>
                <w:w w:val="98"/>
                <w:sz w:val="17"/>
              </w:rPr>
              <w:t>年</w:t>
            </w:r>
          </w:p>
        </w:tc>
        <w:tc>
          <w:tcPr>
            <w:tcW w:w="505"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left="173"/>
              <w:rPr>
                <w:sz w:val="17"/>
              </w:rPr>
            </w:pPr>
            <w:r>
              <w:rPr>
                <w:color w:val="666666"/>
                <w:w w:val="98"/>
                <w:sz w:val="17"/>
              </w:rPr>
              <w:t>月</w:t>
            </w:r>
          </w:p>
        </w:tc>
        <w:tc>
          <w:tcPr>
            <w:tcW w:w="403" w:type="dxa"/>
            <w:tcBorders>
              <w:lef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left="172"/>
              <w:rPr>
                <w:sz w:val="17"/>
              </w:rPr>
            </w:pPr>
            <w:r>
              <w:rPr>
                <w:color w:val="666666"/>
                <w:w w:val="98"/>
                <w:sz w:val="17"/>
              </w:rPr>
              <w:t>日</w:t>
            </w:r>
          </w:p>
        </w:tc>
        <w:tc>
          <w:tcPr>
            <w:tcW w:w="2468" w:type="dxa"/>
            <w:tcBorders>
              <w:right w:val="nil"/>
            </w:tcBorders>
          </w:tcPr>
          <w:p>
            <w:pPr>
              <w:pStyle w:val="19"/>
              <w:spacing w:before="68"/>
              <w:ind w:left="61"/>
              <w:rPr>
                <w:sz w:val="17"/>
              </w:rPr>
            </w:pPr>
            <w:r>
              <w:rPr>
                <w:color w:val="666666"/>
                <w:sz w:val="17"/>
              </w:rPr>
              <w:t>乙方（章）</w:t>
            </w:r>
          </w:p>
        </w:tc>
        <w:tc>
          <w:tcPr>
            <w:tcW w:w="1898"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right="165"/>
              <w:jc w:val="right"/>
              <w:rPr>
                <w:sz w:val="17"/>
              </w:rPr>
            </w:pPr>
            <w:r>
              <w:rPr>
                <w:color w:val="666666"/>
                <w:w w:val="98"/>
                <w:sz w:val="17"/>
              </w:rPr>
              <w:t>年</w:t>
            </w:r>
          </w:p>
        </w:tc>
        <w:tc>
          <w:tcPr>
            <w:tcW w:w="506" w:type="dxa"/>
            <w:tcBorders>
              <w:left w:val="nil"/>
              <w:righ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jc w:val="center"/>
              <w:rPr>
                <w:sz w:val="17"/>
              </w:rPr>
            </w:pPr>
            <w:r>
              <w:rPr>
                <w:color w:val="666666"/>
                <w:w w:val="98"/>
                <w:sz w:val="17"/>
              </w:rPr>
              <w:t>月</w:t>
            </w:r>
          </w:p>
        </w:tc>
        <w:tc>
          <w:tcPr>
            <w:tcW w:w="404" w:type="dxa"/>
            <w:tcBorders>
              <w:left w:val="nil"/>
            </w:tcBorders>
          </w:tcPr>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rPr>
                <w:sz w:val="16"/>
              </w:rPr>
            </w:pPr>
          </w:p>
          <w:p>
            <w:pPr>
              <w:pStyle w:val="19"/>
              <w:spacing w:before="8"/>
              <w:rPr>
                <w:sz w:val="19"/>
              </w:rPr>
            </w:pPr>
          </w:p>
          <w:p>
            <w:pPr>
              <w:pStyle w:val="19"/>
              <w:ind w:left="166"/>
              <w:rPr>
                <w:sz w:val="17"/>
              </w:rPr>
            </w:pPr>
            <w:r>
              <w:rPr>
                <w:color w:val="666666"/>
                <w:w w:val="98"/>
                <w:sz w:val="17"/>
              </w:rPr>
              <w:t>日</w:t>
            </w:r>
          </w:p>
        </w:tc>
      </w:tr>
    </w:tbl>
    <w:p>
      <w:pPr>
        <w:spacing w:before="64"/>
        <w:ind w:left="1773" w:right="1777" w:firstLine="0"/>
        <w:jc w:val="center"/>
        <w:rPr>
          <w:sz w:val="15"/>
        </w:rPr>
      </w:pPr>
      <w:r>
        <w:rPr>
          <w:w w:val="105"/>
          <w:sz w:val="15"/>
        </w:rPr>
        <w:t>注：售后服务事项填不下时可另加附页</w:t>
      </w:r>
    </w:p>
    <w:p>
      <w:pPr>
        <w:pStyle w:val="8"/>
        <w:rPr>
          <w:sz w:val="16"/>
        </w:rPr>
      </w:pPr>
    </w:p>
    <w:p>
      <w:pPr>
        <w:pStyle w:val="8"/>
        <w:rPr>
          <w:sz w:val="16"/>
        </w:rPr>
      </w:pPr>
    </w:p>
    <w:p>
      <w:pPr>
        <w:pStyle w:val="8"/>
        <w:spacing w:before="5"/>
        <w:rPr>
          <w:sz w:val="20"/>
        </w:rPr>
      </w:pPr>
    </w:p>
    <w:p>
      <w:pPr>
        <w:spacing w:before="1"/>
        <w:ind w:left="1750" w:right="1777" w:firstLine="0"/>
        <w:jc w:val="center"/>
        <w:rPr>
          <w:b/>
          <w:sz w:val="21"/>
        </w:rPr>
      </w:pPr>
      <w:r>
        <w:rPr>
          <w:b/>
          <w:sz w:val="21"/>
        </w:rPr>
        <w:t>黑龙江省政府采购合同使用说明</w:t>
      </w:r>
    </w:p>
    <w:p>
      <w:pPr>
        <w:pStyle w:val="8"/>
        <w:spacing w:before="1"/>
        <w:rPr>
          <w:b/>
          <w:sz w:val="16"/>
        </w:rPr>
      </w:pPr>
    </w:p>
    <w:p>
      <w:pPr>
        <w:pStyle w:val="8"/>
        <w:spacing w:before="1"/>
        <w:ind w:left="1773" w:right="1777"/>
        <w:jc w:val="center"/>
      </w:pPr>
      <w:r>
        <w:t>（一般货物类）</w:t>
      </w:r>
    </w:p>
    <w:p>
      <w:pPr>
        <w:pStyle w:val="8"/>
        <w:spacing w:before="8"/>
        <w:rPr>
          <w:sz w:val="14"/>
        </w:rPr>
      </w:pPr>
    </w:p>
    <w:p>
      <w:pPr>
        <w:pStyle w:val="8"/>
        <w:spacing w:line="225" w:lineRule="auto"/>
        <w:ind w:left="106" w:right="109" w:firstLine="420"/>
      </w:pPr>
      <w:r>
        <w:t xml:space="preserve">《政府采购合同》是对招投标文件中货物和服务要约事项的细化和补充，所签订的合同不得对招标文件和中标投标人投 </w:t>
      </w:r>
      <w:r>
        <w:rPr>
          <w:spacing w:val="-1"/>
        </w:rPr>
        <w:t>标文件作实质性修改；招标过程中有关项目标的性状的重要澄清和承诺事项必须在合同相应条款中予以明确表达。采购人和中</w:t>
      </w:r>
      <w:r>
        <w:t>标投标人不得提出任何不合理的要求作为签订合同的条件；不得私下订立背离招标文件实质性内容的协议。</w:t>
      </w:r>
    </w:p>
    <w:p>
      <w:pPr>
        <w:pStyle w:val="8"/>
        <w:spacing w:before="12"/>
        <w:rPr>
          <w:sz w:val="13"/>
        </w:rPr>
      </w:pPr>
    </w:p>
    <w:p>
      <w:pPr>
        <w:pStyle w:val="6"/>
        <w:ind w:left="388"/>
      </w:pPr>
      <w:r>
        <w:t>一、本合同适用范围</w:t>
      </w:r>
    </w:p>
    <w:p>
      <w:pPr>
        <w:pStyle w:val="8"/>
        <w:spacing w:before="9"/>
        <w:rPr>
          <w:b/>
          <w:sz w:val="14"/>
        </w:rPr>
      </w:pPr>
    </w:p>
    <w:p>
      <w:pPr>
        <w:pStyle w:val="8"/>
        <w:spacing w:line="225" w:lineRule="auto"/>
        <w:ind w:left="106" w:right="265" w:firstLine="420"/>
      </w:pPr>
      <w:r>
        <w:t>家用电器、电子产品、教学仪器设备、医疗仪器设备、广播电视仪器设备、体育器材、音响乐器、药品、服装、印刷设备和印刷品等政府采购项目（协议供货除外）适用于本合同。</w:t>
      </w:r>
    </w:p>
    <w:p>
      <w:pPr>
        <w:pStyle w:val="8"/>
        <w:spacing w:before="12"/>
        <w:rPr>
          <w:sz w:val="13"/>
        </w:rPr>
      </w:pPr>
    </w:p>
    <w:p>
      <w:pPr>
        <w:pStyle w:val="6"/>
        <w:ind w:left="388"/>
      </w:pPr>
      <w:r>
        <w:t>二、填写说明</w:t>
      </w:r>
    </w:p>
    <w:p>
      <w:pPr>
        <w:pStyle w:val="8"/>
        <w:spacing w:before="10"/>
        <w:rPr>
          <w:b/>
          <w:sz w:val="13"/>
        </w:rPr>
      </w:pPr>
    </w:p>
    <w:p>
      <w:pPr>
        <w:pStyle w:val="8"/>
        <w:spacing w:before="1"/>
        <w:ind w:left="526"/>
      </w:pPr>
      <w:r>
        <w:t>（一）合同标题：地市县使用时可在</w:t>
      </w:r>
      <w:r>
        <w:rPr>
          <w:w w:val="80"/>
        </w:rPr>
        <w:t>“</w:t>
      </w:r>
      <w:r>
        <w:t>黑龙江省</w:t>
      </w:r>
      <w:r>
        <w:rPr>
          <w:w w:val="80"/>
        </w:rPr>
        <w:t>”</w:t>
      </w:r>
      <w:r>
        <w:t>后再加所在地名称或将</w:t>
      </w:r>
      <w:r>
        <w:rPr>
          <w:w w:val="80"/>
        </w:rPr>
        <w:t>“</w:t>
      </w:r>
      <w:r>
        <w:t>黑龙江省</w:t>
      </w:r>
      <w:r>
        <w:rPr>
          <w:w w:val="80"/>
        </w:rPr>
        <w:t>”</w:t>
      </w:r>
      <w:r>
        <w:t>删除加所在地名称。</w:t>
      </w:r>
    </w:p>
    <w:p>
      <w:pPr>
        <w:pStyle w:val="8"/>
        <w:spacing w:before="188" w:line="225" w:lineRule="auto"/>
        <w:ind w:left="106" w:right="265" w:firstLine="420"/>
      </w:pPr>
      <w:r>
        <w:t>（二）本合同划线部分所需填写内容，除以下条款特殊要求外，按招投标文件要求填写，如招投标文件没有明确，按甲乙双方商定意见填写。</w:t>
      </w:r>
    </w:p>
    <w:p>
      <w:pPr>
        <w:pStyle w:val="8"/>
        <w:spacing w:before="12"/>
        <w:rPr>
          <w:sz w:val="13"/>
        </w:rPr>
      </w:pPr>
    </w:p>
    <w:p>
      <w:pPr>
        <w:pStyle w:val="8"/>
        <w:ind w:left="526"/>
      </w:pPr>
      <w:r>
        <w:t>（三）第一条合同标的：按表中各项目要求填写，内容填写不下时可另加附页。</w:t>
      </w:r>
    </w:p>
    <w:p>
      <w:pPr>
        <w:pStyle w:val="8"/>
        <w:spacing w:before="10"/>
        <w:rPr>
          <w:sz w:val="13"/>
        </w:rPr>
      </w:pPr>
    </w:p>
    <w:p>
      <w:pPr>
        <w:pStyle w:val="8"/>
        <w:ind w:left="526"/>
      </w:pPr>
      <w:r>
        <w:t>（四）第四条包装和运输：货物运输方式包括；汽车、火车、轮船等。</w:t>
      </w:r>
    </w:p>
    <w:p>
      <w:pPr>
        <w:pStyle w:val="8"/>
        <w:spacing w:before="10"/>
        <w:rPr>
          <w:sz w:val="13"/>
        </w:rPr>
      </w:pPr>
    </w:p>
    <w:p>
      <w:pPr>
        <w:pStyle w:val="8"/>
        <w:ind w:left="526"/>
      </w:pPr>
      <w:r>
        <w:t>（五）货物交付和验收：时间按合同签订（或生效）后多少日（或工作日）或直接填</w:t>
      </w:r>
      <w:r>
        <w:rPr>
          <w:w w:val="120"/>
        </w:rPr>
        <w:t>X</w:t>
      </w:r>
      <w:r>
        <w:t>年</w:t>
      </w:r>
      <w:r>
        <w:rPr>
          <w:w w:val="120"/>
        </w:rPr>
        <w:t>X</w:t>
      </w:r>
      <w:r>
        <w:t>月</w:t>
      </w:r>
      <w:r>
        <w:rPr>
          <w:w w:val="120"/>
        </w:rPr>
        <w:t>X</w:t>
      </w:r>
      <w:r>
        <w:t>日前交货。</w:t>
      </w:r>
    </w:p>
    <w:p>
      <w:pPr>
        <w:pStyle w:val="8"/>
        <w:spacing w:before="177" w:line="415" w:lineRule="auto"/>
        <w:ind w:left="388" w:right="1609" w:firstLine="138"/>
        <w:rPr>
          <w:b/>
        </w:rPr>
      </w:pPr>
      <w:r>
        <w:t>（六）第八条付款方式和期限：资金性质按财政性资金（预算内资金、预算外资金）和自筹资金填写。</w:t>
      </w:r>
      <w:r>
        <w:rPr>
          <w:b/>
        </w:rPr>
        <w:t>三、有关要求</w:t>
      </w:r>
    </w:p>
    <w:p>
      <w:pPr>
        <w:pStyle w:val="8"/>
        <w:spacing w:before="9" w:line="225" w:lineRule="auto"/>
        <w:ind w:left="106" w:right="265" w:firstLine="420"/>
      </w:pPr>
      <w:r>
        <w:t>（一）各单位现使用的专业合同可作为本合同附件，但专业合同各条款必须符合招投标文件和本合同各条款要求，如发生矛盾以本合同为准。</w:t>
      </w:r>
    </w:p>
    <w:p>
      <w:pPr>
        <w:pStyle w:val="8"/>
        <w:rPr>
          <w:sz w:val="14"/>
        </w:rPr>
      </w:pPr>
    </w:p>
    <w:p>
      <w:pPr>
        <w:pStyle w:val="8"/>
        <w:ind w:left="526"/>
      </w:pPr>
      <w:r>
        <w:t>（二）协议供货合同应使用原文本。</w:t>
      </w:r>
    </w:p>
    <w:p>
      <w:pPr>
        <w:pStyle w:val="8"/>
        <w:spacing w:before="10"/>
        <w:rPr>
          <w:sz w:val="13"/>
        </w:rPr>
      </w:pPr>
    </w:p>
    <w:p>
      <w:pPr>
        <w:pStyle w:val="8"/>
        <w:ind w:left="526"/>
      </w:pPr>
      <w:r>
        <w:t>（三）甲乙双方对本合同各条款均不能改动，只能在划线位置填写，如有改动视同无效合同。</w:t>
      </w:r>
    </w:p>
    <w:p>
      <w:pPr>
        <w:pStyle w:val="8"/>
        <w:spacing w:before="10"/>
        <w:rPr>
          <w:sz w:val="13"/>
        </w:rPr>
      </w:pPr>
    </w:p>
    <w:p>
      <w:pPr>
        <w:pStyle w:val="8"/>
        <w:ind w:left="526"/>
      </w:pPr>
      <w:r>
        <w:rPr>
          <w:w w:val="115"/>
        </w:rPr>
        <w:t>（四）本合同统一用A4纸打印。</w:t>
      </w:r>
    </w:p>
    <w:p>
      <w:pPr>
        <w:pStyle w:val="8"/>
        <w:spacing w:before="177" w:line="415" w:lineRule="auto"/>
        <w:ind w:left="526" w:right="1033"/>
      </w:pPr>
      <w:r>
        <w:t>（五）</w:t>
      </w:r>
      <w:r>
        <w:rPr>
          <w:spacing w:val="-1"/>
        </w:rPr>
        <w:t>本合同为试行文本，采购人和中标投标人在使用过程中如发现不当之处，请及时提出建议，以便修正。</w:t>
      </w:r>
      <w:r>
        <w:t>本合同各条款由黑龙江省政府采购办公室负责解释。</w:t>
      </w:r>
    </w:p>
    <w:p>
      <w:pPr>
        <w:pStyle w:val="8"/>
        <w:tabs>
          <w:tab w:val="right" w:pos="4849"/>
        </w:tabs>
        <w:spacing w:line="241" w:lineRule="exact"/>
        <w:ind w:left="526"/>
      </w:pPr>
      <w:r>
        <w:rPr>
          <w:w w:val="120"/>
        </w:rPr>
        <w:t>电话</w:t>
      </w:r>
      <w:r>
        <w:rPr>
          <w:spacing w:val="-3"/>
          <w:w w:val="120"/>
        </w:rPr>
        <w:t>：0451—53679987</w:t>
      </w:r>
      <w:r>
        <w:rPr>
          <w:spacing w:val="-3"/>
          <w:w w:val="120"/>
        </w:rPr>
        <w:tab/>
      </w:r>
      <w:r>
        <w:rPr>
          <w:spacing w:val="-3"/>
          <w:w w:val="120"/>
        </w:rPr>
        <w:t>0451—82833586</w:t>
      </w:r>
    </w:p>
    <w:p>
      <w:pPr>
        <w:spacing w:after="0" w:line="241" w:lineRule="exact"/>
        <w:sectPr>
          <w:pgSz w:w="11900" w:h="16840"/>
          <w:pgMar w:top="560" w:right="560" w:bottom="280" w:left="560" w:header="0" w:footer="93" w:gutter="0"/>
          <w:cols w:space="720" w:num="1"/>
        </w:sectPr>
      </w:pPr>
    </w:p>
    <w:p>
      <w:pPr>
        <w:pStyle w:val="3"/>
      </w:pPr>
      <w:r>
        <w:t>第六章 响应文件格式与要求</w:t>
      </w:r>
    </w:p>
    <w:p>
      <w:pPr>
        <w:pStyle w:val="6"/>
        <w:spacing w:before="172"/>
        <w:ind w:left="604"/>
      </w:pPr>
      <w:r>
        <w:t>《响应文件格式》是参加竞争性磋商供应商的部分响应文件格式，请参照这些格式编制响应文件。</w:t>
      </w:r>
    </w:p>
    <w:p>
      <w:pPr>
        <w:spacing w:after="0"/>
        <w:sectPr>
          <w:pgSz w:w="11900" w:h="16840"/>
          <w:pgMar w:top="500" w:right="560" w:bottom="280" w:left="560" w:header="0" w:footer="93" w:gutter="0"/>
          <w:cols w:space="720" w:num="1"/>
        </w:sectPr>
      </w:pPr>
    </w:p>
    <w:p>
      <w:pPr>
        <w:spacing w:before="64"/>
        <w:ind w:left="1750" w:right="1777" w:firstLine="0"/>
        <w:jc w:val="center"/>
        <w:rPr>
          <w:b/>
          <w:sz w:val="21"/>
        </w:rPr>
      </w:pPr>
    </w:p>
    <w:p>
      <w:pPr>
        <w:spacing w:before="64"/>
        <w:ind w:left="1750" w:right="1777" w:firstLine="0"/>
        <w:jc w:val="center"/>
        <w:rPr>
          <w:b/>
          <w:sz w:val="21"/>
        </w:rPr>
      </w:pPr>
    </w:p>
    <w:p>
      <w:pPr>
        <w:spacing w:before="64"/>
        <w:ind w:left="1750" w:right="1777" w:firstLine="0"/>
        <w:jc w:val="center"/>
        <w:rPr>
          <w:b/>
          <w:sz w:val="21"/>
        </w:rPr>
      </w:pPr>
    </w:p>
    <w:p>
      <w:pPr>
        <w:spacing w:before="64"/>
        <w:ind w:left="1750" w:right="1777" w:firstLine="0"/>
        <w:jc w:val="center"/>
        <w:rPr>
          <w:b/>
          <w:sz w:val="21"/>
        </w:rPr>
      </w:pPr>
    </w:p>
    <w:p>
      <w:pPr>
        <w:spacing w:before="64"/>
        <w:ind w:left="1750" w:right="1777" w:firstLine="0"/>
        <w:jc w:val="center"/>
        <w:rPr>
          <w:b/>
          <w:sz w:val="21"/>
        </w:rPr>
      </w:pPr>
    </w:p>
    <w:p>
      <w:pPr>
        <w:spacing w:before="64"/>
        <w:ind w:left="1750" w:right="1777" w:firstLine="0"/>
        <w:jc w:val="center"/>
        <w:rPr>
          <w:b/>
          <w:sz w:val="21"/>
        </w:rPr>
      </w:pPr>
      <w:r>
        <w:rPr>
          <w:b/>
          <w:sz w:val="21"/>
        </w:rPr>
        <w:t>一、响应文件封面格式</w:t>
      </w:r>
    </w:p>
    <w:p>
      <w:pPr>
        <w:pStyle w:val="8"/>
        <w:rPr>
          <w:b/>
          <w:sz w:val="22"/>
        </w:rPr>
      </w:pPr>
    </w:p>
    <w:p>
      <w:pPr>
        <w:pStyle w:val="8"/>
        <w:spacing w:before="12"/>
        <w:rPr>
          <w:b/>
          <w:sz w:val="27"/>
        </w:rPr>
      </w:pPr>
    </w:p>
    <w:p>
      <w:pPr>
        <w:spacing w:before="0" w:line="225" w:lineRule="auto"/>
        <w:ind w:left="4388" w:right="4421" w:firstLine="0"/>
        <w:jc w:val="center"/>
        <w:rPr>
          <w:b/>
          <w:sz w:val="38"/>
        </w:rPr>
      </w:pPr>
      <w:r>
        <w:rPr>
          <w:b/>
          <w:spacing w:val="-22"/>
          <w:sz w:val="38"/>
        </w:rPr>
        <w:t>政 府 采 购响 应 文 件</w:t>
      </w:r>
    </w:p>
    <w:p>
      <w:pPr>
        <w:pStyle w:val="8"/>
        <w:rPr>
          <w:b/>
          <w:sz w:val="38"/>
        </w:rPr>
      </w:pPr>
    </w:p>
    <w:p>
      <w:pPr>
        <w:spacing w:before="341" w:line="396" w:lineRule="auto"/>
        <w:ind w:left="1774" w:right="1777" w:firstLine="0"/>
        <w:jc w:val="center"/>
        <w:rPr>
          <w:sz w:val="21"/>
        </w:rPr>
      </w:pPr>
      <w:r>
        <w:rPr>
          <w:spacing w:val="-2"/>
          <w:sz w:val="21"/>
        </w:rPr>
        <w:t>项目名称：</w:t>
      </w:r>
      <w:r>
        <w:rPr>
          <w:spacing w:val="-5"/>
          <w:sz w:val="21"/>
        </w:rPr>
        <w:t>2022</w:t>
      </w:r>
      <w:r>
        <w:rPr>
          <w:spacing w:val="-2"/>
          <w:sz w:val="21"/>
        </w:rPr>
        <w:t xml:space="preserve">年财政衔接推进乡村振兴补助资金道路硬化及边沟砌筑项目  </w:t>
      </w:r>
      <w:r>
        <w:rPr>
          <w:spacing w:val="-2"/>
          <w:w w:val="105"/>
          <w:sz w:val="21"/>
        </w:rPr>
        <w:t>项目编号：[</w:t>
      </w:r>
      <w:r>
        <w:rPr>
          <w:spacing w:val="-3"/>
          <w:w w:val="105"/>
          <w:sz w:val="21"/>
        </w:rPr>
        <w:t>231182]ZZGS[CS]20220001</w:t>
      </w: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pStyle w:val="8"/>
        <w:rPr>
          <w:sz w:val="24"/>
        </w:rPr>
      </w:pPr>
    </w:p>
    <w:p>
      <w:pPr>
        <w:spacing w:before="158" w:line="415" w:lineRule="auto"/>
        <w:ind w:left="100" w:right="8649" w:firstLine="0"/>
        <w:jc w:val="left"/>
        <w:rPr>
          <w:b/>
          <w:sz w:val="19"/>
        </w:rPr>
      </w:pPr>
      <w:r>
        <w:rPr>
          <w:b/>
          <w:sz w:val="19"/>
        </w:rPr>
        <w:t>供应商全称：（公章） 授权代表：</w:t>
      </w:r>
    </w:p>
    <w:p>
      <w:pPr>
        <w:spacing w:before="0" w:line="241" w:lineRule="exact"/>
        <w:ind w:left="100" w:right="0" w:firstLine="0"/>
        <w:jc w:val="left"/>
        <w:rPr>
          <w:b/>
          <w:sz w:val="19"/>
        </w:rPr>
      </w:pPr>
      <w:r>
        <w:rPr>
          <w:b/>
          <w:sz w:val="19"/>
        </w:rPr>
        <w:t>电话：</w:t>
      </w:r>
    </w:p>
    <w:p>
      <w:pPr>
        <w:pStyle w:val="8"/>
        <w:spacing w:before="10"/>
        <w:rPr>
          <w:b/>
          <w:sz w:val="13"/>
        </w:rPr>
      </w:pPr>
    </w:p>
    <w:p>
      <w:pPr>
        <w:spacing w:before="0"/>
        <w:ind w:left="100" w:right="0" w:firstLine="0"/>
        <w:jc w:val="left"/>
        <w:rPr>
          <w:b/>
          <w:sz w:val="19"/>
        </w:rPr>
      </w:pPr>
      <w:r>
        <w:rPr>
          <w:b/>
          <w:sz w:val="19"/>
        </w:rPr>
        <w:t>磋商日期：</w:t>
      </w:r>
    </w:p>
    <w:p>
      <w:pPr>
        <w:spacing w:after="0"/>
        <w:jc w:val="left"/>
        <w:rPr>
          <w:sz w:val="19"/>
        </w:rPr>
        <w:sectPr>
          <w:pgSz w:w="11900" w:h="16840"/>
          <w:pgMar w:top="500" w:right="560" w:bottom="280" w:left="560" w:header="0" w:footer="93" w:gutter="0"/>
          <w:cols w:space="720" w:num="1"/>
        </w:sectPr>
      </w:pPr>
    </w:p>
    <w:p>
      <w:pPr>
        <w:spacing w:before="64"/>
        <w:ind w:left="1750" w:right="1777" w:firstLine="0"/>
        <w:jc w:val="center"/>
        <w:rPr>
          <w:b/>
          <w:sz w:val="21"/>
        </w:rPr>
      </w:pPr>
      <w:r>
        <w:rPr>
          <w:b/>
          <w:sz w:val="21"/>
        </w:rPr>
        <w:t>二、首轮报价表</w:t>
      </w:r>
    </w:p>
    <w:p>
      <w:pPr>
        <w:pStyle w:val="8"/>
        <w:rPr>
          <w:b/>
          <w:sz w:val="22"/>
        </w:rPr>
      </w:pPr>
    </w:p>
    <w:p>
      <w:pPr>
        <w:pStyle w:val="8"/>
        <w:spacing w:before="10"/>
        <w:rPr>
          <w:b/>
          <w:sz w:val="27"/>
        </w:rPr>
      </w:pPr>
    </w:p>
    <w:p>
      <w:pPr>
        <w:pStyle w:val="8"/>
        <w:spacing w:before="1" w:line="225" w:lineRule="auto"/>
        <w:ind w:left="106" w:right="109"/>
        <w:jc w:val="both"/>
      </w:pPr>
      <w:r>
        <w:rPr>
          <w:color w:val="FF0000"/>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rPr>
          <w:sz w:val="18"/>
        </w:rPr>
      </w:pPr>
    </w:p>
    <w:p>
      <w:pPr>
        <w:spacing w:before="135"/>
        <w:ind w:left="1750" w:right="1777" w:firstLine="0"/>
        <w:jc w:val="center"/>
        <w:rPr>
          <w:b/>
          <w:sz w:val="21"/>
        </w:rPr>
      </w:pPr>
      <w:r>
        <w:rPr>
          <w:b/>
          <w:sz w:val="21"/>
        </w:rPr>
        <w:t>三、分项报价表</w:t>
      </w:r>
    </w:p>
    <w:p>
      <w:pPr>
        <w:pStyle w:val="8"/>
        <w:rPr>
          <w:b/>
          <w:sz w:val="32"/>
        </w:rPr>
      </w:pPr>
    </w:p>
    <w:p>
      <w:pPr>
        <w:pStyle w:val="8"/>
        <w:spacing w:before="1" w:line="225" w:lineRule="auto"/>
        <w:ind w:left="106" w:right="109"/>
        <w:jc w:val="both"/>
      </w:pPr>
      <w:r>
        <w:rPr>
          <w:color w:val="FF0000"/>
        </w:rPr>
        <w:t>注：采用电子招投标的项目无需编制该表格，投标供应商应在投标客户端【报价部分】进行填写，投标客户端软件将自动根据供应商填写信息在线生成开标一览表（首轮报价表、报价一览表）或分项报价表，若在投标文件中出现非系统生成的开标一览表（首轮报价表、报价一览表）或分项报价表，且与投标客户端生成的开标一览表（首轮报价表、  报价一览表）或分项报价表信息内容不一致，以投标客户端生成的内容为准。</w:t>
      </w:r>
    </w:p>
    <w:p>
      <w:pPr>
        <w:spacing w:after="0" w:line="225" w:lineRule="auto"/>
        <w:jc w:val="both"/>
        <w:sectPr>
          <w:pgSz w:w="11900" w:h="16840"/>
          <w:pgMar w:top="500" w:right="560" w:bottom="280" w:left="560" w:header="0" w:footer="93" w:gutter="0"/>
          <w:cols w:space="720" w:num="1"/>
        </w:sectPr>
      </w:pPr>
    </w:p>
    <w:p>
      <w:pPr>
        <w:snapToGrid w:val="0"/>
        <w:spacing w:line="360" w:lineRule="auto"/>
        <w:ind w:left="450"/>
        <w:jc w:val="center"/>
        <w:rPr>
          <w:rFonts w:ascii="黑体" w:eastAsia="黑体" w:cs="Times New Roman"/>
          <w:sz w:val="24"/>
          <w:szCs w:val="24"/>
        </w:rPr>
      </w:pPr>
      <w:r>
        <w:rPr>
          <w:rFonts w:hint="eastAsia" w:ascii="黑体" w:eastAsia="黑体" w:cs="黑体"/>
          <w:sz w:val="24"/>
          <w:szCs w:val="24"/>
        </w:rPr>
        <w:t>四、报</w:t>
      </w:r>
      <w:r>
        <w:rPr>
          <w:rFonts w:ascii="黑体" w:eastAsia="黑体" w:cs="黑体"/>
          <w:sz w:val="24"/>
          <w:szCs w:val="24"/>
        </w:rPr>
        <w:t xml:space="preserve">  </w:t>
      </w:r>
      <w:r>
        <w:rPr>
          <w:rFonts w:hint="eastAsia" w:ascii="黑体" w:eastAsia="黑体" w:cs="黑体"/>
          <w:sz w:val="24"/>
          <w:szCs w:val="24"/>
        </w:rPr>
        <w:t>价</w:t>
      </w:r>
      <w:r>
        <w:rPr>
          <w:rFonts w:ascii="黑体" w:eastAsia="黑体" w:cs="黑体"/>
          <w:sz w:val="24"/>
          <w:szCs w:val="24"/>
        </w:rPr>
        <w:t xml:space="preserve">  </w:t>
      </w:r>
      <w:r>
        <w:rPr>
          <w:rFonts w:hint="eastAsia" w:ascii="黑体" w:eastAsia="黑体" w:cs="黑体"/>
          <w:sz w:val="24"/>
          <w:szCs w:val="24"/>
        </w:rPr>
        <w:t>书</w:t>
      </w:r>
    </w:p>
    <w:p>
      <w:pPr>
        <w:snapToGrid w:val="0"/>
        <w:spacing w:line="360" w:lineRule="auto"/>
        <w:ind w:left="448"/>
        <w:rPr>
          <w:rFonts w:cs="Times New Roman"/>
          <w:sz w:val="21"/>
          <w:szCs w:val="21"/>
        </w:rPr>
      </w:pPr>
      <w:r>
        <w:rPr>
          <w:position w:val="-6"/>
          <w:sz w:val="21"/>
          <w:szCs w:val="21"/>
        </w:rPr>
        <w:t>-----------------------</w:t>
      </w:r>
      <w:r>
        <w:rPr>
          <w:rFonts w:hint="eastAsia"/>
          <w:sz w:val="21"/>
          <w:szCs w:val="21"/>
        </w:rPr>
        <w:t>：</w:t>
      </w:r>
    </w:p>
    <w:p>
      <w:pPr>
        <w:snapToGrid w:val="0"/>
        <w:spacing w:line="360" w:lineRule="auto"/>
        <w:ind w:left="450" w:firstLine="600"/>
        <w:rPr>
          <w:rFonts w:cs="Times New Roman"/>
          <w:sz w:val="21"/>
          <w:szCs w:val="21"/>
        </w:rPr>
      </w:pPr>
      <w:r>
        <w:rPr>
          <w:position w:val="-6"/>
          <w:sz w:val="21"/>
          <w:szCs w:val="21"/>
        </w:rPr>
        <w:t>-----------------------------</w:t>
      </w:r>
      <w:r>
        <w:rPr>
          <w:rFonts w:hint="eastAsia"/>
          <w:sz w:val="21"/>
          <w:szCs w:val="21"/>
        </w:rPr>
        <w:t>（供应商全称）授权</w:t>
      </w:r>
      <w:r>
        <w:rPr>
          <w:position w:val="-6"/>
          <w:sz w:val="21"/>
          <w:szCs w:val="21"/>
        </w:rPr>
        <w:t>-----------------</w:t>
      </w:r>
      <w:r>
        <w:rPr>
          <w:rFonts w:hint="eastAsia"/>
          <w:sz w:val="21"/>
          <w:szCs w:val="21"/>
        </w:rPr>
        <w:t>（授权代表姓名）</w:t>
      </w:r>
      <w:r>
        <w:rPr>
          <w:position w:val="-6"/>
          <w:sz w:val="21"/>
          <w:szCs w:val="21"/>
        </w:rPr>
        <w:t>------------------</w:t>
      </w:r>
      <w:r>
        <w:rPr>
          <w:rFonts w:hint="eastAsia"/>
          <w:sz w:val="21"/>
          <w:szCs w:val="21"/>
        </w:rPr>
        <w:t>（职务、职称）为全权代表，参加贵方组织的</w:t>
      </w:r>
      <w:r>
        <w:rPr>
          <w:position w:val="-6"/>
          <w:sz w:val="21"/>
          <w:szCs w:val="21"/>
        </w:rPr>
        <w:t>--------------------------</w:t>
      </w:r>
      <w:r>
        <w:rPr>
          <w:rFonts w:hint="eastAsia"/>
          <w:sz w:val="21"/>
          <w:szCs w:val="21"/>
        </w:rPr>
        <w:t>（项目编号、项目名称）竞争性磋商的有关活动，并对</w:t>
      </w:r>
      <w:r>
        <w:rPr>
          <w:position w:val="-6"/>
          <w:sz w:val="21"/>
          <w:szCs w:val="21"/>
        </w:rPr>
        <w:t>-------------------</w:t>
      </w:r>
      <w:r>
        <w:rPr>
          <w:rFonts w:hint="eastAsia"/>
          <w:sz w:val="21"/>
          <w:szCs w:val="21"/>
        </w:rPr>
        <w:t>服务进行报价。为此：</w:t>
      </w:r>
    </w:p>
    <w:p>
      <w:pPr>
        <w:snapToGrid w:val="0"/>
        <w:spacing w:line="360" w:lineRule="auto"/>
        <w:ind w:firstLine="420" w:firstLineChars="200"/>
        <w:rPr>
          <w:rFonts w:cs="Times New Roman"/>
          <w:sz w:val="21"/>
          <w:szCs w:val="21"/>
        </w:rPr>
      </w:pPr>
      <w:r>
        <w:rPr>
          <w:sz w:val="21"/>
          <w:szCs w:val="21"/>
        </w:rPr>
        <w:t>1</w:t>
      </w:r>
      <w:r>
        <w:rPr>
          <w:rFonts w:hint="eastAsia"/>
          <w:sz w:val="21"/>
          <w:szCs w:val="21"/>
        </w:rPr>
        <w:t>、提供供应商须知规定的全部响应文件：</w:t>
      </w:r>
    </w:p>
    <w:p>
      <w:pPr>
        <w:snapToGrid w:val="0"/>
        <w:spacing w:line="360" w:lineRule="auto"/>
        <w:ind w:left="600"/>
        <w:rPr>
          <w:rFonts w:cs="Times New Roman"/>
          <w:sz w:val="21"/>
          <w:szCs w:val="21"/>
        </w:rPr>
      </w:pPr>
      <w:r>
        <w:rPr>
          <w:rFonts w:hint="eastAsia"/>
          <w:sz w:val="21"/>
          <w:szCs w:val="21"/>
        </w:rPr>
        <w:t>响应文件（含资格证明文件）正本（）份，副本（）份；</w:t>
      </w:r>
    </w:p>
    <w:p>
      <w:pPr>
        <w:spacing w:line="360" w:lineRule="auto"/>
        <w:ind w:firstLine="420" w:firstLineChars="200"/>
        <w:rPr>
          <w:sz w:val="21"/>
          <w:szCs w:val="21"/>
          <w:u w:val="single"/>
        </w:rPr>
      </w:pPr>
      <w:r>
        <w:rPr>
          <w:sz w:val="21"/>
          <w:szCs w:val="21"/>
        </w:rPr>
        <w:t>2</w:t>
      </w:r>
      <w:r>
        <w:rPr>
          <w:rFonts w:hint="eastAsia"/>
          <w:sz w:val="21"/>
          <w:szCs w:val="21"/>
        </w:rPr>
        <w:t>、本项目总价为人民币（大写）：</w:t>
      </w:r>
      <w:r>
        <w:rPr>
          <w:sz w:val="21"/>
          <w:szCs w:val="21"/>
          <w:u w:val="single"/>
        </w:rPr>
        <w:t xml:space="preserve">                                 </w:t>
      </w:r>
      <w:r>
        <w:rPr>
          <w:rFonts w:hint="eastAsia"/>
          <w:sz w:val="21"/>
          <w:szCs w:val="21"/>
          <w:u w:val="single"/>
        </w:rPr>
        <w:t>元</w:t>
      </w:r>
      <w:r>
        <w:rPr>
          <w:sz w:val="21"/>
          <w:szCs w:val="21"/>
          <w:u w:val="single"/>
        </w:rPr>
        <w:t xml:space="preserve"> </w:t>
      </w:r>
      <w:r>
        <w:rPr>
          <w:sz w:val="21"/>
          <w:szCs w:val="21"/>
        </w:rPr>
        <w:t xml:space="preserve">   </w:t>
      </w:r>
      <w:r>
        <w:rPr>
          <w:sz w:val="21"/>
          <w:szCs w:val="21"/>
          <w:u w:val="single"/>
        </w:rPr>
        <w:t xml:space="preserve">                            </w:t>
      </w:r>
    </w:p>
    <w:p>
      <w:pPr>
        <w:spacing w:line="360" w:lineRule="auto"/>
        <w:ind w:firstLine="1050" w:firstLineChars="500"/>
        <w:rPr>
          <w:rFonts w:cs="Times New Roman"/>
          <w:sz w:val="21"/>
          <w:szCs w:val="21"/>
        </w:rPr>
      </w:pPr>
      <w:r>
        <w:rPr>
          <w:sz w:val="21"/>
          <w:szCs w:val="21"/>
        </w:rPr>
        <w:t>RMB</w:t>
      </w:r>
      <w:r>
        <w:rPr>
          <w:rFonts w:hint="eastAsia"/>
          <w:sz w:val="21"/>
          <w:szCs w:val="21"/>
        </w:rPr>
        <w:t>￥：</w:t>
      </w:r>
      <w:r>
        <w:rPr>
          <w:sz w:val="21"/>
          <w:szCs w:val="21"/>
          <w:u w:val="single"/>
        </w:rPr>
        <w:t xml:space="preserve">                                                  </w:t>
      </w:r>
      <w:r>
        <w:rPr>
          <w:rFonts w:hint="eastAsia"/>
          <w:sz w:val="21"/>
          <w:szCs w:val="21"/>
        </w:rPr>
        <w:t>元</w:t>
      </w:r>
    </w:p>
    <w:p>
      <w:pPr>
        <w:spacing w:line="360" w:lineRule="auto"/>
        <w:ind w:left="376" w:leftChars="171"/>
        <w:rPr>
          <w:rFonts w:cs="Times New Roman"/>
          <w:sz w:val="21"/>
          <w:szCs w:val="21"/>
        </w:rPr>
      </w:pPr>
      <w:r>
        <w:rPr>
          <w:rFonts w:hint="eastAsia"/>
          <w:sz w:val="21"/>
          <w:szCs w:val="21"/>
        </w:rPr>
        <w:t>的投标价格和按合同约定有权得到的其它金额，并严格按照合同约定，施工、竣工和交付本工程并维修其中的任何缺陷。</w:t>
      </w:r>
    </w:p>
    <w:p>
      <w:pPr>
        <w:spacing w:line="360" w:lineRule="auto"/>
        <w:ind w:firstLine="315" w:firstLineChars="150"/>
        <w:rPr>
          <w:rFonts w:cs="Times New Roman"/>
          <w:sz w:val="21"/>
          <w:szCs w:val="21"/>
        </w:rPr>
      </w:pPr>
      <w:r>
        <w:rPr>
          <w:rFonts w:hint="eastAsia"/>
          <w:sz w:val="21"/>
          <w:szCs w:val="21"/>
        </w:rPr>
        <w:t>在我方的上述投标报价中，包括：</w:t>
      </w:r>
    </w:p>
    <w:p>
      <w:pPr>
        <w:spacing w:line="360" w:lineRule="auto"/>
        <w:ind w:firstLine="315" w:firstLineChars="150"/>
        <w:rPr>
          <w:rFonts w:cs="Times New Roman"/>
          <w:sz w:val="21"/>
          <w:szCs w:val="21"/>
        </w:rPr>
      </w:pPr>
      <w:r>
        <w:rPr>
          <w:rFonts w:hint="eastAsia"/>
          <w:sz w:val="21"/>
          <w:szCs w:val="21"/>
        </w:rPr>
        <w:t>其中安全文明施工费：（大写）：</w:t>
      </w:r>
      <w:r>
        <w:rPr>
          <w:sz w:val="21"/>
          <w:szCs w:val="21"/>
          <w:u w:val="single"/>
        </w:rPr>
        <w:t xml:space="preserve">             </w:t>
      </w:r>
      <w:r>
        <w:rPr>
          <w:rFonts w:hint="eastAsia"/>
          <w:sz w:val="21"/>
          <w:szCs w:val="21"/>
        </w:rPr>
        <w:t>元，</w:t>
      </w:r>
      <w:r>
        <w:rPr>
          <w:sz w:val="21"/>
          <w:szCs w:val="21"/>
        </w:rPr>
        <w:t>RMB</w:t>
      </w:r>
      <w:r>
        <w:rPr>
          <w:rFonts w:hint="eastAsia"/>
          <w:sz w:val="21"/>
          <w:szCs w:val="21"/>
        </w:rPr>
        <w:t>￥：</w:t>
      </w:r>
      <w:r>
        <w:rPr>
          <w:sz w:val="21"/>
          <w:szCs w:val="21"/>
          <w:u w:val="single"/>
        </w:rPr>
        <w:t xml:space="preserve">              </w:t>
      </w:r>
      <w:r>
        <w:rPr>
          <w:rFonts w:hint="eastAsia"/>
          <w:sz w:val="21"/>
          <w:szCs w:val="21"/>
        </w:rPr>
        <w:t>元</w:t>
      </w:r>
    </w:p>
    <w:p>
      <w:pPr>
        <w:spacing w:line="360" w:lineRule="auto"/>
        <w:ind w:firstLine="420" w:firstLineChars="200"/>
        <w:rPr>
          <w:rFonts w:cs="Times New Roman"/>
          <w:sz w:val="21"/>
          <w:szCs w:val="21"/>
        </w:rPr>
      </w:pPr>
      <w:r>
        <w:rPr>
          <w:rFonts w:hint="eastAsia"/>
          <w:sz w:val="21"/>
          <w:szCs w:val="21"/>
        </w:rPr>
        <w:t>规</w:t>
      </w:r>
      <w:r>
        <w:rPr>
          <w:sz w:val="21"/>
          <w:szCs w:val="21"/>
        </w:rPr>
        <w:t xml:space="preserve">          </w:t>
      </w:r>
      <w:r>
        <w:rPr>
          <w:rFonts w:hint="eastAsia"/>
          <w:sz w:val="21"/>
          <w:szCs w:val="21"/>
        </w:rPr>
        <w:t>费：（大写）：</w:t>
      </w:r>
      <w:r>
        <w:rPr>
          <w:sz w:val="21"/>
          <w:szCs w:val="21"/>
          <w:u w:val="single"/>
        </w:rPr>
        <w:t xml:space="preserve">             </w:t>
      </w:r>
      <w:r>
        <w:rPr>
          <w:rFonts w:hint="eastAsia"/>
          <w:sz w:val="21"/>
          <w:szCs w:val="21"/>
        </w:rPr>
        <w:t>元，</w:t>
      </w:r>
      <w:r>
        <w:rPr>
          <w:sz w:val="21"/>
          <w:szCs w:val="21"/>
        </w:rPr>
        <w:t>RMB</w:t>
      </w:r>
      <w:r>
        <w:rPr>
          <w:rFonts w:hint="eastAsia"/>
          <w:sz w:val="21"/>
          <w:szCs w:val="21"/>
        </w:rPr>
        <w:t>￥：</w:t>
      </w:r>
      <w:r>
        <w:rPr>
          <w:sz w:val="21"/>
          <w:szCs w:val="21"/>
          <w:u w:val="single"/>
        </w:rPr>
        <w:t xml:space="preserve">              </w:t>
      </w:r>
      <w:r>
        <w:rPr>
          <w:rFonts w:hint="eastAsia"/>
          <w:sz w:val="21"/>
          <w:szCs w:val="21"/>
        </w:rPr>
        <w:t>元</w:t>
      </w:r>
    </w:p>
    <w:p>
      <w:pPr>
        <w:spacing w:line="480" w:lineRule="exact"/>
        <w:ind w:firstLine="420" w:firstLineChars="200"/>
        <w:rPr>
          <w:rFonts w:cs="Times New Roman"/>
          <w:sz w:val="21"/>
          <w:szCs w:val="21"/>
          <w:u w:val="single"/>
        </w:rPr>
      </w:pPr>
      <w:r>
        <w:rPr>
          <w:rFonts w:hint="eastAsia"/>
          <w:sz w:val="21"/>
          <w:szCs w:val="21"/>
        </w:rPr>
        <w:t>如果我方中标，我方保证在</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日或按照合同约定的开工日期开始本工程的施工，</w:t>
      </w:r>
      <w:r>
        <w:rPr>
          <w:sz w:val="21"/>
          <w:szCs w:val="21"/>
          <w:u w:val="single"/>
        </w:rPr>
        <w:t xml:space="preserve">      </w:t>
      </w:r>
      <w:r>
        <w:rPr>
          <w:rFonts w:hint="eastAsia"/>
          <w:sz w:val="21"/>
          <w:szCs w:val="21"/>
        </w:rPr>
        <w:t>日历天内竣工，并确保工程质量达到</w:t>
      </w:r>
      <w:r>
        <w:rPr>
          <w:sz w:val="21"/>
          <w:szCs w:val="21"/>
          <w:u w:val="single"/>
        </w:rPr>
        <w:t xml:space="preserve">      </w:t>
      </w:r>
      <w:r>
        <w:rPr>
          <w:rFonts w:hint="eastAsia"/>
          <w:sz w:val="21"/>
          <w:szCs w:val="21"/>
        </w:rPr>
        <w:t>标准。我方将派出</w:t>
      </w:r>
      <w:r>
        <w:rPr>
          <w:sz w:val="21"/>
          <w:szCs w:val="21"/>
          <w:u w:val="single"/>
        </w:rPr>
        <w:t xml:space="preserve">      </w:t>
      </w:r>
      <w:r>
        <w:rPr>
          <w:rFonts w:hint="eastAsia"/>
          <w:sz w:val="21"/>
          <w:szCs w:val="21"/>
        </w:rPr>
        <w:t>级建造师</w:t>
      </w:r>
      <w:r>
        <w:rPr>
          <w:sz w:val="21"/>
          <w:szCs w:val="21"/>
        </w:rPr>
        <w:t>(</w:t>
      </w:r>
      <w:r>
        <w:rPr>
          <w:rFonts w:hint="eastAsia"/>
          <w:sz w:val="21"/>
          <w:szCs w:val="21"/>
        </w:rPr>
        <w:t>项目经理</w:t>
      </w:r>
      <w:r>
        <w:rPr>
          <w:sz w:val="21"/>
          <w:szCs w:val="21"/>
        </w:rPr>
        <w:t>)</w:t>
      </w:r>
      <w:r>
        <w:rPr>
          <w:sz w:val="21"/>
          <w:szCs w:val="21"/>
          <w:u w:val="single"/>
        </w:rPr>
        <w:t xml:space="preserve">       </w:t>
      </w:r>
      <w:r>
        <w:rPr>
          <w:rFonts w:hint="eastAsia"/>
          <w:sz w:val="21"/>
          <w:szCs w:val="21"/>
        </w:rPr>
        <w:t>（姓名）担任本工程的项目经理，我方同意本报价书在竞争性磋商文件规定的提交响应文件截止时间后，在竞争性磋商文件规定的投标有效期期满前对我方具有约束力，且随时准备接受你方发出的中标通知书。</w:t>
      </w:r>
    </w:p>
    <w:p>
      <w:pPr>
        <w:snapToGrid w:val="0"/>
        <w:spacing w:line="360" w:lineRule="auto"/>
        <w:ind w:firstLine="525"/>
        <w:rPr>
          <w:rFonts w:cs="Times New Roman"/>
          <w:sz w:val="21"/>
          <w:szCs w:val="21"/>
        </w:rPr>
      </w:pPr>
      <w:r>
        <w:rPr>
          <w:sz w:val="21"/>
          <w:szCs w:val="21"/>
        </w:rPr>
        <w:t>3</w:t>
      </w:r>
      <w:r>
        <w:rPr>
          <w:rFonts w:hint="eastAsia"/>
          <w:sz w:val="21"/>
          <w:szCs w:val="21"/>
        </w:rPr>
        <w:t>、保证遵守竞争性磋商文件中的有关规定。</w:t>
      </w:r>
    </w:p>
    <w:p>
      <w:pPr>
        <w:pStyle w:val="9"/>
        <w:widowControl/>
        <w:snapToGrid w:val="0"/>
        <w:spacing w:line="360" w:lineRule="auto"/>
        <w:ind w:left="31680"/>
        <w:rPr>
          <w:rFonts w:cs="Times New Roman"/>
          <w:sz w:val="21"/>
          <w:szCs w:val="21"/>
        </w:rPr>
      </w:pPr>
      <w:r>
        <w:rPr>
          <w:sz w:val="21"/>
          <w:szCs w:val="21"/>
        </w:rPr>
        <w:t>4</w:t>
      </w:r>
      <w:r>
        <w:rPr>
          <w:rFonts w:hint="eastAsia"/>
          <w:sz w:val="21"/>
          <w:szCs w:val="21"/>
        </w:rPr>
        <w:t>、保证忠实地执行买卖双方所签的《政府采购合同》，并承担《合同》约定的责任务。</w:t>
      </w:r>
    </w:p>
    <w:p>
      <w:pPr>
        <w:pStyle w:val="10"/>
        <w:widowControl/>
        <w:snapToGrid w:val="0"/>
        <w:spacing w:line="360" w:lineRule="auto"/>
        <w:ind w:left="418" w:leftChars="190"/>
        <w:rPr>
          <w:rFonts w:cs="Times New Roman"/>
          <w:sz w:val="21"/>
          <w:szCs w:val="21"/>
        </w:rPr>
      </w:pPr>
      <w:r>
        <w:rPr>
          <w:sz w:val="21"/>
          <w:szCs w:val="21"/>
        </w:rPr>
        <w:t>5</w:t>
      </w:r>
      <w:r>
        <w:rPr>
          <w:rFonts w:hint="eastAsia"/>
          <w:sz w:val="21"/>
          <w:szCs w:val="21"/>
        </w:rPr>
        <w:t>、愿意向贵方提供任何与该项活动有关的数据、情况和技术资料。</w:t>
      </w:r>
    </w:p>
    <w:p>
      <w:pPr>
        <w:snapToGrid w:val="0"/>
        <w:spacing w:line="360" w:lineRule="auto"/>
        <w:ind w:firstLine="457" w:firstLineChars="218"/>
        <w:rPr>
          <w:rFonts w:cs="Times New Roman"/>
          <w:sz w:val="21"/>
          <w:szCs w:val="21"/>
        </w:rPr>
      </w:pPr>
      <w:r>
        <w:rPr>
          <w:sz w:val="21"/>
          <w:szCs w:val="21"/>
        </w:rPr>
        <w:t>6</w:t>
      </w:r>
      <w:r>
        <w:rPr>
          <w:rFonts w:hint="eastAsia"/>
          <w:sz w:val="21"/>
          <w:szCs w:val="21"/>
        </w:rPr>
        <w:t>、与本活动有关的一切往来通讯请寄：</w:t>
      </w:r>
    </w:p>
    <w:p>
      <w:pPr>
        <w:snapToGrid w:val="0"/>
        <w:spacing w:line="360" w:lineRule="auto"/>
        <w:ind w:firstLine="420" w:firstLineChars="200"/>
        <w:rPr>
          <w:position w:val="-6"/>
          <w:sz w:val="21"/>
          <w:szCs w:val="21"/>
        </w:rPr>
      </w:pPr>
      <w:r>
        <w:rPr>
          <w:rFonts w:hint="eastAsia"/>
          <w:sz w:val="21"/>
          <w:szCs w:val="21"/>
        </w:rPr>
        <w:t>地址：</w:t>
      </w:r>
      <w:r>
        <w:rPr>
          <w:position w:val="-6"/>
          <w:sz w:val="21"/>
          <w:szCs w:val="21"/>
        </w:rPr>
        <w:t>-----------------</w:t>
      </w:r>
      <w:r>
        <w:rPr>
          <w:rFonts w:hint="eastAsia"/>
          <w:sz w:val="21"/>
          <w:szCs w:val="21"/>
        </w:rPr>
        <w:t>邮编：</w:t>
      </w:r>
      <w:r>
        <w:rPr>
          <w:position w:val="-6"/>
          <w:sz w:val="21"/>
          <w:szCs w:val="21"/>
        </w:rPr>
        <w:t>------------------</w:t>
      </w:r>
    </w:p>
    <w:p>
      <w:pPr>
        <w:snapToGrid w:val="0"/>
        <w:spacing w:line="360" w:lineRule="auto"/>
        <w:ind w:firstLine="420" w:firstLineChars="200"/>
        <w:rPr>
          <w:rFonts w:cs="Times New Roman"/>
          <w:sz w:val="21"/>
          <w:szCs w:val="21"/>
        </w:rPr>
      </w:pPr>
      <w:r>
        <w:rPr>
          <w:rFonts w:hint="eastAsia"/>
          <w:sz w:val="21"/>
          <w:szCs w:val="21"/>
        </w:rPr>
        <w:t>电话：</w:t>
      </w:r>
      <w:r>
        <w:rPr>
          <w:position w:val="-6"/>
          <w:sz w:val="21"/>
          <w:szCs w:val="21"/>
        </w:rPr>
        <w:t>-----------------</w:t>
      </w:r>
      <w:r>
        <w:rPr>
          <w:rFonts w:hint="eastAsia"/>
          <w:sz w:val="21"/>
          <w:szCs w:val="21"/>
        </w:rPr>
        <w:t>传真：</w:t>
      </w:r>
      <w:r>
        <w:rPr>
          <w:position w:val="-6"/>
          <w:sz w:val="21"/>
          <w:szCs w:val="21"/>
        </w:rPr>
        <w:t>------------------</w:t>
      </w:r>
    </w:p>
    <w:p>
      <w:pPr>
        <w:snapToGrid w:val="0"/>
        <w:spacing w:line="360" w:lineRule="auto"/>
        <w:ind w:firstLine="457" w:firstLineChars="218"/>
        <w:rPr>
          <w:rFonts w:cs="Times New Roman"/>
          <w:sz w:val="21"/>
          <w:szCs w:val="21"/>
        </w:rPr>
      </w:pPr>
      <w:r>
        <w:rPr>
          <w:rFonts w:hint="eastAsia"/>
          <w:sz w:val="21"/>
          <w:szCs w:val="21"/>
        </w:rPr>
        <w:t>供应商全称：</w:t>
      </w:r>
    </w:p>
    <w:p>
      <w:pPr>
        <w:snapToGrid w:val="0"/>
        <w:spacing w:line="360" w:lineRule="auto"/>
        <w:ind w:firstLine="457" w:firstLineChars="218"/>
        <w:rPr>
          <w:rFonts w:cs="Times New Roman"/>
          <w:sz w:val="21"/>
          <w:szCs w:val="21"/>
        </w:rPr>
      </w:pPr>
      <w:r>
        <w:rPr>
          <w:rFonts w:hint="eastAsia"/>
          <w:sz w:val="21"/>
          <w:szCs w:val="21"/>
        </w:rPr>
        <w:t>日</w:t>
      </w:r>
      <w:r>
        <w:rPr>
          <w:sz w:val="21"/>
          <w:szCs w:val="21"/>
        </w:rPr>
        <w:t xml:space="preserve">    </w:t>
      </w:r>
      <w:r>
        <w:rPr>
          <w:rFonts w:hint="eastAsia"/>
          <w:sz w:val="21"/>
          <w:szCs w:val="21"/>
        </w:rPr>
        <w:t>期：</w:t>
      </w:r>
    </w:p>
    <w:p/>
    <w:p>
      <w:r>
        <w:br w:type="page"/>
      </w:r>
    </w:p>
    <w:p>
      <w:pPr>
        <w:pStyle w:val="4"/>
        <w:spacing w:line="384" w:lineRule="exact"/>
      </w:pPr>
      <w:r>
        <w:t>六、法定代表人</w:t>
      </w:r>
      <w:r>
        <w:rPr>
          <w:rFonts w:hint="eastAsia" w:ascii="微软雅黑" w:eastAsia="微软雅黑"/>
        </w:rPr>
        <w:t>/</w:t>
      </w:r>
      <w:r>
        <w:t>单位负责人授权书</w:t>
      </w:r>
    </w:p>
    <w:p>
      <w:pPr>
        <w:pStyle w:val="8"/>
        <w:spacing w:before="4"/>
        <w:rPr>
          <w:b/>
          <w:sz w:val="21"/>
        </w:rPr>
      </w:pPr>
    </w:p>
    <w:p>
      <w:pPr>
        <w:pStyle w:val="8"/>
        <w:spacing w:before="75"/>
        <w:ind w:left="1366"/>
      </w:pPr>
      <w:r>
        <w:rPr>
          <w:w w:val="101"/>
        </w:rPr>
        <w:t>：</w:t>
      </w:r>
    </w:p>
    <w:p>
      <w:pPr>
        <w:pStyle w:val="8"/>
        <w:spacing w:before="10"/>
        <w:rPr>
          <w:sz w:val="13"/>
        </w:rPr>
      </w:pPr>
    </w:p>
    <w:p>
      <w:pPr>
        <w:pStyle w:val="8"/>
        <w:tabs>
          <w:tab w:val="left" w:pos="7103"/>
          <w:tab w:val="left" w:pos="8628"/>
        </w:tabs>
        <w:ind w:left="2446"/>
      </w:pPr>
      <w:r>
        <w:t>（报价单位全称）法定代表人</w:t>
      </w:r>
      <w:r>
        <w:rPr>
          <w:spacing w:val="-5"/>
        </w:rPr>
        <w:t>/</w:t>
      </w:r>
      <w:r>
        <w:t>单位负责人</w:t>
      </w:r>
      <w:r>
        <w:tab/>
      </w:r>
      <w:r>
        <w:t>授权</w:t>
      </w:r>
      <w:r>
        <w:tab/>
      </w:r>
      <w:r>
        <w:t>（授权代表姓名）为响</w:t>
      </w:r>
    </w:p>
    <w:p>
      <w:pPr>
        <w:pStyle w:val="8"/>
        <w:tabs>
          <w:tab w:val="left" w:pos="3935"/>
        </w:tabs>
        <w:spacing w:line="228" w:lineRule="exact"/>
        <w:ind w:left="106"/>
      </w:pPr>
      <w:r>
        <w:t>应供应商代表，参加贵处组织的</w:t>
      </w:r>
      <w:r>
        <w:tab/>
      </w:r>
      <w:r>
        <w:t>项目（项目编号）竞争性磋商，全权处理本活动中的一切事宜。</w:t>
      </w:r>
    </w:p>
    <w:p>
      <w:pPr>
        <w:pStyle w:val="8"/>
        <w:rPr>
          <w:sz w:val="18"/>
        </w:rPr>
      </w:pPr>
    </w:p>
    <w:p>
      <w:pPr>
        <w:pStyle w:val="8"/>
        <w:rPr>
          <w:sz w:val="18"/>
        </w:rPr>
      </w:pPr>
    </w:p>
    <w:p>
      <w:pPr>
        <w:pStyle w:val="8"/>
        <w:rPr>
          <w:sz w:val="18"/>
        </w:rPr>
      </w:pPr>
    </w:p>
    <w:p>
      <w:pPr>
        <w:pStyle w:val="8"/>
        <w:rPr>
          <w:sz w:val="18"/>
        </w:rPr>
      </w:pPr>
    </w:p>
    <w:p>
      <w:pPr>
        <w:pStyle w:val="8"/>
        <w:spacing w:before="130" w:line="415" w:lineRule="auto"/>
        <w:ind w:left="106" w:right="8072"/>
      </w:pPr>
      <w:r>
        <w:t>法定代表人/单位负责人签字： 供应商全称（公章）：</w:t>
      </w:r>
    </w:p>
    <w:p>
      <w:pPr>
        <w:pStyle w:val="8"/>
        <w:spacing w:line="241" w:lineRule="exact"/>
        <w:ind w:left="106"/>
      </w:pPr>
      <w:r>
        <w:t>日 期 ：</w:t>
      </w:r>
    </w:p>
    <w:p>
      <w:pPr>
        <w:pStyle w:val="8"/>
        <w:rPr>
          <w:sz w:val="18"/>
        </w:rPr>
      </w:pPr>
    </w:p>
    <w:p>
      <w:pPr>
        <w:pStyle w:val="8"/>
        <w:rPr>
          <w:sz w:val="18"/>
        </w:rPr>
      </w:pPr>
    </w:p>
    <w:p>
      <w:pPr>
        <w:pStyle w:val="8"/>
        <w:spacing w:before="136"/>
        <w:ind w:left="106"/>
      </w:pPr>
      <w:r>
        <w:t>附：</w:t>
      </w:r>
    </w:p>
    <w:p>
      <w:pPr>
        <w:pStyle w:val="8"/>
        <w:spacing w:before="10"/>
        <w:rPr>
          <w:sz w:val="13"/>
        </w:rPr>
      </w:pPr>
    </w:p>
    <w:p>
      <w:pPr>
        <w:pStyle w:val="8"/>
        <w:tabs>
          <w:tab w:val="left" w:pos="1078"/>
          <w:tab w:val="left" w:pos="4211"/>
        </w:tabs>
        <w:spacing w:line="415" w:lineRule="auto"/>
        <w:ind w:left="106" w:right="4838"/>
      </w:pPr>
      <w:r>
        <w:t>授权代表姓名：</w:t>
      </w:r>
      <w:r>
        <w:tab/>
      </w:r>
      <w:r>
        <w:t>授权代表：（签字</w:t>
      </w:r>
      <w:r>
        <w:rPr>
          <w:spacing w:val="-18"/>
        </w:rPr>
        <w:t xml:space="preserve">） </w:t>
      </w:r>
      <w:r>
        <w:t>职</w:t>
      </w:r>
      <w:r>
        <w:tab/>
      </w:r>
      <w:r>
        <w:t>务</w:t>
      </w:r>
      <w:r>
        <w:rPr>
          <w:spacing w:val="-35"/>
        </w:rPr>
        <w:t xml:space="preserve"> </w:t>
      </w:r>
      <w:r>
        <w:t>：</w:t>
      </w:r>
    </w:p>
    <w:p>
      <w:pPr>
        <w:pStyle w:val="8"/>
        <w:spacing w:line="415" w:lineRule="auto"/>
        <w:ind w:left="106" w:right="9255"/>
        <w:jc w:val="both"/>
      </w:pPr>
      <w:r>
        <w:t xml:space="preserve">详细通讯地址： 邮 政 编 码 ： </w:t>
      </w:r>
      <w:r>
        <w:rPr>
          <w:spacing w:val="-3"/>
        </w:rPr>
        <w:t>传        真 ：</w:t>
      </w:r>
    </w:p>
    <w:p>
      <w:pPr>
        <w:pStyle w:val="8"/>
        <w:spacing w:line="240" w:lineRule="exact"/>
        <w:ind w:left="106"/>
        <w:jc w:val="both"/>
      </w:pPr>
      <w:r>
        <w:rPr>
          <w:spacing w:val="-1"/>
        </w:rPr>
        <w:t>电        话 ：</w:t>
      </w:r>
    </w:p>
    <w:p>
      <w:pPr>
        <w:jc w:val="center"/>
        <w:rPr>
          <w:rFonts w:hint="eastAsia"/>
          <w:lang w:eastAsia="zh-CN"/>
        </w:rPr>
      </w:pPr>
      <w:r>
        <w:rPr>
          <w:rFonts w:hint="eastAsia"/>
          <w:lang w:eastAsia="zh-CN"/>
        </w:rPr>
        <w:br w:type="page"/>
      </w:r>
    </w:p>
    <w:p>
      <w:pPr>
        <w:jc w:val="center"/>
        <w:rPr>
          <w:rFonts w:hint="eastAsia"/>
          <w:lang w:eastAsia="zh-CN"/>
        </w:rPr>
      </w:pPr>
    </w:p>
    <w:p>
      <w:pPr>
        <w:jc w:val="center"/>
      </w:pPr>
      <w:r>
        <w:rPr>
          <w:rFonts w:ascii="宋体" w:hAnsi="宋体" w:eastAsia="宋体" w:cs="宋体"/>
          <w:b/>
          <w:bCs/>
          <w:sz w:val="21"/>
          <w:szCs w:val="21"/>
          <w:lang w:val="zh-CN" w:eastAsia="zh-CN" w:bidi="zh-CN"/>
        </w:rPr>
        <w:t>七、法定代表人</w:t>
      </w:r>
      <w:r>
        <w:rPr>
          <w:rFonts w:hint="eastAsia" w:ascii="宋体" w:hAnsi="宋体" w:eastAsia="宋体" w:cs="宋体"/>
          <w:b/>
          <w:bCs/>
          <w:sz w:val="21"/>
          <w:szCs w:val="21"/>
          <w:lang w:val="zh-CN" w:eastAsia="zh-CN" w:bidi="zh-CN"/>
        </w:rPr>
        <w:t>/</w:t>
      </w:r>
      <w:r>
        <w:rPr>
          <w:rFonts w:ascii="宋体" w:hAnsi="宋体" w:eastAsia="宋体" w:cs="宋体"/>
          <w:b/>
          <w:bCs/>
          <w:sz w:val="21"/>
          <w:szCs w:val="21"/>
          <w:lang w:val="zh-CN" w:eastAsia="zh-CN" w:bidi="zh-CN"/>
        </w:rPr>
        <w:t>单位负责人和授权代表身份证明</w:t>
      </w:r>
    </w:p>
    <w:p>
      <w:pPr>
        <w:pStyle w:val="8"/>
        <w:spacing w:before="2"/>
        <w:rPr>
          <w:b/>
          <w:sz w:val="27"/>
        </w:rPr>
      </w:pPr>
    </w:p>
    <w:p>
      <w:pPr>
        <w:pStyle w:val="8"/>
        <w:ind w:left="1773" w:right="1777"/>
        <w:jc w:val="center"/>
      </w:pPr>
    </w:p>
    <w:p>
      <w:pPr>
        <w:pStyle w:val="8"/>
        <w:ind w:left="1773" w:right="1777"/>
        <w:jc w:val="center"/>
      </w:pPr>
    </w:p>
    <w:p>
      <w:pPr>
        <w:pStyle w:val="8"/>
        <w:ind w:left="1773" w:right="1777"/>
        <w:jc w:val="center"/>
      </w:pPr>
    </w:p>
    <w:p>
      <w:pPr>
        <w:pStyle w:val="8"/>
        <w:ind w:left="1773" w:right="1777"/>
        <w:jc w:val="center"/>
      </w:pPr>
      <w:r>
        <w:t>（法定代表人/单位负责人身份证正反面复印件）</w:t>
      </w:r>
    </w:p>
    <w:p>
      <w:pPr>
        <w:pStyle w:val="8"/>
        <w:rPr>
          <w:sz w:val="22"/>
        </w:rPr>
      </w:pPr>
    </w:p>
    <w:p>
      <w:pPr>
        <w:pStyle w:val="8"/>
        <w:rPr>
          <w:sz w:val="22"/>
        </w:rPr>
      </w:pPr>
    </w:p>
    <w:p>
      <w:pPr>
        <w:pStyle w:val="8"/>
        <w:rPr>
          <w:sz w:val="22"/>
        </w:rPr>
      </w:pPr>
    </w:p>
    <w:p>
      <w:pPr>
        <w:pStyle w:val="8"/>
        <w:rPr>
          <w:sz w:val="22"/>
        </w:rPr>
      </w:pPr>
    </w:p>
    <w:p>
      <w:pPr>
        <w:pStyle w:val="8"/>
        <w:spacing w:before="10"/>
        <w:rPr>
          <w:sz w:val="30"/>
        </w:rPr>
      </w:pPr>
    </w:p>
    <w:p>
      <w:pPr>
        <w:pStyle w:val="8"/>
        <w:ind w:left="1773" w:right="1777"/>
        <w:jc w:val="center"/>
      </w:pPr>
      <w:r>
        <w:t>（授权代表身份证正反面复印件）</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2"/>
        <w:rPr>
          <w:sz w:val="20"/>
        </w:rPr>
      </w:pPr>
    </w:p>
    <w:p>
      <w:pPr>
        <w:pStyle w:val="8"/>
        <w:spacing w:before="75"/>
        <w:ind w:left="106" w:firstLine="950" w:firstLineChars="500"/>
      </w:pPr>
      <w:r>
        <w:t>供应商全称：</w:t>
      </w:r>
    </w:p>
    <w:p>
      <w:pPr>
        <w:spacing w:after="0"/>
        <w:sectPr>
          <w:pgSz w:w="11900" w:h="16840"/>
          <w:pgMar w:top="500" w:right="560" w:bottom="280" w:left="560" w:header="0" w:footer="93" w:gutter="0"/>
          <w:cols w:space="720" w:num="1"/>
        </w:sectPr>
      </w:pPr>
    </w:p>
    <w:p>
      <w:pPr>
        <w:rPr>
          <w:rFonts w:hint="eastAsia"/>
          <w:lang w:eastAsia="zh-CN"/>
        </w:rPr>
      </w:pPr>
    </w:p>
    <w:p>
      <w:pPr>
        <w:pStyle w:val="4"/>
        <w:rPr>
          <w:rFonts w:hint="eastAsia" w:ascii="黑体" w:hAnsi="宋体" w:eastAsia="黑体" w:cs="黑体"/>
          <w:b w:val="0"/>
          <w:bCs w:val="0"/>
          <w:sz w:val="24"/>
          <w:szCs w:val="24"/>
          <w:lang w:val="zh-CN" w:eastAsia="zh-CN" w:bidi="zh-CN"/>
        </w:rPr>
      </w:pPr>
    </w:p>
    <w:p>
      <w:pPr>
        <w:pStyle w:val="4"/>
        <w:rPr>
          <w:rFonts w:hint="eastAsia" w:ascii="黑体" w:hAnsi="宋体" w:eastAsia="黑体" w:cs="黑体"/>
          <w:b w:val="0"/>
          <w:bCs w:val="0"/>
          <w:sz w:val="24"/>
          <w:szCs w:val="24"/>
          <w:lang w:val="zh-CN" w:eastAsia="zh-CN" w:bidi="zh-CN"/>
        </w:rPr>
      </w:pPr>
      <w:r>
        <w:rPr>
          <w:rFonts w:hint="eastAsia" w:ascii="黑体" w:hAnsi="宋体" w:eastAsia="黑体" w:cs="黑体"/>
          <w:b w:val="0"/>
          <w:bCs w:val="0"/>
          <w:sz w:val="24"/>
          <w:szCs w:val="24"/>
          <w:lang w:val="zh-CN" w:eastAsia="zh-CN" w:bidi="zh-CN"/>
        </w:rPr>
        <w:t>七、磋商保证金</w:t>
      </w:r>
    </w:p>
    <w:p>
      <w:pPr>
        <w:rPr>
          <w:sz w:val="21"/>
          <w:szCs w:val="21"/>
        </w:rPr>
      </w:pPr>
      <w:r>
        <w:t xml:space="preserve"> </w:t>
      </w:r>
      <w:r>
        <w:rPr>
          <w:sz w:val="21"/>
          <w:szCs w:val="21"/>
        </w:rPr>
        <w:t xml:space="preserve"> </w:t>
      </w:r>
    </w:p>
    <w:p>
      <w:pPr>
        <w:ind w:firstLine="1050" w:firstLineChars="500"/>
        <w:rPr>
          <w:rFonts w:hint="eastAsia"/>
          <w:lang w:eastAsia="zh-CN"/>
        </w:rPr>
      </w:pPr>
      <w:r>
        <w:rPr>
          <w:rFonts w:hint="eastAsia"/>
          <w:sz w:val="21"/>
          <w:szCs w:val="21"/>
        </w:rPr>
        <w:t>（磋商保证金从供应商基本账户转账到磋商保证金专用账户的原始凭证复印件并加盖公章）</w:t>
      </w:r>
    </w:p>
    <w:p>
      <w:pPr>
        <w:rPr>
          <w:rFonts w:hint="eastAsia"/>
          <w:lang w:eastAsia="zh-CN"/>
        </w:rPr>
      </w:pPr>
      <w:r>
        <w:rPr>
          <w:rFonts w:hint="eastAsia"/>
          <w:lang w:eastAsia="zh-CN"/>
        </w:rPr>
        <w:br w:type="page"/>
      </w:r>
    </w:p>
    <w:p>
      <w:pPr>
        <w:pStyle w:val="2"/>
        <w:rPr>
          <w:rFonts w:eastAsia="黑体" w:cs="Times New Roman"/>
          <w:kern w:val="2"/>
          <w:sz w:val="28"/>
          <w:szCs w:val="28"/>
        </w:rPr>
      </w:pPr>
      <w:bookmarkStart w:id="0" w:name="_Toc2798"/>
      <w:r>
        <w:rPr>
          <w:rFonts w:hint="eastAsia"/>
          <w:lang w:val="en-US" w:eastAsia="zh-CN"/>
        </w:rPr>
        <w:t xml:space="preserve">       </w:t>
      </w:r>
      <w:r>
        <w:rPr>
          <w:rFonts w:hint="eastAsia" w:ascii="黑体" w:hAnsi="宋体" w:eastAsia="黑体" w:cs="黑体"/>
          <w:b w:val="0"/>
          <w:bCs w:val="0"/>
          <w:sz w:val="24"/>
          <w:szCs w:val="24"/>
          <w:lang w:val="zh-CN" w:eastAsia="zh-CN" w:bidi="zh-CN"/>
        </w:rPr>
        <w:t>八、已标价工程量清单</w:t>
      </w:r>
      <w:bookmarkEnd w:id="0"/>
    </w:p>
    <w:p>
      <w:pPr>
        <w:rPr>
          <w:rFonts w:cs="Times New Roman"/>
        </w:rPr>
      </w:pPr>
    </w:p>
    <w:p>
      <w:pPr>
        <w:ind w:firstLine="1050" w:firstLineChars="500"/>
        <w:rPr>
          <w:rFonts w:hint="eastAsia"/>
          <w:sz w:val="21"/>
          <w:szCs w:val="21"/>
        </w:rPr>
      </w:pPr>
      <w:r>
        <w:rPr>
          <w:rFonts w:hint="eastAsia"/>
          <w:sz w:val="21"/>
          <w:szCs w:val="21"/>
        </w:rPr>
        <w:t>说明：已标价工程量清单按“工程量清单”中的相关清单表格式填写，构成合同文件的已标价工程量清单包括第四部分“工程量清单”有关工程量清单、报价以及其他说明的内容。</w:t>
      </w:r>
    </w:p>
    <w:p>
      <w:pPr>
        <w:rPr>
          <w:rFonts w:hint="eastAsia"/>
          <w:lang w:eastAsia="zh-CN"/>
        </w:rPr>
      </w:pPr>
    </w:p>
    <w:p>
      <w:pPr>
        <w:rPr>
          <w:rFonts w:hint="eastAsia"/>
          <w:lang w:eastAsia="zh-CN"/>
        </w:rPr>
      </w:pPr>
      <w:r>
        <w:rPr>
          <w:rFonts w:hint="eastAsia"/>
          <w:lang w:eastAsia="zh-CN"/>
        </w:rPr>
        <w:br w:type="page"/>
      </w:r>
    </w:p>
    <w:p>
      <w:pPr>
        <w:spacing w:beforeLines="100" w:afterLines="50"/>
        <w:jc w:val="center"/>
        <w:outlineLvl w:val="0"/>
        <w:rPr>
          <w:rFonts w:hint="eastAsia" w:ascii="黑体" w:hAnsi="宋体" w:eastAsia="黑体" w:cs="黑体"/>
          <w:b w:val="0"/>
          <w:bCs w:val="0"/>
          <w:sz w:val="24"/>
          <w:szCs w:val="24"/>
          <w:lang w:val="zh-CN" w:eastAsia="zh-CN" w:bidi="zh-CN"/>
        </w:rPr>
      </w:pPr>
      <w:bookmarkStart w:id="1" w:name="_Toc3449"/>
      <w:r>
        <w:rPr>
          <w:rFonts w:hint="eastAsia" w:ascii="黑体" w:hAnsi="宋体" w:eastAsia="黑体" w:cs="黑体"/>
          <w:b w:val="0"/>
          <w:bCs w:val="0"/>
          <w:sz w:val="24"/>
          <w:szCs w:val="24"/>
          <w:lang w:val="zh-CN" w:eastAsia="zh-CN" w:bidi="zh-CN"/>
        </w:rPr>
        <w:t>九、施工组织设计</w:t>
      </w:r>
      <w:bookmarkEnd w:id="1"/>
    </w:p>
    <w:p>
      <w:pPr>
        <w:ind w:firstLine="1050" w:firstLineChars="500"/>
        <w:rPr>
          <w:rFonts w:hint="eastAsia"/>
          <w:sz w:val="21"/>
          <w:szCs w:val="21"/>
        </w:rPr>
      </w:pPr>
      <w:r>
        <w:rPr>
          <w:rFonts w:hint="eastAsia"/>
          <w:sz w:val="21"/>
          <w:szCs w:val="21"/>
        </w:rPr>
        <w:t>1</w:t>
      </w:r>
      <w:r>
        <w:rPr>
          <w:rFonts w:hint="eastAsia"/>
          <w:sz w:val="21"/>
          <w:szCs w:val="21"/>
        </w:rPr>
        <w:t>．供应商应根据磋商文件和对现场的勘察情况，采用文字并结合图表形式，参考以下要点编制本工程的施工组织设计：</w:t>
      </w:r>
    </w:p>
    <w:p>
      <w:pPr>
        <w:ind w:firstLine="1050" w:firstLineChars="500"/>
        <w:rPr>
          <w:rFonts w:hint="eastAsia"/>
          <w:sz w:val="21"/>
          <w:szCs w:val="21"/>
        </w:rPr>
      </w:pPr>
      <w:r>
        <w:rPr>
          <w:rFonts w:hint="eastAsia"/>
          <w:sz w:val="21"/>
          <w:szCs w:val="21"/>
        </w:rPr>
        <w:t>（1</w:t>
      </w:r>
      <w:r>
        <w:rPr>
          <w:rFonts w:hint="eastAsia"/>
          <w:sz w:val="21"/>
          <w:szCs w:val="21"/>
        </w:rPr>
        <w:t>）施工方案、方法及技术措施；</w:t>
      </w:r>
    </w:p>
    <w:p>
      <w:pPr>
        <w:ind w:firstLine="1050" w:firstLineChars="500"/>
        <w:rPr>
          <w:rFonts w:hint="eastAsia"/>
          <w:sz w:val="21"/>
          <w:szCs w:val="21"/>
        </w:rPr>
      </w:pPr>
      <w:r>
        <w:rPr>
          <w:rFonts w:hint="eastAsia"/>
          <w:sz w:val="21"/>
          <w:szCs w:val="21"/>
        </w:rPr>
        <w:t>（2</w:t>
      </w:r>
      <w:r>
        <w:rPr>
          <w:rFonts w:hint="eastAsia"/>
          <w:sz w:val="21"/>
          <w:szCs w:val="21"/>
        </w:rPr>
        <w:t>）质量管理及保障措施；</w:t>
      </w:r>
    </w:p>
    <w:p>
      <w:pPr>
        <w:ind w:firstLine="1050" w:firstLineChars="500"/>
        <w:rPr>
          <w:rFonts w:hint="eastAsia"/>
          <w:sz w:val="21"/>
          <w:szCs w:val="21"/>
        </w:rPr>
      </w:pPr>
      <w:r>
        <w:rPr>
          <w:rFonts w:hint="eastAsia"/>
          <w:sz w:val="21"/>
          <w:szCs w:val="21"/>
        </w:rPr>
        <w:t>（3</w:t>
      </w:r>
      <w:r>
        <w:rPr>
          <w:rFonts w:hint="eastAsia"/>
          <w:sz w:val="21"/>
          <w:szCs w:val="21"/>
        </w:rPr>
        <w:t>）工程进度、资源配置计划及保证措施（包括以标明关键线路的网络进度计划、保障进度计划需要的主要施工机械设备、劳动力需求计划及保证措施、材料设备进场计划及其他保证措施等）；</w:t>
      </w:r>
    </w:p>
    <w:p>
      <w:pPr>
        <w:ind w:firstLine="1050" w:firstLineChars="500"/>
        <w:rPr>
          <w:rFonts w:hint="eastAsia"/>
          <w:sz w:val="21"/>
          <w:szCs w:val="21"/>
        </w:rPr>
      </w:pPr>
      <w:r>
        <w:rPr>
          <w:rFonts w:hint="eastAsia"/>
          <w:sz w:val="21"/>
          <w:szCs w:val="21"/>
        </w:rPr>
        <w:t>（4</w:t>
      </w:r>
      <w:r>
        <w:rPr>
          <w:rFonts w:hint="eastAsia"/>
          <w:sz w:val="21"/>
          <w:szCs w:val="21"/>
        </w:rPr>
        <w:t>）施工安全措施计划；</w:t>
      </w:r>
    </w:p>
    <w:p>
      <w:pPr>
        <w:ind w:firstLine="1050" w:firstLineChars="500"/>
        <w:rPr>
          <w:rFonts w:hint="eastAsia"/>
          <w:sz w:val="21"/>
          <w:szCs w:val="21"/>
        </w:rPr>
      </w:pPr>
      <w:r>
        <w:rPr>
          <w:rFonts w:hint="eastAsia"/>
          <w:sz w:val="21"/>
          <w:szCs w:val="21"/>
        </w:rPr>
        <w:t>（5</w:t>
      </w:r>
      <w:r>
        <w:rPr>
          <w:rFonts w:hint="eastAsia"/>
          <w:sz w:val="21"/>
          <w:szCs w:val="21"/>
        </w:rPr>
        <w:t>）文明施工措施计划；</w:t>
      </w:r>
    </w:p>
    <w:p>
      <w:pPr>
        <w:ind w:firstLine="1050" w:firstLineChars="500"/>
        <w:rPr>
          <w:rFonts w:hint="eastAsia"/>
          <w:sz w:val="21"/>
          <w:szCs w:val="21"/>
        </w:rPr>
      </w:pPr>
      <w:r>
        <w:rPr>
          <w:rFonts w:hint="eastAsia"/>
          <w:sz w:val="21"/>
          <w:szCs w:val="21"/>
        </w:rPr>
        <w:t>（6</w:t>
      </w:r>
      <w:r>
        <w:rPr>
          <w:rFonts w:hint="eastAsia"/>
          <w:sz w:val="21"/>
          <w:szCs w:val="21"/>
        </w:rPr>
        <w:t>）施工环保措施计划；</w:t>
      </w:r>
    </w:p>
    <w:p>
      <w:pPr>
        <w:ind w:firstLine="1050" w:firstLineChars="500"/>
        <w:rPr>
          <w:rFonts w:hint="eastAsia"/>
          <w:sz w:val="21"/>
          <w:szCs w:val="21"/>
        </w:rPr>
      </w:pPr>
      <w:r>
        <w:rPr>
          <w:rFonts w:hint="eastAsia"/>
          <w:sz w:val="21"/>
          <w:szCs w:val="21"/>
        </w:rPr>
        <w:t>（7</w:t>
      </w:r>
      <w:r>
        <w:rPr>
          <w:rFonts w:hint="eastAsia"/>
          <w:sz w:val="21"/>
          <w:szCs w:val="21"/>
        </w:rPr>
        <w:t>）</w:t>
      </w:r>
      <w:r>
        <w:rPr>
          <w:rFonts w:hint="eastAsia"/>
          <w:sz w:val="21"/>
          <w:szCs w:val="21"/>
          <w:lang w:eastAsia="zh-CN"/>
        </w:rPr>
        <w:t>冬、</w:t>
      </w:r>
      <w:r>
        <w:rPr>
          <w:rFonts w:hint="eastAsia"/>
          <w:sz w:val="21"/>
          <w:szCs w:val="21"/>
        </w:rPr>
        <w:t>雨季施工方案；</w:t>
      </w:r>
    </w:p>
    <w:p>
      <w:pPr>
        <w:ind w:firstLine="1050" w:firstLineChars="500"/>
        <w:rPr>
          <w:rFonts w:hint="eastAsia"/>
          <w:sz w:val="21"/>
          <w:szCs w:val="21"/>
        </w:rPr>
      </w:pPr>
      <w:r>
        <w:rPr>
          <w:rFonts w:hint="eastAsia"/>
          <w:sz w:val="21"/>
          <w:szCs w:val="21"/>
        </w:rPr>
        <w:t>（8</w:t>
      </w:r>
      <w:r>
        <w:rPr>
          <w:rFonts w:hint="eastAsia"/>
          <w:sz w:val="21"/>
          <w:szCs w:val="21"/>
        </w:rPr>
        <w:t>）施工场地治安保卫管理计划；</w:t>
      </w:r>
    </w:p>
    <w:p>
      <w:pPr>
        <w:ind w:firstLine="1050" w:firstLineChars="500"/>
        <w:rPr>
          <w:rFonts w:hint="eastAsia"/>
          <w:sz w:val="21"/>
          <w:szCs w:val="21"/>
        </w:rPr>
      </w:pPr>
      <w:r>
        <w:rPr>
          <w:rFonts w:hint="eastAsia"/>
          <w:sz w:val="21"/>
          <w:szCs w:val="21"/>
        </w:rPr>
        <w:t>（9</w:t>
      </w:r>
      <w:r>
        <w:rPr>
          <w:rFonts w:hint="eastAsia"/>
          <w:sz w:val="21"/>
          <w:szCs w:val="21"/>
        </w:rPr>
        <w:t>）成品保护和工程保修工作的管理措施和承诺；</w:t>
      </w:r>
    </w:p>
    <w:p>
      <w:pPr>
        <w:ind w:firstLine="1050" w:firstLineChars="500"/>
        <w:rPr>
          <w:rFonts w:hint="eastAsia"/>
          <w:sz w:val="21"/>
          <w:szCs w:val="21"/>
        </w:rPr>
      </w:pPr>
      <w:r>
        <w:rPr>
          <w:rFonts w:hint="eastAsia"/>
          <w:sz w:val="21"/>
          <w:szCs w:val="21"/>
        </w:rPr>
        <w:t>（10</w:t>
      </w:r>
      <w:r>
        <w:rPr>
          <w:rFonts w:hint="eastAsia"/>
          <w:sz w:val="21"/>
          <w:szCs w:val="21"/>
        </w:rPr>
        <w:t>）任何可能的紧急情况的处理措施、预案以及抵抗风险（包括工程施工过程中可能遇到的各种风险）的措施；</w:t>
      </w:r>
    </w:p>
    <w:p>
      <w:pPr>
        <w:ind w:firstLine="1050" w:firstLineChars="500"/>
        <w:rPr>
          <w:rFonts w:hint="eastAsia"/>
          <w:sz w:val="21"/>
          <w:szCs w:val="21"/>
        </w:rPr>
      </w:pPr>
      <w:r>
        <w:rPr>
          <w:rFonts w:hint="eastAsia"/>
          <w:sz w:val="21"/>
          <w:szCs w:val="21"/>
        </w:rPr>
        <w:t>（11</w:t>
      </w:r>
      <w:r>
        <w:rPr>
          <w:rFonts w:hint="eastAsia"/>
          <w:sz w:val="21"/>
          <w:szCs w:val="21"/>
        </w:rPr>
        <w:t>）内容完整性和编制水平；</w:t>
      </w:r>
    </w:p>
    <w:p>
      <w:pPr>
        <w:ind w:firstLine="1050" w:firstLineChars="500"/>
        <w:rPr>
          <w:rFonts w:hint="eastAsia"/>
          <w:sz w:val="21"/>
          <w:szCs w:val="21"/>
        </w:rPr>
      </w:pPr>
      <w:r>
        <w:rPr>
          <w:rFonts w:hint="eastAsia"/>
          <w:sz w:val="21"/>
          <w:szCs w:val="21"/>
        </w:rPr>
        <w:t>（12</w:t>
      </w:r>
      <w:r>
        <w:rPr>
          <w:rFonts w:hint="eastAsia"/>
          <w:sz w:val="21"/>
          <w:szCs w:val="21"/>
        </w:rPr>
        <w:t>）磋商文件规定的其他内容。</w:t>
      </w:r>
    </w:p>
    <w:p>
      <w:pPr>
        <w:ind w:firstLine="1050" w:firstLineChars="500"/>
        <w:rPr>
          <w:rFonts w:hint="eastAsia"/>
          <w:sz w:val="21"/>
          <w:szCs w:val="21"/>
        </w:rPr>
      </w:pPr>
      <w:r>
        <w:rPr>
          <w:rFonts w:hint="eastAsia"/>
          <w:sz w:val="21"/>
          <w:szCs w:val="21"/>
        </w:rPr>
        <w:t>2</w:t>
      </w:r>
      <w:r>
        <w:rPr>
          <w:rFonts w:hint="eastAsia"/>
          <w:sz w:val="21"/>
          <w:szCs w:val="21"/>
        </w:rPr>
        <w:t>．施工组织设计除采用文字表述外可附下列图表，图表及格式要求附后。</w:t>
      </w:r>
    </w:p>
    <w:p>
      <w:pPr>
        <w:ind w:firstLine="1050" w:firstLineChars="500"/>
        <w:rPr>
          <w:rFonts w:hint="eastAsia"/>
          <w:sz w:val="21"/>
          <w:szCs w:val="21"/>
        </w:rPr>
      </w:pPr>
      <w:bookmarkStart w:id="2" w:name="_Toc13524"/>
      <w:r>
        <w:rPr>
          <w:rFonts w:hint="eastAsia"/>
          <w:sz w:val="21"/>
          <w:szCs w:val="21"/>
        </w:rPr>
        <w:t xml:space="preserve">附表一  </w:t>
      </w:r>
      <w:r>
        <w:rPr>
          <w:rFonts w:hint="eastAsia"/>
          <w:sz w:val="21"/>
          <w:szCs w:val="21"/>
        </w:rPr>
        <w:t>拟投入本工程的主要施工设备表</w:t>
      </w:r>
      <w:bookmarkEnd w:id="2"/>
    </w:p>
    <w:p>
      <w:pPr>
        <w:ind w:firstLine="1050" w:firstLineChars="500"/>
        <w:rPr>
          <w:rFonts w:hint="eastAsia"/>
          <w:sz w:val="21"/>
          <w:szCs w:val="21"/>
        </w:rPr>
      </w:pPr>
      <w:bookmarkStart w:id="3" w:name="_Toc30721"/>
      <w:r>
        <w:rPr>
          <w:rFonts w:hint="eastAsia"/>
          <w:sz w:val="21"/>
          <w:szCs w:val="21"/>
        </w:rPr>
        <w:t xml:space="preserve">附表二  </w:t>
      </w:r>
      <w:r>
        <w:rPr>
          <w:rFonts w:hint="eastAsia"/>
          <w:sz w:val="21"/>
          <w:szCs w:val="21"/>
        </w:rPr>
        <w:t>拟配备本工程的试验和检测仪器设备表</w:t>
      </w:r>
      <w:bookmarkEnd w:id="3"/>
    </w:p>
    <w:p>
      <w:pPr>
        <w:ind w:firstLine="1050" w:firstLineChars="500"/>
        <w:rPr>
          <w:rFonts w:hint="eastAsia"/>
          <w:sz w:val="21"/>
          <w:szCs w:val="21"/>
        </w:rPr>
      </w:pPr>
      <w:bookmarkStart w:id="4" w:name="_Toc28724"/>
      <w:r>
        <w:rPr>
          <w:rFonts w:hint="eastAsia"/>
          <w:sz w:val="21"/>
          <w:szCs w:val="21"/>
        </w:rPr>
        <w:t xml:space="preserve">附表三  </w:t>
      </w:r>
      <w:r>
        <w:rPr>
          <w:rFonts w:hint="eastAsia"/>
          <w:sz w:val="21"/>
          <w:szCs w:val="21"/>
        </w:rPr>
        <w:t>劳动力计划表</w:t>
      </w:r>
      <w:bookmarkEnd w:id="4"/>
    </w:p>
    <w:p>
      <w:pPr>
        <w:ind w:firstLine="1050" w:firstLineChars="500"/>
        <w:rPr>
          <w:rFonts w:hint="eastAsia"/>
          <w:sz w:val="21"/>
          <w:szCs w:val="21"/>
        </w:rPr>
      </w:pPr>
      <w:bookmarkStart w:id="5" w:name="_Toc14875"/>
      <w:r>
        <w:rPr>
          <w:rFonts w:hint="eastAsia"/>
          <w:sz w:val="21"/>
          <w:szCs w:val="21"/>
        </w:rPr>
        <w:t xml:space="preserve">附表四  </w:t>
      </w:r>
      <w:r>
        <w:rPr>
          <w:rFonts w:hint="eastAsia"/>
          <w:sz w:val="21"/>
          <w:szCs w:val="21"/>
        </w:rPr>
        <w:t>材料用量进场计划表</w:t>
      </w:r>
      <w:bookmarkEnd w:id="5"/>
    </w:p>
    <w:p>
      <w:pPr>
        <w:ind w:firstLine="1050" w:firstLineChars="500"/>
        <w:rPr>
          <w:rFonts w:hint="eastAsia"/>
          <w:sz w:val="21"/>
          <w:szCs w:val="21"/>
        </w:rPr>
      </w:pPr>
      <w:r>
        <w:rPr>
          <w:rFonts w:hint="eastAsia"/>
          <w:sz w:val="21"/>
          <w:szCs w:val="21"/>
        </w:rPr>
        <w:t xml:space="preserve">附图一  </w:t>
      </w:r>
      <w:r>
        <w:rPr>
          <w:rFonts w:hint="eastAsia"/>
          <w:sz w:val="21"/>
          <w:szCs w:val="21"/>
        </w:rPr>
        <w:t>计划开、竣工日期和施工进度图</w:t>
      </w:r>
    </w:p>
    <w:p>
      <w:pPr>
        <w:ind w:firstLine="1050" w:firstLineChars="500"/>
        <w:rPr>
          <w:rFonts w:hint="eastAsia"/>
          <w:sz w:val="21"/>
          <w:szCs w:val="21"/>
        </w:rPr>
      </w:pPr>
      <w:bookmarkStart w:id="6" w:name="_Toc7633"/>
      <w:r>
        <w:rPr>
          <w:rFonts w:hint="eastAsia"/>
          <w:sz w:val="21"/>
          <w:szCs w:val="21"/>
        </w:rPr>
        <w:t xml:space="preserve">附件一  </w:t>
      </w:r>
      <w:r>
        <w:rPr>
          <w:rFonts w:hint="eastAsia"/>
          <w:sz w:val="21"/>
          <w:szCs w:val="21"/>
        </w:rPr>
        <w:t>创建安全质量标准化工地承诺</w:t>
      </w:r>
      <w:bookmarkEnd w:id="6"/>
    </w:p>
    <w:p>
      <w:pPr>
        <w:ind w:firstLine="1050" w:firstLineChars="500"/>
        <w:rPr>
          <w:rFonts w:hint="eastAsia"/>
          <w:sz w:val="21"/>
          <w:szCs w:val="21"/>
        </w:rPr>
      </w:pPr>
      <w:bookmarkStart w:id="7" w:name="_Toc25502"/>
      <w:r>
        <w:rPr>
          <w:rFonts w:hint="eastAsia"/>
          <w:sz w:val="21"/>
          <w:szCs w:val="21"/>
        </w:rPr>
        <w:t xml:space="preserve">附件二  </w:t>
      </w:r>
      <w:r>
        <w:rPr>
          <w:rFonts w:hint="eastAsia"/>
          <w:sz w:val="21"/>
          <w:szCs w:val="21"/>
        </w:rPr>
        <w:t>工程质量通病防控承诺</w:t>
      </w:r>
      <w:bookmarkEnd w:id="7"/>
    </w:p>
    <w:p>
      <w:pPr>
        <w:ind w:firstLine="1050" w:firstLineChars="500"/>
        <w:rPr>
          <w:rFonts w:hint="eastAsia"/>
          <w:sz w:val="21"/>
          <w:szCs w:val="21"/>
        </w:rPr>
      </w:pPr>
      <w:bookmarkStart w:id="8" w:name="_Toc24541"/>
      <w:r>
        <w:rPr>
          <w:rFonts w:hint="eastAsia"/>
          <w:sz w:val="21"/>
          <w:szCs w:val="21"/>
        </w:rPr>
        <w:t xml:space="preserve">附件三  </w:t>
      </w:r>
      <w:r>
        <w:rPr>
          <w:rFonts w:hint="eastAsia"/>
          <w:sz w:val="21"/>
          <w:szCs w:val="21"/>
        </w:rPr>
        <w:t>法定代表人承诺书</w:t>
      </w:r>
      <w:bookmarkEnd w:id="8"/>
    </w:p>
    <w:p>
      <w:pPr>
        <w:ind w:firstLine="1050" w:firstLineChars="500"/>
        <w:rPr>
          <w:rFonts w:hint="eastAsia"/>
          <w:sz w:val="21"/>
          <w:szCs w:val="21"/>
        </w:rPr>
      </w:pPr>
      <w:bookmarkStart w:id="9" w:name="_Toc24792"/>
      <w:r>
        <w:rPr>
          <w:rFonts w:hint="eastAsia"/>
          <w:sz w:val="21"/>
          <w:szCs w:val="21"/>
        </w:rPr>
        <w:t xml:space="preserve">附件四  </w:t>
      </w:r>
      <w:r>
        <w:rPr>
          <w:rFonts w:hint="eastAsia"/>
          <w:sz w:val="21"/>
          <w:szCs w:val="21"/>
        </w:rPr>
        <w:t>与发包人、监理及设计人的配合、协调、管理、服务承诺</w:t>
      </w:r>
      <w:bookmarkEnd w:id="9"/>
    </w:p>
    <w:p>
      <w:pPr>
        <w:ind w:firstLine="1050" w:firstLineChars="500"/>
        <w:rPr>
          <w:rFonts w:hint="eastAsia"/>
          <w:sz w:val="21"/>
          <w:szCs w:val="21"/>
        </w:rPr>
      </w:pPr>
      <w:bookmarkStart w:id="10" w:name="_Toc8368"/>
      <w:r>
        <w:rPr>
          <w:rFonts w:hint="eastAsia"/>
          <w:sz w:val="21"/>
          <w:szCs w:val="21"/>
        </w:rPr>
        <w:t xml:space="preserve">附件五  </w:t>
      </w:r>
      <w:r>
        <w:rPr>
          <w:rFonts w:hint="eastAsia"/>
          <w:sz w:val="21"/>
          <w:szCs w:val="21"/>
        </w:rPr>
        <w:t>投标信誉承诺书</w:t>
      </w:r>
      <w:bookmarkEnd w:id="10"/>
    </w:p>
    <w:p>
      <w:pPr>
        <w:rPr>
          <w:rFonts w:hint="eastAsia"/>
          <w:lang w:eastAsia="zh-CN"/>
        </w:rPr>
      </w:pPr>
    </w:p>
    <w:p>
      <w:pPr>
        <w:rPr>
          <w:rFonts w:hint="eastAsia"/>
          <w:lang w:eastAsia="zh-CN"/>
        </w:rPr>
      </w:pPr>
      <w:r>
        <w:rPr>
          <w:rFonts w:hint="eastAsia"/>
          <w:lang w:eastAsia="zh-CN"/>
        </w:rPr>
        <w:br w:type="page"/>
      </w:r>
    </w:p>
    <w:p>
      <w:pPr>
        <w:spacing w:line="360" w:lineRule="auto"/>
        <w:ind w:firstLine="720" w:firstLineChars="300"/>
        <w:outlineLvl w:val="0"/>
        <w:rPr>
          <w:rFonts w:ascii="黑体" w:eastAsia="黑体" w:cs="Times New Roman"/>
          <w:sz w:val="24"/>
          <w:szCs w:val="24"/>
        </w:rPr>
      </w:pPr>
      <w:bookmarkStart w:id="11" w:name="_Toc27907"/>
      <w:r>
        <w:rPr>
          <w:rFonts w:hint="eastAsia" w:ascii="黑体" w:eastAsia="黑体" w:cs="黑体"/>
          <w:sz w:val="24"/>
          <w:szCs w:val="24"/>
        </w:rPr>
        <w:t>附表一：拟投入本工程的主要施工设备表</w:t>
      </w:r>
      <w:bookmarkEnd w:id="11"/>
    </w:p>
    <w:p>
      <w:pPr>
        <w:spacing w:line="420" w:lineRule="exact"/>
        <w:rPr>
          <w:rFonts w:ascii="黑体" w:eastAsia="黑体" w:cs="Times New Roman"/>
          <w:sz w:val="24"/>
          <w:szCs w:val="24"/>
        </w:rPr>
      </w:pPr>
    </w:p>
    <w:tbl>
      <w:tblPr>
        <w:tblStyle w:val="14"/>
        <w:tblpPr w:leftFromText="180" w:rightFromText="180" w:vertAnchor="text" w:horzAnchor="page" w:tblpX="1354" w:tblpY="1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072"/>
        <w:gridCol w:w="712"/>
        <w:gridCol w:w="1035"/>
        <w:gridCol w:w="746"/>
        <w:gridCol w:w="746"/>
        <w:gridCol w:w="1269"/>
        <w:gridCol w:w="897"/>
        <w:gridCol w:w="897"/>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88" w:type="dxa"/>
            <w:vAlign w:val="center"/>
          </w:tcPr>
          <w:p>
            <w:pPr>
              <w:jc w:val="center"/>
              <w:rPr>
                <w:rFonts w:cs="Times New Roman"/>
                <w:sz w:val="24"/>
                <w:szCs w:val="24"/>
              </w:rPr>
            </w:pPr>
            <w:r>
              <w:rPr>
                <w:rFonts w:hint="eastAsia"/>
                <w:sz w:val="24"/>
                <w:szCs w:val="24"/>
              </w:rPr>
              <w:t>序号</w:t>
            </w:r>
          </w:p>
        </w:tc>
        <w:tc>
          <w:tcPr>
            <w:tcW w:w="1072" w:type="dxa"/>
            <w:vAlign w:val="center"/>
          </w:tcPr>
          <w:p>
            <w:pPr>
              <w:jc w:val="center"/>
              <w:rPr>
                <w:rFonts w:cs="Times New Roman"/>
                <w:sz w:val="24"/>
                <w:szCs w:val="24"/>
              </w:rPr>
            </w:pPr>
            <w:r>
              <w:rPr>
                <w:rFonts w:hint="eastAsia"/>
                <w:sz w:val="24"/>
                <w:szCs w:val="24"/>
              </w:rPr>
              <w:t>设备名称</w:t>
            </w:r>
          </w:p>
        </w:tc>
        <w:tc>
          <w:tcPr>
            <w:tcW w:w="712" w:type="dxa"/>
            <w:vAlign w:val="center"/>
          </w:tcPr>
          <w:p>
            <w:pPr>
              <w:jc w:val="center"/>
              <w:rPr>
                <w:rFonts w:cs="Times New Roman"/>
                <w:sz w:val="24"/>
                <w:szCs w:val="24"/>
              </w:rPr>
            </w:pPr>
            <w:r>
              <w:rPr>
                <w:rFonts w:hint="eastAsia"/>
                <w:sz w:val="24"/>
                <w:szCs w:val="24"/>
              </w:rPr>
              <w:t>型号</w:t>
            </w:r>
          </w:p>
          <w:p>
            <w:pPr>
              <w:jc w:val="center"/>
              <w:rPr>
                <w:rFonts w:cs="Times New Roman"/>
                <w:sz w:val="24"/>
                <w:szCs w:val="24"/>
              </w:rPr>
            </w:pPr>
            <w:r>
              <w:rPr>
                <w:rFonts w:hint="eastAsia"/>
                <w:sz w:val="24"/>
                <w:szCs w:val="24"/>
              </w:rPr>
              <w:t>规格</w:t>
            </w:r>
          </w:p>
        </w:tc>
        <w:tc>
          <w:tcPr>
            <w:tcW w:w="1035" w:type="dxa"/>
            <w:vAlign w:val="center"/>
          </w:tcPr>
          <w:p>
            <w:pPr>
              <w:jc w:val="center"/>
              <w:rPr>
                <w:rFonts w:cs="Times New Roman"/>
                <w:sz w:val="24"/>
                <w:szCs w:val="24"/>
              </w:rPr>
            </w:pPr>
            <w:r>
              <w:rPr>
                <w:rFonts w:hint="eastAsia"/>
                <w:sz w:val="24"/>
                <w:szCs w:val="24"/>
              </w:rPr>
              <w:t>数</w:t>
            </w:r>
            <w:r>
              <w:rPr>
                <w:sz w:val="24"/>
                <w:szCs w:val="24"/>
              </w:rPr>
              <w:t xml:space="preserve">  </w:t>
            </w:r>
            <w:r>
              <w:rPr>
                <w:rFonts w:hint="eastAsia"/>
                <w:sz w:val="24"/>
                <w:szCs w:val="24"/>
              </w:rPr>
              <w:t>量</w:t>
            </w:r>
          </w:p>
        </w:tc>
        <w:tc>
          <w:tcPr>
            <w:tcW w:w="746" w:type="dxa"/>
            <w:vAlign w:val="center"/>
          </w:tcPr>
          <w:p>
            <w:pPr>
              <w:jc w:val="center"/>
              <w:rPr>
                <w:rFonts w:cs="Times New Roman"/>
                <w:sz w:val="24"/>
                <w:szCs w:val="24"/>
              </w:rPr>
            </w:pPr>
            <w:r>
              <w:rPr>
                <w:rFonts w:hint="eastAsia"/>
                <w:sz w:val="24"/>
                <w:szCs w:val="24"/>
              </w:rPr>
              <w:t>国别</w:t>
            </w:r>
          </w:p>
          <w:p>
            <w:pPr>
              <w:jc w:val="center"/>
              <w:rPr>
                <w:rFonts w:cs="Times New Roman"/>
                <w:sz w:val="24"/>
                <w:szCs w:val="24"/>
              </w:rPr>
            </w:pPr>
            <w:r>
              <w:rPr>
                <w:rFonts w:hint="eastAsia"/>
                <w:sz w:val="24"/>
                <w:szCs w:val="24"/>
              </w:rPr>
              <w:t>产地</w:t>
            </w:r>
          </w:p>
        </w:tc>
        <w:tc>
          <w:tcPr>
            <w:tcW w:w="746" w:type="dxa"/>
            <w:vAlign w:val="center"/>
          </w:tcPr>
          <w:p>
            <w:pPr>
              <w:jc w:val="center"/>
              <w:rPr>
                <w:rFonts w:cs="Times New Roman"/>
                <w:sz w:val="24"/>
                <w:szCs w:val="24"/>
              </w:rPr>
            </w:pPr>
            <w:r>
              <w:rPr>
                <w:rFonts w:hint="eastAsia"/>
                <w:sz w:val="24"/>
                <w:szCs w:val="24"/>
              </w:rPr>
              <w:t>制造</w:t>
            </w:r>
          </w:p>
          <w:p>
            <w:pPr>
              <w:jc w:val="center"/>
              <w:rPr>
                <w:rFonts w:cs="Times New Roman"/>
                <w:sz w:val="24"/>
                <w:szCs w:val="24"/>
              </w:rPr>
            </w:pPr>
            <w:r>
              <w:rPr>
                <w:rFonts w:hint="eastAsia"/>
                <w:sz w:val="24"/>
                <w:szCs w:val="24"/>
              </w:rPr>
              <w:t>年份</w:t>
            </w:r>
          </w:p>
        </w:tc>
        <w:tc>
          <w:tcPr>
            <w:tcW w:w="1269" w:type="dxa"/>
            <w:vAlign w:val="center"/>
          </w:tcPr>
          <w:p>
            <w:pPr>
              <w:jc w:val="center"/>
              <w:rPr>
                <w:rFonts w:cs="Times New Roman"/>
                <w:sz w:val="24"/>
                <w:szCs w:val="24"/>
              </w:rPr>
            </w:pPr>
            <w:r>
              <w:rPr>
                <w:rFonts w:hint="eastAsia"/>
                <w:sz w:val="24"/>
                <w:szCs w:val="24"/>
              </w:rPr>
              <w:t>额定功率</w:t>
            </w:r>
          </w:p>
          <w:p>
            <w:pPr>
              <w:jc w:val="center"/>
              <w:rPr>
                <w:rFonts w:cs="Times New Roman"/>
                <w:sz w:val="24"/>
                <w:szCs w:val="24"/>
              </w:rPr>
            </w:pPr>
            <w:r>
              <w:rPr>
                <w:rFonts w:hint="eastAsia"/>
                <w:sz w:val="24"/>
                <w:szCs w:val="24"/>
              </w:rPr>
              <w:t>（</w:t>
            </w:r>
            <w:r>
              <w:rPr>
                <w:sz w:val="24"/>
                <w:szCs w:val="24"/>
              </w:rPr>
              <w:t>KW</w:t>
            </w:r>
            <w:r>
              <w:rPr>
                <w:rFonts w:hint="eastAsia"/>
                <w:sz w:val="24"/>
                <w:szCs w:val="24"/>
              </w:rPr>
              <w:t>）</w:t>
            </w:r>
          </w:p>
        </w:tc>
        <w:tc>
          <w:tcPr>
            <w:tcW w:w="897" w:type="dxa"/>
            <w:vAlign w:val="center"/>
          </w:tcPr>
          <w:p>
            <w:pPr>
              <w:jc w:val="center"/>
              <w:rPr>
                <w:rFonts w:cs="Times New Roman"/>
                <w:sz w:val="24"/>
                <w:szCs w:val="24"/>
              </w:rPr>
            </w:pPr>
            <w:r>
              <w:rPr>
                <w:rFonts w:hint="eastAsia"/>
                <w:sz w:val="24"/>
                <w:szCs w:val="24"/>
              </w:rPr>
              <w:t>生产</w:t>
            </w:r>
          </w:p>
          <w:p>
            <w:pPr>
              <w:jc w:val="center"/>
              <w:rPr>
                <w:rFonts w:cs="Times New Roman"/>
                <w:sz w:val="24"/>
                <w:szCs w:val="24"/>
              </w:rPr>
            </w:pPr>
            <w:r>
              <w:rPr>
                <w:rFonts w:hint="eastAsia"/>
                <w:sz w:val="24"/>
                <w:szCs w:val="24"/>
              </w:rPr>
              <w:t>能力</w:t>
            </w:r>
          </w:p>
        </w:tc>
        <w:tc>
          <w:tcPr>
            <w:tcW w:w="897" w:type="dxa"/>
            <w:vAlign w:val="center"/>
          </w:tcPr>
          <w:p>
            <w:pPr>
              <w:jc w:val="center"/>
              <w:rPr>
                <w:rFonts w:cs="Times New Roman"/>
                <w:sz w:val="24"/>
                <w:szCs w:val="24"/>
              </w:rPr>
            </w:pPr>
            <w:r>
              <w:rPr>
                <w:rFonts w:hint="eastAsia"/>
                <w:sz w:val="24"/>
                <w:szCs w:val="24"/>
              </w:rPr>
              <w:t>用于施工部位</w:t>
            </w:r>
          </w:p>
        </w:tc>
        <w:tc>
          <w:tcPr>
            <w:tcW w:w="797" w:type="dxa"/>
            <w:vAlign w:val="center"/>
          </w:tcPr>
          <w:p>
            <w:pPr>
              <w:jc w:val="center"/>
              <w:rPr>
                <w:rFonts w:cs="Times New Roman"/>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8" w:type="dxa"/>
            <w:vAlign w:val="center"/>
          </w:tcPr>
          <w:p>
            <w:pPr>
              <w:jc w:val="center"/>
              <w:rPr>
                <w:rFonts w:cs="Times New Roman"/>
                <w:sz w:val="24"/>
                <w:szCs w:val="24"/>
              </w:rPr>
            </w:pPr>
          </w:p>
        </w:tc>
        <w:tc>
          <w:tcPr>
            <w:tcW w:w="1072" w:type="dxa"/>
            <w:vAlign w:val="center"/>
          </w:tcPr>
          <w:p>
            <w:pPr>
              <w:jc w:val="center"/>
              <w:rPr>
                <w:rFonts w:cs="Times New Roman"/>
                <w:sz w:val="24"/>
                <w:szCs w:val="24"/>
              </w:rPr>
            </w:pPr>
          </w:p>
        </w:tc>
        <w:tc>
          <w:tcPr>
            <w:tcW w:w="712" w:type="dxa"/>
            <w:vAlign w:val="center"/>
          </w:tcPr>
          <w:p>
            <w:pPr>
              <w:jc w:val="center"/>
              <w:rPr>
                <w:rFonts w:cs="Times New Roman"/>
                <w:sz w:val="24"/>
                <w:szCs w:val="24"/>
              </w:rPr>
            </w:pPr>
          </w:p>
        </w:tc>
        <w:tc>
          <w:tcPr>
            <w:tcW w:w="1035"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746" w:type="dxa"/>
            <w:vAlign w:val="center"/>
          </w:tcPr>
          <w:p>
            <w:pPr>
              <w:jc w:val="center"/>
              <w:rPr>
                <w:rFonts w:cs="Times New Roman"/>
                <w:sz w:val="24"/>
                <w:szCs w:val="24"/>
              </w:rPr>
            </w:pPr>
          </w:p>
        </w:tc>
        <w:tc>
          <w:tcPr>
            <w:tcW w:w="1269"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897" w:type="dxa"/>
            <w:vAlign w:val="center"/>
          </w:tcPr>
          <w:p>
            <w:pPr>
              <w:jc w:val="center"/>
              <w:rPr>
                <w:rFonts w:cs="Times New Roman"/>
                <w:sz w:val="24"/>
                <w:szCs w:val="24"/>
              </w:rPr>
            </w:pPr>
          </w:p>
        </w:tc>
        <w:tc>
          <w:tcPr>
            <w:tcW w:w="797" w:type="dxa"/>
            <w:vAlign w:val="center"/>
          </w:tcPr>
          <w:p>
            <w:pPr>
              <w:jc w:val="center"/>
              <w:rPr>
                <w:rFonts w:cs="Times New Roman"/>
                <w:sz w:val="24"/>
                <w:szCs w:val="24"/>
              </w:rPr>
            </w:pPr>
          </w:p>
        </w:tc>
      </w:tr>
    </w:tbl>
    <w:p>
      <w:pPr>
        <w:spacing w:line="420" w:lineRule="exact"/>
        <w:outlineLvl w:val="0"/>
        <w:rPr>
          <w:rFonts w:ascii="黑体" w:eastAsia="黑体" w:cs="Times New Roman"/>
          <w:sz w:val="24"/>
          <w:szCs w:val="24"/>
        </w:rPr>
      </w:pPr>
      <w:r>
        <w:rPr>
          <w:rFonts w:ascii="黑体" w:eastAsia="黑体" w:cs="Times New Roman"/>
          <w:sz w:val="24"/>
          <w:szCs w:val="24"/>
        </w:rPr>
        <w:br w:type="page"/>
      </w:r>
      <w:bookmarkStart w:id="12" w:name="_Toc10219"/>
      <w:r>
        <w:rPr>
          <w:rFonts w:hint="eastAsia" w:ascii="黑体" w:eastAsia="黑体" w:cs="Times New Roman"/>
          <w:sz w:val="24"/>
          <w:szCs w:val="24"/>
          <w:lang w:val="en-US" w:eastAsia="zh-CN"/>
        </w:rPr>
        <w:t xml:space="preserve">    </w:t>
      </w:r>
      <w:r>
        <w:rPr>
          <w:rFonts w:hint="eastAsia" w:ascii="黑体" w:eastAsia="黑体" w:cs="黑体"/>
          <w:sz w:val="24"/>
          <w:szCs w:val="24"/>
        </w:rPr>
        <w:t>附表二：拟配备本工程的试验和检测仪器设备表</w:t>
      </w:r>
      <w:bookmarkEnd w:id="12"/>
    </w:p>
    <w:tbl>
      <w:tblPr>
        <w:tblStyle w:val="14"/>
        <w:tblpPr w:leftFromText="180" w:rightFromText="180" w:vertAnchor="text" w:horzAnchor="page" w:tblpX="1264" w:tblpY="3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099"/>
        <w:gridCol w:w="725"/>
        <w:gridCol w:w="1058"/>
        <w:gridCol w:w="760"/>
        <w:gridCol w:w="760"/>
        <w:gridCol w:w="1203"/>
        <w:gridCol w:w="166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9" w:type="dxa"/>
            <w:vAlign w:val="center"/>
          </w:tcPr>
          <w:p>
            <w:pPr>
              <w:jc w:val="center"/>
              <w:rPr>
                <w:rFonts w:cs="Times New Roman"/>
                <w:sz w:val="24"/>
                <w:szCs w:val="24"/>
              </w:rPr>
            </w:pPr>
            <w:r>
              <w:rPr>
                <w:rFonts w:hint="eastAsia"/>
                <w:sz w:val="24"/>
                <w:szCs w:val="24"/>
              </w:rPr>
              <w:t>序号</w:t>
            </w:r>
          </w:p>
        </w:tc>
        <w:tc>
          <w:tcPr>
            <w:tcW w:w="1099" w:type="dxa"/>
            <w:vAlign w:val="center"/>
          </w:tcPr>
          <w:p>
            <w:pPr>
              <w:jc w:val="center"/>
              <w:rPr>
                <w:rFonts w:cs="Times New Roman"/>
                <w:sz w:val="24"/>
                <w:szCs w:val="24"/>
              </w:rPr>
            </w:pPr>
            <w:r>
              <w:rPr>
                <w:rFonts w:hint="eastAsia"/>
                <w:sz w:val="24"/>
                <w:szCs w:val="24"/>
              </w:rPr>
              <w:t>仪器设</w:t>
            </w:r>
          </w:p>
          <w:p>
            <w:pPr>
              <w:jc w:val="center"/>
              <w:rPr>
                <w:rFonts w:cs="Times New Roman"/>
                <w:sz w:val="24"/>
                <w:szCs w:val="24"/>
              </w:rPr>
            </w:pPr>
            <w:r>
              <w:rPr>
                <w:rFonts w:hint="eastAsia"/>
                <w:sz w:val="24"/>
                <w:szCs w:val="24"/>
              </w:rPr>
              <w:t>备名称</w:t>
            </w:r>
          </w:p>
        </w:tc>
        <w:tc>
          <w:tcPr>
            <w:tcW w:w="725" w:type="dxa"/>
            <w:vAlign w:val="center"/>
          </w:tcPr>
          <w:p>
            <w:pPr>
              <w:jc w:val="center"/>
              <w:rPr>
                <w:rFonts w:cs="Times New Roman"/>
                <w:sz w:val="24"/>
                <w:szCs w:val="24"/>
              </w:rPr>
            </w:pPr>
            <w:r>
              <w:rPr>
                <w:rFonts w:hint="eastAsia"/>
                <w:sz w:val="24"/>
                <w:szCs w:val="24"/>
              </w:rPr>
              <w:t>型号</w:t>
            </w:r>
          </w:p>
          <w:p>
            <w:pPr>
              <w:jc w:val="center"/>
              <w:rPr>
                <w:rFonts w:cs="Times New Roman"/>
                <w:sz w:val="24"/>
                <w:szCs w:val="24"/>
              </w:rPr>
            </w:pPr>
            <w:r>
              <w:rPr>
                <w:rFonts w:hint="eastAsia"/>
                <w:sz w:val="24"/>
                <w:szCs w:val="24"/>
              </w:rPr>
              <w:t>规格</w:t>
            </w:r>
          </w:p>
        </w:tc>
        <w:tc>
          <w:tcPr>
            <w:tcW w:w="1058" w:type="dxa"/>
            <w:vAlign w:val="center"/>
          </w:tcPr>
          <w:p>
            <w:pPr>
              <w:jc w:val="center"/>
              <w:rPr>
                <w:rFonts w:cs="Times New Roman"/>
                <w:sz w:val="24"/>
                <w:szCs w:val="24"/>
              </w:rPr>
            </w:pPr>
            <w:r>
              <w:rPr>
                <w:rFonts w:hint="eastAsia"/>
                <w:sz w:val="24"/>
                <w:szCs w:val="24"/>
              </w:rPr>
              <w:t>数</w:t>
            </w:r>
            <w:r>
              <w:rPr>
                <w:sz w:val="24"/>
                <w:szCs w:val="24"/>
              </w:rPr>
              <w:t xml:space="preserve">  </w:t>
            </w:r>
            <w:r>
              <w:rPr>
                <w:rFonts w:hint="eastAsia"/>
                <w:sz w:val="24"/>
                <w:szCs w:val="24"/>
              </w:rPr>
              <w:t>量</w:t>
            </w:r>
          </w:p>
        </w:tc>
        <w:tc>
          <w:tcPr>
            <w:tcW w:w="760" w:type="dxa"/>
            <w:vAlign w:val="center"/>
          </w:tcPr>
          <w:p>
            <w:pPr>
              <w:jc w:val="center"/>
              <w:rPr>
                <w:rFonts w:cs="Times New Roman"/>
                <w:sz w:val="24"/>
                <w:szCs w:val="24"/>
              </w:rPr>
            </w:pPr>
            <w:r>
              <w:rPr>
                <w:rFonts w:hint="eastAsia"/>
                <w:sz w:val="24"/>
                <w:szCs w:val="24"/>
              </w:rPr>
              <w:t>国别</w:t>
            </w:r>
          </w:p>
          <w:p>
            <w:pPr>
              <w:jc w:val="center"/>
              <w:rPr>
                <w:rFonts w:cs="Times New Roman"/>
                <w:sz w:val="24"/>
                <w:szCs w:val="24"/>
              </w:rPr>
            </w:pPr>
            <w:r>
              <w:rPr>
                <w:rFonts w:hint="eastAsia"/>
                <w:sz w:val="24"/>
                <w:szCs w:val="24"/>
              </w:rPr>
              <w:t>产地</w:t>
            </w:r>
          </w:p>
        </w:tc>
        <w:tc>
          <w:tcPr>
            <w:tcW w:w="760" w:type="dxa"/>
            <w:vAlign w:val="center"/>
          </w:tcPr>
          <w:p>
            <w:pPr>
              <w:jc w:val="center"/>
              <w:rPr>
                <w:rFonts w:cs="Times New Roman"/>
                <w:sz w:val="24"/>
                <w:szCs w:val="24"/>
              </w:rPr>
            </w:pPr>
            <w:r>
              <w:rPr>
                <w:rFonts w:hint="eastAsia"/>
                <w:sz w:val="24"/>
                <w:szCs w:val="24"/>
              </w:rPr>
              <w:t>制造</w:t>
            </w:r>
          </w:p>
          <w:p>
            <w:pPr>
              <w:jc w:val="center"/>
              <w:rPr>
                <w:rFonts w:cs="Times New Roman"/>
                <w:sz w:val="24"/>
                <w:szCs w:val="24"/>
              </w:rPr>
            </w:pPr>
            <w:r>
              <w:rPr>
                <w:rFonts w:hint="eastAsia"/>
                <w:sz w:val="24"/>
                <w:szCs w:val="24"/>
              </w:rPr>
              <w:t>年份</w:t>
            </w:r>
          </w:p>
        </w:tc>
        <w:tc>
          <w:tcPr>
            <w:tcW w:w="1203" w:type="dxa"/>
            <w:vAlign w:val="center"/>
          </w:tcPr>
          <w:p>
            <w:pPr>
              <w:jc w:val="center"/>
              <w:rPr>
                <w:rFonts w:cs="Times New Roman"/>
                <w:sz w:val="24"/>
                <w:szCs w:val="24"/>
              </w:rPr>
            </w:pPr>
            <w:r>
              <w:rPr>
                <w:rFonts w:hint="eastAsia"/>
                <w:sz w:val="24"/>
                <w:szCs w:val="24"/>
              </w:rPr>
              <w:t>已使用台</w:t>
            </w:r>
          </w:p>
          <w:p>
            <w:pPr>
              <w:jc w:val="center"/>
              <w:rPr>
                <w:rFonts w:cs="Times New Roman"/>
                <w:sz w:val="24"/>
                <w:szCs w:val="24"/>
              </w:rPr>
            </w:pPr>
            <w:r>
              <w:rPr>
                <w:rFonts w:hint="eastAsia"/>
                <w:sz w:val="24"/>
                <w:szCs w:val="24"/>
              </w:rPr>
              <w:t>时</w:t>
            </w:r>
            <w:r>
              <w:rPr>
                <w:sz w:val="24"/>
                <w:szCs w:val="24"/>
              </w:rPr>
              <w:t xml:space="preserve">    </w:t>
            </w:r>
            <w:r>
              <w:rPr>
                <w:rFonts w:hint="eastAsia"/>
                <w:sz w:val="24"/>
                <w:szCs w:val="24"/>
              </w:rPr>
              <w:t>数</w:t>
            </w:r>
          </w:p>
        </w:tc>
        <w:tc>
          <w:tcPr>
            <w:tcW w:w="1662" w:type="dxa"/>
            <w:vAlign w:val="center"/>
          </w:tcPr>
          <w:p>
            <w:pPr>
              <w:jc w:val="center"/>
              <w:rPr>
                <w:rFonts w:cs="Times New Roman"/>
                <w:sz w:val="24"/>
                <w:szCs w:val="24"/>
              </w:rPr>
            </w:pPr>
            <w:r>
              <w:rPr>
                <w:rFonts w:hint="eastAsia"/>
                <w:sz w:val="24"/>
                <w:szCs w:val="24"/>
              </w:rPr>
              <w:t>用</w:t>
            </w:r>
            <w:r>
              <w:rPr>
                <w:sz w:val="24"/>
                <w:szCs w:val="24"/>
              </w:rPr>
              <w:t xml:space="preserve">  </w:t>
            </w:r>
            <w:r>
              <w:rPr>
                <w:rFonts w:hint="eastAsia"/>
                <w:sz w:val="24"/>
                <w:szCs w:val="24"/>
              </w:rPr>
              <w:t>途</w:t>
            </w:r>
          </w:p>
        </w:tc>
        <w:tc>
          <w:tcPr>
            <w:tcW w:w="893" w:type="dxa"/>
            <w:vAlign w:val="center"/>
          </w:tcPr>
          <w:p>
            <w:pPr>
              <w:jc w:val="center"/>
              <w:rPr>
                <w:rFonts w:cs="Times New Roman"/>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9" w:type="dxa"/>
            <w:vAlign w:val="center"/>
          </w:tcPr>
          <w:p>
            <w:pPr>
              <w:jc w:val="center"/>
              <w:rPr>
                <w:rFonts w:cs="Times New Roman"/>
                <w:sz w:val="24"/>
                <w:szCs w:val="24"/>
              </w:rPr>
            </w:pPr>
          </w:p>
        </w:tc>
        <w:tc>
          <w:tcPr>
            <w:tcW w:w="1099" w:type="dxa"/>
            <w:vAlign w:val="center"/>
          </w:tcPr>
          <w:p>
            <w:pPr>
              <w:jc w:val="center"/>
              <w:rPr>
                <w:rFonts w:cs="Times New Roman"/>
                <w:sz w:val="24"/>
                <w:szCs w:val="24"/>
              </w:rPr>
            </w:pPr>
          </w:p>
        </w:tc>
        <w:tc>
          <w:tcPr>
            <w:tcW w:w="725" w:type="dxa"/>
            <w:vAlign w:val="center"/>
          </w:tcPr>
          <w:p>
            <w:pPr>
              <w:jc w:val="center"/>
              <w:rPr>
                <w:rFonts w:cs="Times New Roman"/>
                <w:sz w:val="24"/>
                <w:szCs w:val="24"/>
              </w:rPr>
            </w:pPr>
          </w:p>
        </w:tc>
        <w:tc>
          <w:tcPr>
            <w:tcW w:w="1058"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760" w:type="dxa"/>
            <w:vAlign w:val="center"/>
          </w:tcPr>
          <w:p>
            <w:pPr>
              <w:jc w:val="center"/>
              <w:rPr>
                <w:rFonts w:cs="Times New Roman"/>
                <w:sz w:val="24"/>
                <w:szCs w:val="24"/>
              </w:rPr>
            </w:pPr>
          </w:p>
        </w:tc>
        <w:tc>
          <w:tcPr>
            <w:tcW w:w="1203" w:type="dxa"/>
            <w:vAlign w:val="center"/>
          </w:tcPr>
          <w:p>
            <w:pPr>
              <w:jc w:val="center"/>
              <w:rPr>
                <w:rFonts w:cs="Times New Roman"/>
                <w:sz w:val="24"/>
                <w:szCs w:val="24"/>
              </w:rPr>
            </w:pPr>
          </w:p>
        </w:tc>
        <w:tc>
          <w:tcPr>
            <w:tcW w:w="1662" w:type="dxa"/>
            <w:vAlign w:val="center"/>
          </w:tcPr>
          <w:p>
            <w:pPr>
              <w:jc w:val="center"/>
              <w:rPr>
                <w:rFonts w:cs="Times New Roman"/>
                <w:sz w:val="24"/>
                <w:szCs w:val="24"/>
              </w:rPr>
            </w:pPr>
          </w:p>
        </w:tc>
        <w:tc>
          <w:tcPr>
            <w:tcW w:w="893" w:type="dxa"/>
            <w:vAlign w:val="center"/>
          </w:tcPr>
          <w:p>
            <w:pPr>
              <w:jc w:val="center"/>
              <w:rPr>
                <w:rFonts w:cs="Times New Roman"/>
                <w:sz w:val="24"/>
                <w:szCs w:val="24"/>
              </w:rPr>
            </w:pPr>
          </w:p>
        </w:tc>
      </w:tr>
    </w:tbl>
    <w:p>
      <w:pPr>
        <w:spacing w:line="420" w:lineRule="exact"/>
        <w:rPr>
          <w:rFonts w:cs="Times New Roman"/>
        </w:rPr>
      </w:pPr>
    </w:p>
    <w:p>
      <w:pPr>
        <w:spacing w:beforeLines="50" w:afterLines="50" w:line="420" w:lineRule="exact"/>
        <w:outlineLvl w:val="0"/>
        <w:rPr>
          <w:rFonts w:ascii="黑体" w:eastAsia="黑体" w:cs="Times New Roman"/>
          <w:sz w:val="24"/>
          <w:szCs w:val="24"/>
        </w:rPr>
      </w:pPr>
      <w:r>
        <w:rPr>
          <w:rFonts w:cs="Times New Roman"/>
        </w:rPr>
        <w:br w:type="page"/>
      </w:r>
      <w:bookmarkStart w:id="13" w:name="_Toc3390"/>
      <w:r>
        <w:rPr>
          <w:rFonts w:hint="eastAsia" w:cs="Times New Roman"/>
          <w:lang w:val="en-US" w:eastAsia="zh-CN"/>
        </w:rPr>
        <w:t xml:space="preserve">     </w:t>
      </w:r>
      <w:r>
        <w:rPr>
          <w:rFonts w:hint="eastAsia" w:ascii="黑体" w:eastAsia="黑体" w:cs="黑体"/>
          <w:sz w:val="24"/>
          <w:szCs w:val="24"/>
        </w:rPr>
        <w:t>附表三：劳动力计划表</w:t>
      </w:r>
      <w:bookmarkEnd w:id="13"/>
    </w:p>
    <w:p>
      <w:pPr>
        <w:wordWrap w:val="0"/>
        <w:spacing w:line="420" w:lineRule="exact"/>
        <w:jc w:val="right"/>
        <w:rPr>
          <w:sz w:val="24"/>
          <w:szCs w:val="24"/>
        </w:rPr>
      </w:pPr>
      <w:r>
        <w:rPr>
          <w:sz w:val="24"/>
          <w:szCs w:val="24"/>
        </w:rPr>
        <w:t xml:space="preserve">  </w:t>
      </w:r>
      <w:r>
        <w:rPr>
          <w:rFonts w:hint="eastAsia"/>
          <w:sz w:val="24"/>
          <w:szCs w:val="24"/>
        </w:rPr>
        <w:t>单位：人</w:t>
      </w:r>
      <w:r>
        <w:rPr>
          <w:sz w:val="24"/>
          <w:szCs w:val="24"/>
        </w:rPr>
        <w:t xml:space="preserve">   </w:t>
      </w:r>
    </w:p>
    <w:p>
      <w:pPr>
        <w:spacing w:line="420" w:lineRule="exact"/>
        <w:rPr>
          <w:rFonts w:cs="Times New Roman"/>
        </w:rPr>
      </w:pPr>
    </w:p>
    <w:tbl>
      <w:tblPr>
        <w:tblStyle w:val="14"/>
        <w:tblpPr w:leftFromText="180" w:rightFromText="180" w:vertAnchor="text" w:horzAnchor="page" w:tblpX="1744" w:tblpY="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280"/>
        <w:gridCol w:w="967"/>
        <w:gridCol w:w="967"/>
        <w:gridCol w:w="967"/>
        <w:gridCol w:w="967"/>
        <w:gridCol w:w="967"/>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79" w:type="dxa"/>
            <w:vAlign w:val="center"/>
          </w:tcPr>
          <w:p>
            <w:pPr>
              <w:jc w:val="center"/>
              <w:rPr>
                <w:rFonts w:cs="Times New Roman"/>
                <w:sz w:val="24"/>
                <w:szCs w:val="24"/>
              </w:rPr>
            </w:pPr>
            <w:r>
              <w:rPr>
                <w:rFonts w:hint="eastAsia"/>
                <w:sz w:val="24"/>
                <w:szCs w:val="24"/>
              </w:rPr>
              <w:t>工种</w:t>
            </w:r>
          </w:p>
        </w:tc>
        <w:tc>
          <w:tcPr>
            <w:tcW w:w="8017" w:type="dxa"/>
            <w:gridSpan w:val="7"/>
            <w:vAlign w:val="center"/>
          </w:tcPr>
          <w:p>
            <w:pPr>
              <w:jc w:val="center"/>
              <w:rPr>
                <w:rFonts w:cs="Times New Roman"/>
                <w:sz w:val="24"/>
                <w:szCs w:val="24"/>
              </w:rPr>
            </w:pPr>
            <w:r>
              <w:rPr>
                <w:rFonts w:hint="eastAsia"/>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sz w:val="24"/>
                <w:szCs w:val="24"/>
              </w:rPr>
            </w:pPr>
          </w:p>
        </w:tc>
        <w:tc>
          <w:tcPr>
            <w:tcW w:w="1280"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967" w:type="dxa"/>
            <w:vAlign w:val="center"/>
          </w:tcPr>
          <w:p>
            <w:pPr>
              <w:jc w:val="center"/>
              <w:rPr>
                <w:rFonts w:cs="Times New Roman"/>
                <w:sz w:val="24"/>
                <w:szCs w:val="24"/>
              </w:rPr>
            </w:pPr>
          </w:p>
        </w:tc>
        <w:tc>
          <w:tcPr>
            <w:tcW w:w="1902"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79" w:type="dxa"/>
            <w:vAlign w:val="center"/>
          </w:tcPr>
          <w:p>
            <w:pPr>
              <w:jc w:val="center"/>
              <w:rPr>
                <w:rFonts w:cs="Times New Roman"/>
              </w:rPr>
            </w:pPr>
          </w:p>
        </w:tc>
        <w:tc>
          <w:tcPr>
            <w:tcW w:w="1280"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967" w:type="dxa"/>
            <w:vAlign w:val="center"/>
          </w:tcPr>
          <w:p>
            <w:pPr>
              <w:jc w:val="center"/>
              <w:rPr>
                <w:rFonts w:cs="Times New Roman"/>
              </w:rPr>
            </w:pPr>
          </w:p>
        </w:tc>
        <w:tc>
          <w:tcPr>
            <w:tcW w:w="1902" w:type="dxa"/>
            <w:vAlign w:val="center"/>
          </w:tcPr>
          <w:p>
            <w:pPr>
              <w:jc w:val="center"/>
              <w:rPr>
                <w:rFonts w:cs="Times New Roman"/>
              </w:rPr>
            </w:pPr>
          </w:p>
        </w:tc>
      </w:tr>
    </w:tbl>
    <w:p>
      <w:pPr>
        <w:spacing w:line="420" w:lineRule="exact"/>
        <w:outlineLvl w:val="0"/>
        <w:rPr>
          <w:rFonts w:ascii="黑体" w:eastAsia="黑体" w:cs="Times New Roman"/>
          <w:sz w:val="24"/>
          <w:szCs w:val="24"/>
        </w:rPr>
      </w:pPr>
      <w:r>
        <w:rPr>
          <w:rFonts w:cs="Times New Roman"/>
        </w:rPr>
        <w:br w:type="page"/>
      </w:r>
      <w:bookmarkStart w:id="14" w:name="_Toc31250"/>
      <w:r>
        <w:rPr>
          <w:rFonts w:hint="eastAsia" w:cs="Times New Roman"/>
          <w:lang w:val="en-US" w:eastAsia="zh-CN"/>
        </w:rPr>
        <w:t xml:space="preserve">  </w:t>
      </w:r>
      <w:r>
        <w:rPr>
          <w:rFonts w:hint="eastAsia" w:ascii="黑体" w:eastAsia="黑体" w:cs="黑体"/>
          <w:sz w:val="24"/>
          <w:szCs w:val="24"/>
        </w:rPr>
        <w:t>附表四</w:t>
      </w:r>
      <w:r>
        <w:rPr>
          <w:rFonts w:ascii="黑体" w:eastAsia="黑体" w:cs="黑体"/>
          <w:sz w:val="24"/>
          <w:szCs w:val="24"/>
        </w:rPr>
        <w:t xml:space="preserve">  </w:t>
      </w:r>
      <w:r>
        <w:rPr>
          <w:rFonts w:hint="eastAsia" w:ascii="黑体" w:eastAsia="黑体" w:cs="黑体"/>
          <w:sz w:val="24"/>
          <w:szCs w:val="24"/>
        </w:rPr>
        <w:t>材料用量进场计划表</w:t>
      </w:r>
      <w:bookmarkEnd w:id="14"/>
    </w:p>
    <w:p>
      <w:pPr>
        <w:rPr>
          <w:rFonts w:cs="Times New Roman"/>
          <w:sz w:val="24"/>
          <w:szCs w:val="24"/>
          <w:u w:val="single"/>
        </w:rPr>
      </w:pPr>
    </w:p>
    <w:p>
      <w:pPr>
        <w:ind w:firstLine="480" w:firstLineChars="200"/>
        <w:rPr>
          <w:rFonts w:cs="Times New Roman"/>
          <w:sz w:val="24"/>
          <w:szCs w:val="24"/>
        </w:rPr>
      </w:pPr>
      <w:r>
        <w:rPr>
          <w:sz w:val="24"/>
          <w:szCs w:val="24"/>
          <w:u w:val="single"/>
        </w:rPr>
        <w:t xml:space="preserve">  {</w:t>
      </w:r>
      <w:r>
        <w:rPr>
          <w:rFonts w:hint="eastAsia"/>
          <w:sz w:val="24"/>
          <w:szCs w:val="24"/>
          <w:u w:val="single"/>
        </w:rPr>
        <w:t>项目名称</w:t>
      </w:r>
      <w:r>
        <w:rPr>
          <w:rFonts w:cs="Times New Roman"/>
          <w:sz w:val="24"/>
          <w:szCs w:val="24"/>
          <w:u w:val="single"/>
        </w:rPr>
        <w:t>}</w:t>
      </w:r>
      <w:r>
        <w:rPr>
          <w:sz w:val="24"/>
          <w:szCs w:val="24"/>
          <w:u w:val="single"/>
        </w:rPr>
        <w:t xml:space="preserve">        </w:t>
      </w:r>
      <w:r>
        <w:rPr>
          <w:rFonts w:hint="eastAsia"/>
          <w:sz w:val="24"/>
          <w:szCs w:val="24"/>
        </w:rPr>
        <w:t>项目</w:t>
      </w:r>
    </w:p>
    <w:p>
      <w:pPr>
        <w:rPr>
          <w:rFonts w:eastAsia="Times New Roman" w:cs="Times New Roman"/>
          <w:b/>
          <w:bCs/>
          <w:sz w:val="24"/>
          <w:szCs w:val="24"/>
        </w:rPr>
      </w:pPr>
    </w:p>
    <w:tbl>
      <w:tblPr>
        <w:tblStyle w:val="14"/>
        <w:tblpPr w:leftFromText="180" w:rightFromText="180" w:vertAnchor="text" w:horzAnchor="page" w:tblpX="1174" w:tblpY="1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700"/>
        <w:gridCol w:w="2200"/>
        <w:gridCol w:w="140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vAlign w:val="center"/>
          </w:tcPr>
          <w:p>
            <w:pPr>
              <w:jc w:val="center"/>
              <w:rPr>
                <w:rFonts w:cs="Times New Roman"/>
                <w:sz w:val="24"/>
                <w:szCs w:val="24"/>
              </w:rPr>
            </w:pPr>
            <w:r>
              <w:rPr>
                <w:rFonts w:hint="eastAsia"/>
                <w:sz w:val="24"/>
                <w:szCs w:val="24"/>
              </w:rPr>
              <w:t>序号</w:t>
            </w:r>
          </w:p>
        </w:tc>
        <w:tc>
          <w:tcPr>
            <w:tcW w:w="3700" w:type="dxa"/>
            <w:vAlign w:val="center"/>
          </w:tcPr>
          <w:p>
            <w:pPr>
              <w:jc w:val="center"/>
              <w:rPr>
                <w:rFonts w:cs="Times New Roman"/>
                <w:sz w:val="24"/>
                <w:szCs w:val="24"/>
              </w:rPr>
            </w:pPr>
            <w:r>
              <w:rPr>
                <w:rFonts w:hint="eastAsia"/>
                <w:sz w:val="24"/>
                <w:szCs w:val="24"/>
              </w:rPr>
              <w:t>材料名称</w:t>
            </w:r>
          </w:p>
        </w:tc>
        <w:tc>
          <w:tcPr>
            <w:tcW w:w="2200" w:type="dxa"/>
            <w:vAlign w:val="center"/>
          </w:tcPr>
          <w:p>
            <w:pPr>
              <w:jc w:val="center"/>
              <w:rPr>
                <w:rFonts w:cs="Times New Roman"/>
                <w:sz w:val="24"/>
                <w:szCs w:val="24"/>
              </w:rPr>
            </w:pPr>
            <w:r>
              <w:rPr>
                <w:rFonts w:hint="eastAsia"/>
                <w:sz w:val="24"/>
                <w:szCs w:val="24"/>
              </w:rPr>
              <w:t>进场时间</w:t>
            </w:r>
          </w:p>
        </w:tc>
        <w:tc>
          <w:tcPr>
            <w:tcW w:w="1400" w:type="dxa"/>
            <w:vAlign w:val="center"/>
          </w:tcPr>
          <w:p>
            <w:pPr>
              <w:jc w:val="center"/>
              <w:rPr>
                <w:rFonts w:cs="Times New Roman"/>
                <w:sz w:val="24"/>
                <w:szCs w:val="24"/>
              </w:rPr>
            </w:pPr>
            <w:r>
              <w:rPr>
                <w:rFonts w:hint="eastAsia"/>
                <w:sz w:val="24"/>
                <w:szCs w:val="24"/>
              </w:rPr>
              <w:t>数量</w:t>
            </w:r>
          </w:p>
        </w:tc>
        <w:tc>
          <w:tcPr>
            <w:tcW w:w="1321" w:type="dxa"/>
            <w:vAlign w:val="center"/>
          </w:tcPr>
          <w:p>
            <w:pPr>
              <w:jc w:val="center"/>
              <w:rPr>
                <w:rFonts w:cs="Times New Roman"/>
                <w:sz w:val="24"/>
                <w:szCs w:val="24"/>
              </w:rPr>
            </w:pPr>
            <w:r>
              <w:rPr>
                <w:rFonts w:hint="eastAsia"/>
                <w:sz w:val="24"/>
                <w:szCs w:val="24"/>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8" w:type="dxa"/>
          </w:tcPr>
          <w:p>
            <w:pPr>
              <w:rPr>
                <w:rFonts w:cs="Times New Roman"/>
              </w:rPr>
            </w:pPr>
          </w:p>
        </w:tc>
        <w:tc>
          <w:tcPr>
            <w:tcW w:w="3700" w:type="dxa"/>
          </w:tcPr>
          <w:p>
            <w:pPr>
              <w:rPr>
                <w:rFonts w:cs="Times New Roman"/>
              </w:rPr>
            </w:pPr>
          </w:p>
        </w:tc>
        <w:tc>
          <w:tcPr>
            <w:tcW w:w="2200" w:type="dxa"/>
          </w:tcPr>
          <w:p>
            <w:pPr>
              <w:rPr>
                <w:rFonts w:cs="Times New Roman"/>
              </w:rPr>
            </w:pPr>
          </w:p>
        </w:tc>
        <w:tc>
          <w:tcPr>
            <w:tcW w:w="1400" w:type="dxa"/>
          </w:tcPr>
          <w:p>
            <w:pPr>
              <w:rPr>
                <w:rFonts w:cs="Times New Roman"/>
              </w:rPr>
            </w:pPr>
          </w:p>
        </w:tc>
        <w:tc>
          <w:tcPr>
            <w:tcW w:w="1321" w:type="dxa"/>
          </w:tcPr>
          <w:p>
            <w:pPr>
              <w:rPr>
                <w:rFonts w:cs="Times New Roman"/>
              </w:rPr>
            </w:pPr>
          </w:p>
        </w:tc>
      </w:tr>
    </w:tbl>
    <w:p>
      <w:pPr>
        <w:spacing w:line="420" w:lineRule="exact"/>
        <w:rPr>
          <w:rFonts w:ascii="黑体" w:eastAsia="黑体" w:cs="Times New Roman"/>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hint="eastAsia"/>
          <w:b/>
          <w:bCs/>
          <w:sz w:val="24"/>
          <w:szCs w:val="24"/>
        </w:rPr>
      </w:pPr>
    </w:p>
    <w:p>
      <w:pPr>
        <w:spacing w:line="420" w:lineRule="exact"/>
        <w:rPr>
          <w:rFonts w:cs="Times New Roman"/>
          <w:b/>
          <w:bCs/>
          <w:sz w:val="24"/>
          <w:szCs w:val="24"/>
        </w:rPr>
      </w:pPr>
      <w:r>
        <w:rPr>
          <w:rFonts w:hint="eastAsia"/>
          <w:b/>
          <w:bCs/>
          <w:sz w:val="24"/>
          <w:szCs w:val="24"/>
        </w:rPr>
        <w:t>附图一</w:t>
      </w:r>
      <w:r>
        <w:rPr>
          <w:b/>
          <w:bCs/>
          <w:sz w:val="24"/>
          <w:szCs w:val="24"/>
        </w:rPr>
        <w:t xml:space="preserve">  </w:t>
      </w:r>
      <w:r>
        <w:rPr>
          <w:rFonts w:hint="eastAsia"/>
          <w:b/>
          <w:bCs/>
          <w:sz w:val="24"/>
          <w:szCs w:val="24"/>
        </w:rPr>
        <w:t>计划开、竣工日期和施工进度图</w:t>
      </w:r>
    </w:p>
    <w:p>
      <w:pPr>
        <w:spacing w:line="420" w:lineRule="exact"/>
        <w:rPr>
          <w:rFonts w:cs="Times New Roman"/>
          <w:b/>
          <w:bCs/>
          <w:sz w:val="24"/>
          <w:szCs w:val="24"/>
        </w:rPr>
      </w:pPr>
    </w:p>
    <w:p>
      <w:pPr>
        <w:spacing w:line="360" w:lineRule="auto"/>
        <w:ind w:firstLine="480"/>
        <w:rPr>
          <w:rFonts w:cs="Times New Roman"/>
          <w:sz w:val="21"/>
          <w:szCs w:val="21"/>
        </w:rPr>
      </w:pPr>
      <w:r>
        <w:rPr>
          <w:sz w:val="21"/>
          <w:szCs w:val="21"/>
        </w:rPr>
        <w:t>1</w:t>
      </w:r>
      <w:r>
        <w:rPr>
          <w:rFonts w:hint="eastAsia"/>
          <w:sz w:val="21"/>
          <w:szCs w:val="21"/>
        </w:rPr>
        <w:t>、供应商应递交施工进度网络图或横道图，要求按计划工期合理进行水平流水，立体交叉作业。</w:t>
      </w:r>
    </w:p>
    <w:p>
      <w:pPr>
        <w:spacing w:line="360" w:lineRule="auto"/>
        <w:ind w:firstLine="480"/>
        <w:rPr>
          <w:rFonts w:cs="Times New Roman"/>
          <w:sz w:val="21"/>
          <w:szCs w:val="21"/>
        </w:rPr>
      </w:pPr>
      <w:r>
        <w:rPr>
          <w:sz w:val="21"/>
          <w:szCs w:val="21"/>
        </w:rPr>
        <w:t>2</w:t>
      </w:r>
      <w:r>
        <w:rPr>
          <w:rFonts w:hint="eastAsia"/>
          <w:sz w:val="21"/>
          <w:szCs w:val="21"/>
        </w:rPr>
        <w:t>、施工进度表采用网络图或横道图表示。</w:t>
      </w: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420" w:lineRule="exact"/>
        <w:ind w:firstLine="480"/>
        <w:rPr>
          <w:rFonts w:cs="Times New Roman"/>
        </w:rPr>
      </w:pPr>
    </w:p>
    <w:p>
      <w:pPr>
        <w:spacing w:line="360" w:lineRule="auto"/>
        <w:rPr>
          <w:rFonts w:cs="Times New Roman"/>
          <w:b/>
          <w:bCs/>
          <w:sz w:val="24"/>
          <w:szCs w:val="24"/>
        </w:rPr>
      </w:pPr>
      <w:r>
        <w:rPr>
          <w:rFonts w:cs="Times New Roman"/>
        </w:rPr>
        <w:br w:type="page"/>
      </w:r>
    </w:p>
    <w:p>
      <w:pPr>
        <w:spacing w:line="360" w:lineRule="auto"/>
        <w:outlineLvl w:val="0"/>
        <w:rPr>
          <w:rFonts w:cs="Times New Roman"/>
          <w:sz w:val="24"/>
          <w:szCs w:val="24"/>
        </w:rPr>
      </w:pPr>
      <w:bookmarkStart w:id="15" w:name="_Toc91"/>
      <w:r>
        <w:rPr>
          <w:rFonts w:hint="eastAsia"/>
          <w:b/>
          <w:bCs/>
          <w:sz w:val="24"/>
          <w:szCs w:val="24"/>
        </w:rPr>
        <w:t>附件一</w:t>
      </w:r>
      <w:r>
        <w:rPr>
          <w:b/>
          <w:bCs/>
          <w:sz w:val="24"/>
          <w:szCs w:val="24"/>
        </w:rPr>
        <w:t xml:space="preserve">  </w:t>
      </w:r>
      <w:r>
        <w:rPr>
          <w:rFonts w:hint="eastAsia"/>
          <w:b/>
          <w:bCs/>
          <w:sz w:val="24"/>
          <w:szCs w:val="24"/>
        </w:rPr>
        <w:t>创建安全质量标准化工地承诺</w:t>
      </w:r>
      <w:bookmarkEnd w:id="15"/>
    </w:p>
    <w:p>
      <w:pPr>
        <w:spacing w:line="400" w:lineRule="exact"/>
        <w:ind w:right="18" w:rightChars="8"/>
        <w:rPr>
          <w:rFonts w:cs="Times New Roman"/>
        </w:rPr>
      </w:pPr>
    </w:p>
    <w:p>
      <w:pPr>
        <w:ind w:firstLine="3920" w:firstLineChars="1400"/>
        <w:rPr>
          <w:rFonts w:ascii="黑体" w:eastAsia="黑体" w:cs="Times New Roman"/>
          <w:sz w:val="28"/>
          <w:szCs w:val="28"/>
        </w:rPr>
      </w:pPr>
      <w:r>
        <w:rPr>
          <w:rFonts w:hint="eastAsia" w:ascii="黑体" w:eastAsia="黑体" w:cs="黑体"/>
          <w:sz w:val="28"/>
          <w:szCs w:val="28"/>
        </w:rPr>
        <w:t>创建安全质量标准化工地承诺书</w:t>
      </w:r>
    </w:p>
    <w:p>
      <w:pPr>
        <w:rPr>
          <w:rFonts w:cs="Times New Roman"/>
          <w:sz w:val="24"/>
          <w:szCs w:val="24"/>
        </w:rPr>
      </w:pPr>
    </w:p>
    <w:p>
      <w:pPr>
        <w:pStyle w:val="8"/>
        <w:spacing w:before="1"/>
        <w:rPr>
          <w:rFonts w:cs="Times New Roman"/>
          <w:sz w:val="24"/>
          <w:szCs w:val="24"/>
        </w:rPr>
      </w:pPr>
      <w:r>
        <w:rPr>
          <w:position w:val="-6"/>
          <w:sz w:val="24"/>
          <w:szCs w:val="24"/>
        </w:rPr>
        <w:t>————————</w:t>
      </w:r>
      <w:r>
        <w:rPr>
          <w:rFonts w:hint="eastAsia"/>
          <w:sz w:val="24"/>
          <w:szCs w:val="24"/>
        </w:rPr>
        <w:t>（采购人名称）：</w:t>
      </w:r>
    </w:p>
    <w:p>
      <w:pPr>
        <w:pStyle w:val="8"/>
        <w:spacing w:before="1"/>
        <w:rPr>
          <w:rFonts w:cs="Times New Roman"/>
          <w:sz w:val="24"/>
          <w:szCs w:val="24"/>
        </w:rPr>
      </w:pPr>
    </w:p>
    <w:p>
      <w:pPr>
        <w:spacing w:line="360" w:lineRule="auto"/>
        <w:ind w:firstLine="480" w:firstLineChars="200"/>
        <w:rPr>
          <w:rFonts w:cs="Times New Roman"/>
          <w:sz w:val="24"/>
          <w:szCs w:val="24"/>
        </w:rPr>
      </w:pPr>
      <w:r>
        <w:rPr>
          <w:rFonts w:hint="eastAsia"/>
          <w:sz w:val="24"/>
          <w:szCs w:val="24"/>
        </w:rPr>
        <w:t>我方在此声明，如我单位中标，本工程施工过程中按采购人要求创建安全质量标准化工地，如达不到安全质量标准化工地标准，我方愿意接受采购人处罚。</w:t>
      </w:r>
    </w:p>
    <w:p>
      <w:pPr>
        <w:pStyle w:val="8"/>
        <w:spacing w:before="1"/>
        <w:ind w:firstLine="480" w:firstLineChars="200"/>
        <w:rPr>
          <w:rFonts w:cs="Times New Roman"/>
          <w:sz w:val="24"/>
          <w:szCs w:val="24"/>
        </w:rPr>
      </w:pPr>
      <w:r>
        <w:rPr>
          <w:rFonts w:hint="eastAsia"/>
          <w:sz w:val="24"/>
          <w:szCs w:val="24"/>
        </w:rPr>
        <w:t>特此承诺</w:t>
      </w:r>
    </w:p>
    <w:p>
      <w:pPr>
        <w:pStyle w:val="8"/>
        <w:spacing w:before="1"/>
        <w:rPr>
          <w:rFonts w:cs="Times New Roman"/>
          <w:sz w:val="24"/>
          <w:szCs w:val="24"/>
        </w:rPr>
      </w:pPr>
    </w:p>
    <w:p>
      <w:pPr>
        <w:rPr>
          <w:rFonts w:ascii="黑体" w:eastAsia="黑体" w:cs="Times New Roman"/>
          <w:sz w:val="24"/>
          <w:szCs w:val="24"/>
        </w:rPr>
      </w:pPr>
    </w:p>
    <w:p>
      <w:pPr>
        <w:spacing w:beforeLines="50" w:afterLines="100" w:line="440" w:lineRule="exact"/>
        <w:rPr>
          <w:rFonts w:ascii="黑体" w:eastAsia="黑体" w:cs="Times New Roman"/>
          <w:sz w:val="24"/>
          <w:szCs w:val="24"/>
        </w:rPr>
      </w:pPr>
    </w:p>
    <w:p>
      <w:pPr>
        <w:ind w:firstLine="3360" w:firstLineChars="1400"/>
        <w:rPr>
          <w:sz w:val="24"/>
          <w:szCs w:val="24"/>
        </w:rPr>
      </w:pPr>
      <w:r>
        <w:rPr>
          <w:rFonts w:hint="eastAsia"/>
          <w:sz w:val="24"/>
          <w:szCs w:val="24"/>
        </w:rPr>
        <w:t>供应商：</w:t>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rFonts w:hint="eastAsia"/>
          <w:sz w:val="24"/>
          <w:szCs w:val="24"/>
        </w:rPr>
        <w:t>（盖单位章）</w:t>
      </w:r>
      <w:r>
        <w:rPr>
          <w:sz w:val="24"/>
          <w:szCs w:val="24"/>
        </w:rPr>
        <w:t xml:space="preserve"> </w:t>
      </w:r>
    </w:p>
    <w:p>
      <w:pPr>
        <w:ind w:firstLine="3360" w:firstLineChars="1400"/>
        <w:rPr>
          <w:sz w:val="24"/>
          <w:szCs w:val="24"/>
        </w:rPr>
      </w:pPr>
    </w:p>
    <w:p>
      <w:pPr>
        <w:ind w:firstLine="3120" w:firstLineChars="1300"/>
        <w:rPr>
          <w:rFonts w:cs="Times New Roman"/>
          <w:sz w:val="24"/>
          <w:szCs w:val="24"/>
        </w:rPr>
      </w:pPr>
      <w:r>
        <w:rPr>
          <w:rFonts w:hint="eastAsia"/>
          <w:sz w:val="24"/>
          <w:szCs w:val="24"/>
        </w:rPr>
        <w:t>法定代表人或其委托代理人：</w:t>
      </w:r>
      <w:r>
        <w:rPr>
          <w:sz w:val="24"/>
          <w:szCs w:val="24"/>
          <w:u w:val="single"/>
        </w:rPr>
        <w:tab/>
      </w:r>
      <w:r>
        <w:rPr>
          <w:rFonts w:hint="eastAsia"/>
          <w:sz w:val="24"/>
          <w:szCs w:val="24"/>
          <w:u w:val="single"/>
          <w:lang w:val="en-US" w:eastAsia="zh-CN"/>
        </w:rPr>
        <w:t xml:space="preserve">  </w:t>
      </w:r>
      <w:r>
        <w:rPr>
          <w:rFonts w:hint="eastAsia"/>
          <w:sz w:val="24"/>
          <w:szCs w:val="24"/>
        </w:rPr>
        <w:t>（签字或盖章）</w:t>
      </w:r>
    </w:p>
    <w:p>
      <w:pPr>
        <w:rPr>
          <w:rFonts w:cs="Times New Roman"/>
          <w:sz w:val="24"/>
          <w:szCs w:val="24"/>
        </w:rPr>
      </w:pPr>
    </w:p>
    <w:p>
      <w:pPr>
        <w:rPr>
          <w:rFonts w:cs="Times New Roman"/>
          <w:sz w:val="24"/>
          <w:szCs w:val="24"/>
        </w:rPr>
      </w:pPr>
      <w:r>
        <w:rPr>
          <w:sz w:val="24"/>
          <w:szCs w:val="24"/>
        </w:rPr>
        <w:t xml:space="preserve"> </w:t>
      </w:r>
      <w:r>
        <w:rPr>
          <w:sz w:val="24"/>
          <w:szCs w:val="24"/>
        </w:rPr>
        <w:tab/>
      </w:r>
      <w:r>
        <w:rPr>
          <w:sz w:val="24"/>
          <w:szCs w:val="24"/>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rPr>
        <w:t>年</w:t>
      </w:r>
      <w:r>
        <w:rPr>
          <w:sz w:val="24"/>
          <w:szCs w:val="24"/>
          <w:u w:val="single"/>
        </w:rPr>
        <w:t xml:space="preserve"> </w:t>
      </w:r>
      <w:r>
        <w:rPr>
          <w:sz w:val="24"/>
          <w:szCs w:val="24"/>
          <w:u w:val="single"/>
        </w:rPr>
        <w:tab/>
      </w:r>
      <w:r>
        <w:rPr>
          <w:rFonts w:hint="eastAsia"/>
          <w:sz w:val="24"/>
          <w:szCs w:val="24"/>
        </w:rPr>
        <w:t>月</w:t>
      </w:r>
      <w:r>
        <w:rPr>
          <w:sz w:val="24"/>
          <w:szCs w:val="24"/>
          <w:u w:val="single"/>
        </w:rPr>
        <w:t xml:space="preserve"> </w:t>
      </w:r>
      <w:r>
        <w:rPr>
          <w:sz w:val="24"/>
          <w:szCs w:val="24"/>
          <w:u w:val="single"/>
        </w:rPr>
        <w:tab/>
      </w:r>
      <w:r>
        <w:rPr>
          <w:rFonts w:hint="eastAsia"/>
          <w:sz w:val="24"/>
          <w:szCs w:val="24"/>
        </w:rPr>
        <w:t>日</w:t>
      </w:r>
    </w:p>
    <w:p>
      <w:pPr>
        <w:spacing w:beforeLines="50" w:afterLines="100" w:line="440" w:lineRule="exact"/>
        <w:rPr>
          <w:rFonts w:ascii="黑体" w:eastAsia="黑体" w:cs="Times New Roman"/>
          <w:sz w:val="24"/>
          <w:szCs w:val="24"/>
        </w:rPr>
      </w:pPr>
    </w:p>
    <w:p>
      <w:pPr>
        <w:spacing w:line="360" w:lineRule="auto"/>
        <w:ind w:right="18" w:rightChars="8"/>
        <w:outlineLvl w:val="0"/>
        <w:rPr>
          <w:rFonts w:cs="Times New Roman"/>
          <w:sz w:val="24"/>
          <w:szCs w:val="24"/>
        </w:rPr>
      </w:pPr>
      <w:r>
        <w:rPr>
          <w:rFonts w:cs="Times New Roman"/>
        </w:rPr>
        <w:br w:type="page"/>
      </w:r>
      <w:bookmarkStart w:id="16" w:name="_Toc23975"/>
      <w:r>
        <w:rPr>
          <w:rFonts w:hint="eastAsia"/>
          <w:b/>
          <w:bCs/>
          <w:sz w:val="24"/>
          <w:szCs w:val="24"/>
        </w:rPr>
        <w:t>附件二</w:t>
      </w:r>
      <w:r>
        <w:rPr>
          <w:b/>
          <w:bCs/>
          <w:sz w:val="24"/>
          <w:szCs w:val="24"/>
        </w:rPr>
        <w:t xml:space="preserve">   </w:t>
      </w:r>
      <w:r>
        <w:rPr>
          <w:rFonts w:hint="eastAsia"/>
          <w:b/>
          <w:bCs/>
          <w:sz w:val="24"/>
          <w:szCs w:val="24"/>
        </w:rPr>
        <w:t>工程质量通病防控承诺</w:t>
      </w:r>
      <w:bookmarkEnd w:id="16"/>
    </w:p>
    <w:p>
      <w:pPr>
        <w:spacing w:line="400" w:lineRule="exact"/>
        <w:ind w:right="18" w:rightChars="8"/>
        <w:rPr>
          <w:rFonts w:cs="Times New Roman"/>
          <w:sz w:val="24"/>
          <w:szCs w:val="24"/>
        </w:rPr>
      </w:pPr>
    </w:p>
    <w:p>
      <w:pPr>
        <w:ind w:firstLine="3920" w:firstLineChars="1400"/>
        <w:rPr>
          <w:rFonts w:ascii="黑体" w:eastAsia="黑体" w:cs="Times New Roman"/>
          <w:sz w:val="28"/>
          <w:szCs w:val="28"/>
        </w:rPr>
      </w:pPr>
      <w:r>
        <w:rPr>
          <w:rFonts w:hint="eastAsia" w:ascii="黑体" w:eastAsia="黑体" w:cs="黑体"/>
          <w:sz w:val="28"/>
          <w:szCs w:val="28"/>
        </w:rPr>
        <w:t>工程质量通病防控承诺书</w:t>
      </w:r>
    </w:p>
    <w:p>
      <w:pPr>
        <w:ind w:firstLine="2800" w:firstLineChars="1000"/>
        <w:rPr>
          <w:rFonts w:ascii="黑体" w:eastAsia="黑体" w:cs="Times New Roman"/>
          <w:sz w:val="28"/>
          <w:szCs w:val="28"/>
        </w:rPr>
      </w:pPr>
    </w:p>
    <w:p>
      <w:pPr>
        <w:pStyle w:val="8"/>
        <w:spacing w:before="1"/>
        <w:rPr>
          <w:rFonts w:cs="Times New Roman"/>
          <w:sz w:val="24"/>
          <w:szCs w:val="24"/>
        </w:rPr>
      </w:pPr>
      <w:r>
        <w:rPr>
          <w:position w:val="-6"/>
          <w:sz w:val="24"/>
          <w:szCs w:val="24"/>
        </w:rPr>
        <w:t>————————</w:t>
      </w:r>
      <w:r>
        <w:rPr>
          <w:rFonts w:hint="eastAsia"/>
          <w:sz w:val="24"/>
          <w:szCs w:val="24"/>
        </w:rPr>
        <w:t>（采购人名称）：</w:t>
      </w:r>
    </w:p>
    <w:p>
      <w:pPr>
        <w:spacing w:line="360" w:lineRule="auto"/>
        <w:ind w:firstLine="480" w:firstLineChars="200"/>
        <w:rPr>
          <w:rFonts w:cs="Times New Roman"/>
          <w:sz w:val="24"/>
          <w:szCs w:val="24"/>
        </w:rPr>
      </w:pPr>
    </w:p>
    <w:p>
      <w:pPr>
        <w:spacing w:line="360" w:lineRule="auto"/>
        <w:ind w:firstLine="420" w:firstLineChars="200"/>
        <w:rPr>
          <w:rFonts w:cs="Times New Roman"/>
          <w:sz w:val="21"/>
          <w:szCs w:val="21"/>
        </w:rPr>
      </w:pPr>
      <w:r>
        <w:rPr>
          <w:rFonts w:hint="eastAsia"/>
          <w:sz w:val="21"/>
          <w:szCs w:val="21"/>
        </w:rPr>
        <w:t>我方在此声明，如我单位中标，本工程将按采购人要求制定工程质量通病防控措施，如未按要求制定，我方愿意接受采购人处罚。</w:t>
      </w:r>
    </w:p>
    <w:p>
      <w:pPr>
        <w:spacing w:line="360" w:lineRule="auto"/>
        <w:ind w:firstLine="420" w:firstLineChars="200"/>
        <w:rPr>
          <w:rFonts w:cs="Times New Roman"/>
          <w:sz w:val="21"/>
          <w:szCs w:val="21"/>
        </w:rPr>
      </w:pPr>
    </w:p>
    <w:p>
      <w:pPr>
        <w:spacing w:line="360" w:lineRule="auto"/>
        <w:ind w:firstLine="420" w:firstLineChars="200"/>
        <w:rPr>
          <w:rFonts w:cs="Times New Roman"/>
          <w:sz w:val="21"/>
          <w:szCs w:val="21"/>
        </w:rPr>
      </w:pPr>
    </w:p>
    <w:p>
      <w:pPr>
        <w:pStyle w:val="8"/>
        <w:spacing w:before="1"/>
        <w:rPr>
          <w:rFonts w:cs="Times New Roman"/>
          <w:sz w:val="21"/>
          <w:szCs w:val="21"/>
        </w:rPr>
      </w:pPr>
    </w:p>
    <w:p>
      <w:pPr>
        <w:pStyle w:val="8"/>
        <w:spacing w:before="1"/>
        <w:ind w:firstLine="420" w:firstLineChars="200"/>
        <w:rPr>
          <w:rFonts w:cs="Times New Roman"/>
          <w:sz w:val="21"/>
          <w:szCs w:val="21"/>
        </w:rPr>
      </w:pPr>
      <w:r>
        <w:rPr>
          <w:rFonts w:hint="eastAsia"/>
          <w:sz w:val="21"/>
          <w:szCs w:val="21"/>
        </w:rPr>
        <w:t>特此承诺</w:t>
      </w:r>
    </w:p>
    <w:p>
      <w:pPr>
        <w:pStyle w:val="8"/>
        <w:spacing w:before="1"/>
        <w:rPr>
          <w:rFonts w:cs="Times New Roman"/>
          <w:sz w:val="21"/>
          <w:szCs w:val="21"/>
        </w:rPr>
      </w:pPr>
    </w:p>
    <w:p>
      <w:pPr>
        <w:rPr>
          <w:rFonts w:ascii="黑体" w:eastAsia="黑体" w:cs="Times New Roman"/>
          <w:sz w:val="21"/>
          <w:szCs w:val="21"/>
        </w:rPr>
      </w:pPr>
    </w:p>
    <w:p>
      <w:pPr>
        <w:spacing w:beforeLines="50" w:afterLines="100" w:line="440" w:lineRule="exact"/>
        <w:rPr>
          <w:rFonts w:ascii="黑体" w:eastAsia="黑体" w:cs="Times New Roman"/>
          <w:sz w:val="21"/>
          <w:szCs w:val="21"/>
        </w:rPr>
      </w:pPr>
    </w:p>
    <w:p>
      <w:pPr>
        <w:ind w:firstLine="2940" w:firstLineChars="1400"/>
        <w:rPr>
          <w:sz w:val="21"/>
          <w:szCs w:val="21"/>
        </w:rPr>
      </w:pPr>
      <w:r>
        <w:rPr>
          <w:rFonts w:hint="eastAsia"/>
          <w:sz w:val="21"/>
          <w:szCs w:val="21"/>
        </w:rPr>
        <w:t>供应商：</w:t>
      </w:r>
      <w:r>
        <w:rPr>
          <w:sz w:val="21"/>
          <w:szCs w:val="21"/>
          <w:u w:val="single"/>
        </w:rPr>
        <w:t xml:space="preserve"> </w:t>
      </w:r>
      <w:r>
        <w:rPr>
          <w:sz w:val="21"/>
          <w:szCs w:val="21"/>
          <w:u w:val="single"/>
        </w:rPr>
        <w:tab/>
      </w:r>
      <w:r>
        <w:rPr>
          <w:sz w:val="21"/>
          <w:szCs w:val="21"/>
          <w:u w:val="single"/>
        </w:rPr>
        <w:t xml:space="preserve">                </w:t>
      </w:r>
      <w:r>
        <w:rPr>
          <w:sz w:val="21"/>
          <w:szCs w:val="21"/>
          <w:u w:val="single"/>
        </w:rPr>
        <w:tab/>
      </w:r>
      <w:r>
        <w:rPr>
          <w:rFonts w:hint="eastAsia"/>
          <w:sz w:val="21"/>
          <w:szCs w:val="21"/>
        </w:rPr>
        <w:t>（盖单位章）</w:t>
      </w:r>
      <w:r>
        <w:rPr>
          <w:sz w:val="21"/>
          <w:szCs w:val="21"/>
        </w:rPr>
        <w:t xml:space="preserve"> </w:t>
      </w:r>
    </w:p>
    <w:p>
      <w:pPr>
        <w:ind w:firstLine="2940" w:firstLineChars="1400"/>
        <w:rPr>
          <w:sz w:val="21"/>
          <w:szCs w:val="21"/>
        </w:rPr>
      </w:pPr>
    </w:p>
    <w:p>
      <w:pPr>
        <w:ind w:firstLine="2940" w:firstLineChars="1400"/>
        <w:rPr>
          <w:rFonts w:cs="Times New Roman"/>
          <w:sz w:val="21"/>
          <w:szCs w:val="21"/>
        </w:rPr>
      </w:pPr>
      <w:r>
        <w:rPr>
          <w:rFonts w:hint="eastAsia"/>
          <w:sz w:val="21"/>
          <w:szCs w:val="21"/>
        </w:rPr>
        <w:t>法定代表人或其委托代理人：</w:t>
      </w:r>
      <w:r>
        <w:rPr>
          <w:sz w:val="21"/>
          <w:szCs w:val="21"/>
          <w:u w:val="single"/>
        </w:rPr>
        <w:t xml:space="preserve"> </w:t>
      </w:r>
      <w:r>
        <w:rPr>
          <w:rFonts w:hint="eastAsia"/>
          <w:sz w:val="21"/>
          <w:szCs w:val="21"/>
          <w:u w:val="single"/>
          <w:lang w:val="en-US" w:eastAsia="zh-CN"/>
        </w:rPr>
        <w:t xml:space="preserve"> </w:t>
      </w:r>
      <w:r>
        <w:rPr>
          <w:rFonts w:hint="eastAsia"/>
          <w:sz w:val="21"/>
          <w:szCs w:val="21"/>
        </w:rPr>
        <w:t>（签字或盖章）</w:t>
      </w:r>
    </w:p>
    <w:p>
      <w:pPr>
        <w:rPr>
          <w:rFonts w:cs="Times New Roman"/>
          <w:sz w:val="21"/>
          <w:szCs w:val="21"/>
        </w:rPr>
      </w:pPr>
    </w:p>
    <w:p>
      <w:pPr>
        <w:rPr>
          <w:rFonts w:cs="Times New Roman"/>
          <w:sz w:val="21"/>
          <w:szCs w:val="21"/>
        </w:rPr>
      </w:pPr>
      <w:r>
        <w:rPr>
          <w:sz w:val="21"/>
          <w:szCs w:val="21"/>
        </w:rPr>
        <w:t xml:space="preserve"> </w:t>
      </w:r>
      <w:r>
        <w:rPr>
          <w:sz w:val="21"/>
          <w:szCs w:val="21"/>
        </w:rPr>
        <w:tab/>
      </w:r>
      <w:r>
        <w:rPr>
          <w:sz w:val="21"/>
          <w:szCs w:val="21"/>
        </w:rPr>
        <w:t xml:space="preserve">                                            </w:t>
      </w:r>
      <w:r>
        <w:rPr>
          <w:sz w:val="21"/>
          <w:szCs w:val="21"/>
          <w:u w:val="single"/>
        </w:rPr>
        <w:t xml:space="preserve"> </w:t>
      </w:r>
      <w:r>
        <w:rPr>
          <w:rFonts w:hint="eastAsia"/>
          <w:sz w:val="21"/>
          <w:szCs w:val="21"/>
          <w:u w:val="single"/>
          <w:lang w:val="en-US" w:eastAsia="zh-CN"/>
        </w:rPr>
        <w:t xml:space="preserve">   </w:t>
      </w:r>
      <w:r>
        <w:rPr>
          <w:sz w:val="21"/>
          <w:szCs w:val="21"/>
        </w:rPr>
        <w:t xml:space="preserve"> </w:t>
      </w:r>
      <w:r>
        <w:rPr>
          <w:rFonts w:hint="eastAsia"/>
          <w:sz w:val="21"/>
          <w:szCs w:val="21"/>
        </w:rPr>
        <w:t>年</w:t>
      </w:r>
      <w:r>
        <w:rPr>
          <w:sz w:val="21"/>
          <w:szCs w:val="21"/>
          <w:u w:val="single"/>
        </w:rPr>
        <w:t xml:space="preserve"> </w:t>
      </w:r>
      <w:r>
        <w:rPr>
          <w:rFonts w:hint="eastAsia"/>
          <w:sz w:val="21"/>
          <w:szCs w:val="21"/>
          <w:u w:val="single"/>
          <w:lang w:val="en-US" w:eastAsia="zh-CN"/>
        </w:rPr>
        <w:t xml:space="preserve"> </w:t>
      </w:r>
      <w:r>
        <w:rPr>
          <w:sz w:val="21"/>
          <w:szCs w:val="21"/>
          <w:u w:val="single"/>
        </w:rPr>
        <w:tab/>
      </w:r>
      <w:r>
        <w:rPr>
          <w:rFonts w:hint="eastAsia"/>
          <w:sz w:val="21"/>
          <w:szCs w:val="21"/>
        </w:rPr>
        <w:t>月</w:t>
      </w:r>
      <w:r>
        <w:rPr>
          <w:sz w:val="21"/>
          <w:szCs w:val="21"/>
          <w:u w:val="single"/>
        </w:rPr>
        <w:t xml:space="preserve"> </w:t>
      </w:r>
      <w:r>
        <w:rPr>
          <w:sz w:val="21"/>
          <w:szCs w:val="21"/>
          <w:u w:val="single"/>
        </w:rPr>
        <w:tab/>
      </w:r>
      <w:r>
        <w:rPr>
          <w:rFonts w:hint="eastAsia"/>
          <w:sz w:val="21"/>
          <w:szCs w:val="21"/>
        </w:rPr>
        <w:t>日</w:t>
      </w:r>
    </w:p>
    <w:p>
      <w:pPr>
        <w:ind w:firstLine="2800" w:firstLineChars="1000"/>
        <w:rPr>
          <w:rFonts w:ascii="黑体" w:eastAsia="黑体" w:cs="Times New Roman"/>
          <w:sz w:val="28"/>
          <w:szCs w:val="28"/>
        </w:rPr>
      </w:pPr>
    </w:p>
    <w:p>
      <w:pPr>
        <w:spacing w:line="400" w:lineRule="exact"/>
        <w:ind w:right="18" w:rightChars="8"/>
        <w:jc w:val="center"/>
        <w:rPr>
          <w:rFonts w:cs="Times New Roman"/>
          <w:sz w:val="24"/>
          <w:szCs w:val="24"/>
        </w:rPr>
      </w:pPr>
    </w:p>
    <w:p>
      <w:pPr>
        <w:spacing w:line="400" w:lineRule="exact"/>
        <w:ind w:right="18" w:rightChars="8"/>
        <w:jc w:val="center"/>
        <w:rPr>
          <w:rFonts w:cs="Times New Roman"/>
          <w:sz w:val="24"/>
          <w:szCs w:val="24"/>
        </w:rPr>
      </w:pPr>
    </w:p>
    <w:p>
      <w:pPr>
        <w:spacing w:line="400" w:lineRule="exact"/>
        <w:ind w:right="18" w:rightChars="8"/>
        <w:jc w:val="center"/>
        <w:rPr>
          <w:rFonts w:cs="Times New Roman"/>
          <w:sz w:val="24"/>
          <w:szCs w:val="24"/>
        </w:rPr>
      </w:pPr>
    </w:p>
    <w:p>
      <w:pPr>
        <w:spacing w:line="400" w:lineRule="exact"/>
        <w:ind w:right="18" w:rightChars="8"/>
        <w:jc w:val="center"/>
        <w:rPr>
          <w:rFonts w:cs="Times New Roman"/>
          <w:sz w:val="24"/>
          <w:szCs w:val="24"/>
        </w:rPr>
      </w:pPr>
    </w:p>
    <w:p>
      <w:pPr>
        <w:spacing w:line="400" w:lineRule="exact"/>
        <w:ind w:right="18" w:rightChars="8"/>
        <w:jc w:val="center"/>
        <w:rPr>
          <w:rFonts w:cs="Times New Roman"/>
          <w:sz w:val="24"/>
          <w:szCs w:val="24"/>
        </w:rPr>
      </w:pPr>
    </w:p>
    <w:p>
      <w:pPr>
        <w:spacing w:line="400" w:lineRule="exact"/>
        <w:ind w:right="18" w:rightChars="8"/>
        <w:rPr>
          <w:rFonts w:cs="Times New Roman"/>
          <w:sz w:val="24"/>
          <w:szCs w:val="24"/>
        </w:rPr>
      </w:pPr>
    </w:p>
    <w:p>
      <w:pPr>
        <w:spacing w:line="400" w:lineRule="exact"/>
        <w:ind w:right="18" w:rightChars="8"/>
        <w:jc w:val="center"/>
        <w:rPr>
          <w:rFonts w:cs="Times New Roman"/>
          <w:sz w:val="24"/>
          <w:szCs w:val="24"/>
        </w:rPr>
      </w:pPr>
    </w:p>
    <w:p>
      <w:pPr>
        <w:tabs>
          <w:tab w:val="left" w:pos="3000"/>
        </w:tabs>
        <w:outlineLvl w:val="0"/>
        <w:rPr>
          <w:rFonts w:hint="eastAsia"/>
          <w:b/>
          <w:bCs/>
          <w:sz w:val="24"/>
          <w:szCs w:val="24"/>
        </w:rPr>
      </w:pPr>
      <w:bookmarkStart w:id="17" w:name="_Toc12797"/>
    </w:p>
    <w:p>
      <w:pPr>
        <w:rPr>
          <w:rFonts w:hint="eastAsia"/>
          <w:b/>
          <w:bCs/>
          <w:sz w:val="24"/>
          <w:szCs w:val="24"/>
        </w:rPr>
      </w:pPr>
      <w:r>
        <w:rPr>
          <w:rFonts w:hint="eastAsia"/>
          <w:b/>
          <w:bCs/>
          <w:sz w:val="24"/>
          <w:szCs w:val="24"/>
        </w:rPr>
        <w:br w:type="page"/>
      </w:r>
    </w:p>
    <w:p>
      <w:pPr>
        <w:tabs>
          <w:tab w:val="left" w:pos="3000"/>
        </w:tabs>
        <w:outlineLvl w:val="0"/>
        <w:rPr>
          <w:rFonts w:cs="Times New Roman"/>
          <w:b/>
          <w:bCs/>
          <w:sz w:val="24"/>
          <w:szCs w:val="24"/>
        </w:rPr>
      </w:pPr>
      <w:r>
        <w:rPr>
          <w:rFonts w:hint="eastAsia"/>
          <w:b/>
          <w:bCs/>
          <w:sz w:val="24"/>
          <w:szCs w:val="24"/>
        </w:rPr>
        <w:t>附件三</w:t>
      </w:r>
      <w:r>
        <w:rPr>
          <w:b/>
          <w:bCs/>
          <w:sz w:val="24"/>
          <w:szCs w:val="24"/>
        </w:rPr>
        <w:t xml:space="preserve">  </w:t>
      </w:r>
      <w:r>
        <w:rPr>
          <w:rFonts w:hint="eastAsia"/>
          <w:b/>
          <w:bCs/>
          <w:sz w:val="24"/>
          <w:szCs w:val="24"/>
        </w:rPr>
        <w:t>法定代表人承诺书</w:t>
      </w:r>
      <w:bookmarkEnd w:id="17"/>
    </w:p>
    <w:p>
      <w:pPr>
        <w:spacing w:line="440" w:lineRule="exact"/>
        <w:ind w:left="125" w:leftChars="57" w:firstLine="360" w:firstLineChars="150"/>
        <w:rPr>
          <w:rFonts w:cs="Times New Roman"/>
          <w:sz w:val="24"/>
          <w:szCs w:val="24"/>
        </w:rPr>
      </w:pPr>
    </w:p>
    <w:p>
      <w:pPr>
        <w:tabs>
          <w:tab w:val="left" w:pos="3000"/>
        </w:tabs>
        <w:jc w:val="center"/>
        <w:rPr>
          <w:rFonts w:cs="Times New Roman"/>
          <w:b/>
          <w:bCs/>
          <w:sz w:val="28"/>
          <w:szCs w:val="28"/>
        </w:rPr>
      </w:pPr>
      <w:r>
        <w:rPr>
          <w:rFonts w:hint="eastAsia"/>
          <w:b/>
          <w:bCs/>
          <w:sz w:val="28"/>
          <w:szCs w:val="28"/>
        </w:rPr>
        <w:t>法定代表人承诺书</w:t>
      </w:r>
    </w:p>
    <w:p>
      <w:pPr>
        <w:tabs>
          <w:tab w:val="left" w:pos="3000"/>
        </w:tabs>
        <w:ind w:firstLine="420" w:firstLineChars="200"/>
        <w:rPr>
          <w:rFonts w:cs="Times New Roman"/>
          <w:sz w:val="21"/>
          <w:szCs w:val="21"/>
        </w:rPr>
      </w:pPr>
      <w:r>
        <w:rPr>
          <w:rFonts w:hint="eastAsia"/>
          <w:sz w:val="21"/>
          <w:szCs w:val="21"/>
        </w:rPr>
        <w:t>本人</w:t>
      </w:r>
      <w:r>
        <w:rPr>
          <w:sz w:val="21"/>
          <w:szCs w:val="21"/>
          <w:u w:val="single"/>
        </w:rPr>
        <w:t xml:space="preserve">          </w:t>
      </w:r>
      <w:r>
        <w:rPr>
          <w:rFonts w:hint="eastAsia"/>
          <w:sz w:val="21"/>
          <w:szCs w:val="21"/>
        </w:rPr>
        <w:t>，身份证号</w:t>
      </w:r>
      <w:r>
        <w:rPr>
          <w:sz w:val="21"/>
          <w:szCs w:val="21"/>
          <w:u w:val="single"/>
        </w:rPr>
        <w:t xml:space="preserve">                   </w:t>
      </w:r>
      <w:r>
        <w:rPr>
          <w:rFonts w:hint="eastAsia"/>
          <w:sz w:val="21"/>
          <w:szCs w:val="21"/>
        </w:rPr>
        <w:t>，公司职务</w:t>
      </w:r>
      <w:r>
        <w:rPr>
          <w:sz w:val="21"/>
          <w:szCs w:val="21"/>
          <w:u w:val="single"/>
        </w:rPr>
        <w:t xml:space="preserve">        </w:t>
      </w:r>
      <w:r>
        <w:rPr>
          <w:rFonts w:hint="eastAsia"/>
          <w:sz w:val="21"/>
          <w:szCs w:val="21"/>
        </w:rPr>
        <w:t>。本人在</w:t>
      </w:r>
      <w:r>
        <w:rPr>
          <w:sz w:val="21"/>
          <w:szCs w:val="21"/>
          <w:u w:val="single"/>
        </w:rPr>
        <w:t xml:space="preserve">            </w:t>
      </w:r>
      <w:r>
        <w:rPr>
          <w:rFonts w:hint="eastAsia"/>
          <w:sz w:val="21"/>
          <w:szCs w:val="21"/>
        </w:rPr>
        <w:t>项目投标中，保证工程建设项目能够按照市建设行政主管部门要求严格执行建设工程管理的法律法规，并对本工程项目的管理工作作出如下承诺：</w:t>
      </w:r>
    </w:p>
    <w:p>
      <w:pPr>
        <w:ind w:firstLine="420" w:firstLineChars="200"/>
        <w:rPr>
          <w:rFonts w:cs="Times New Roman"/>
          <w:sz w:val="21"/>
          <w:szCs w:val="21"/>
        </w:rPr>
      </w:pPr>
      <w:r>
        <w:rPr>
          <w:sz w:val="21"/>
          <w:szCs w:val="21"/>
        </w:rPr>
        <w:t>1</w:t>
      </w:r>
      <w:r>
        <w:rPr>
          <w:rFonts w:hint="eastAsia"/>
          <w:sz w:val="21"/>
          <w:szCs w:val="21"/>
        </w:rPr>
        <w:t>、投标文件中项目班子人员中所提供的资格证书、劳动合同、社会养老保险缴费凭证、社保出具的单位缴费明细原件均真实合法有效，如经评标部门核实存在弄虚作假行为，可按不响应招标文件处理，同意将本投标企业列入失信名单并通过黑龙江省建筑市场监管公共服务平台给予曝光并予以行政处罚；外地投标企业存在弄虚作假行为同意将本投标企业不良诚信行为通告当地建设行政主管部门予以备案。</w:t>
      </w:r>
    </w:p>
    <w:p>
      <w:pPr>
        <w:ind w:firstLine="630"/>
        <w:rPr>
          <w:rFonts w:cs="Times New Roman"/>
          <w:sz w:val="21"/>
          <w:szCs w:val="21"/>
        </w:rPr>
      </w:pPr>
      <w:r>
        <w:rPr>
          <w:sz w:val="21"/>
          <w:szCs w:val="21"/>
        </w:rPr>
        <w:t>2</w:t>
      </w:r>
      <w:r>
        <w:rPr>
          <w:rFonts w:hint="eastAsia"/>
          <w:sz w:val="21"/>
          <w:szCs w:val="21"/>
        </w:rPr>
        <w:t>、派驻现场项目部的项目经理、技术负责人、施工员、质检员、安全员、造价员等主要施工管理人员必须与其投标承诺一致。严格遵守建设行政主管部门要求持证上岗并保证驻地工作时间不得少于当月日历天数的</w:t>
      </w:r>
      <w:r>
        <w:rPr>
          <w:sz w:val="21"/>
          <w:szCs w:val="21"/>
        </w:rPr>
        <w:t>80%</w:t>
      </w:r>
      <w:r>
        <w:rPr>
          <w:rFonts w:hint="eastAsia"/>
          <w:sz w:val="21"/>
          <w:szCs w:val="21"/>
        </w:rPr>
        <w:t>履职制度，驻地工作期间不得擅自进行更换或脱岗，如出现擅自更换或脱岗行为，同意按照招标文件和合同中明确约定更换或脱岗的违约金比例和金额予以缴纳，同意建设行政主管部门依据相关法律法规对企业进行行政处理。</w:t>
      </w:r>
    </w:p>
    <w:p>
      <w:pPr>
        <w:ind w:firstLine="420" w:firstLineChars="200"/>
        <w:rPr>
          <w:rFonts w:cs="Times New Roman"/>
          <w:sz w:val="21"/>
          <w:szCs w:val="21"/>
        </w:rPr>
      </w:pPr>
      <w:r>
        <w:rPr>
          <w:sz w:val="21"/>
          <w:szCs w:val="21"/>
        </w:rPr>
        <w:t>3</w:t>
      </w:r>
      <w:r>
        <w:rPr>
          <w:rFonts w:hint="eastAsia"/>
          <w:sz w:val="21"/>
          <w:szCs w:val="21"/>
        </w:rPr>
        <w:t>、严格履行质量监督法定程序，保障工程项目实体质量结构安全；遵守国家有关安全生产规定，保证安全文明费用专款专用，对安全生产、文明施工不达标的项目，严格要求施工现场进行整改；自觉接受并积极配合各级管理部门对工程质量、安全的考核和检查；</w:t>
      </w:r>
    </w:p>
    <w:p>
      <w:pPr>
        <w:ind w:firstLine="420" w:firstLineChars="200"/>
        <w:rPr>
          <w:rFonts w:cs="Times New Roman"/>
          <w:sz w:val="21"/>
          <w:szCs w:val="21"/>
        </w:rPr>
      </w:pPr>
      <w:r>
        <w:rPr>
          <w:sz w:val="21"/>
          <w:szCs w:val="21"/>
        </w:rPr>
        <w:t>4</w:t>
      </w:r>
      <w:r>
        <w:rPr>
          <w:rFonts w:hint="eastAsia"/>
          <w:sz w:val="21"/>
          <w:szCs w:val="21"/>
        </w:rPr>
        <w:t>、总包单位对建筑施工现场劳务用工及工资支付实名制管理工作负总责，派驻现场项目经理为第一责任人，在施工现场配备劳务实名制管理所必须的硬件设施设备，建立劳务用工管理机构，配备专职农民工管理人员，全面负责施工现场劳务人员实名制登记、考勤（指纹或脸模识别）、工资发放、合同签订等劳务用工管理工作。</w:t>
      </w:r>
    </w:p>
    <w:p>
      <w:pPr>
        <w:tabs>
          <w:tab w:val="left" w:pos="3000"/>
        </w:tabs>
        <w:ind w:firstLine="420" w:firstLineChars="200"/>
        <w:rPr>
          <w:rFonts w:cs="Times New Roman"/>
          <w:sz w:val="21"/>
          <w:szCs w:val="21"/>
        </w:rPr>
      </w:pPr>
      <w:r>
        <w:rPr>
          <w:sz w:val="21"/>
          <w:szCs w:val="21"/>
        </w:rPr>
        <w:t>5</w:t>
      </w:r>
      <w:r>
        <w:rPr>
          <w:rFonts w:hint="eastAsia"/>
          <w:sz w:val="21"/>
          <w:szCs w:val="21"/>
        </w:rPr>
        <w:t>、严格履行合同约定的责任和义务，不得将工程转包或违法分包、挂靠，严格按照建设规范和程序施工，确保工程质量、安全和工期。</w:t>
      </w:r>
    </w:p>
    <w:p>
      <w:pPr>
        <w:tabs>
          <w:tab w:val="left" w:pos="3000"/>
        </w:tabs>
        <w:ind w:firstLine="420" w:firstLineChars="200"/>
        <w:rPr>
          <w:rFonts w:cs="Times New Roman"/>
          <w:sz w:val="21"/>
          <w:szCs w:val="21"/>
        </w:rPr>
      </w:pPr>
      <w:r>
        <w:rPr>
          <w:rFonts w:hint="eastAsia"/>
          <w:sz w:val="21"/>
          <w:szCs w:val="21"/>
        </w:rPr>
        <w:t>如违反下列任何一款条款并造成不良社会影响或严重后果，本人愿意接受建设行政主管部门的招投标、资质审核、市场准入等行政处罚，并承担相应的法律责任。</w:t>
      </w:r>
    </w:p>
    <w:p>
      <w:pPr>
        <w:tabs>
          <w:tab w:val="left" w:pos="3000"/>
        </w:tabs>
        <w:ind w:firstLine="420" w:firstLineChars="200"/>
        <w:rPr>
          <w:rFonts w:cs="Times New Roman"/>
          <w:sz w:val="21"/>
          <w:szCs w:val="21"/>
        </w:rPr>
      </w:pPr>
    </w:p>
    <w:p>
      <w:pPr>
        <w:tabs>
          <w:tab w:val="left" w:pos="3000"/>
        </w:tabs>
        <w:ind w:firstLine="420" w:firstLineChars="200"/>
        <w:rPr>
          <w:rFonts w:cs="Times New Roman"/>
          <w:sz w:val="21"/>
          <w:szCs w:val="21"/>
        </w:rPr>
      </w:pPr>
      <w:r>
        <w:rPr>
          <w:rFonts w:hint="eastAsia"/>
          <w:sz w:val="21"/>
          <w:szCs w:val="21"/>
        </w:rPr>
        <w:t>法定代表人签字：</w:t>
      </w:r>
    </w:p>
    <w:p>
      <w:pPr>
        <w:tabs>
          <w:tab w:val="left" w:pos="3000"/>
        </w:tabs>
        <w:ind w:firstLine="420" w:firstLineChars="200"/>
        <w:rPr>
          <w:rFonts w:cs="Times New Roman"/>
          <w:sz w:val="21"/>
          <w:szCs w:val="21"/>
        </w:rPr>
      </w:pPr>
      <w:r>
        <w:rPr>
          <w:rFonts w:hint="eastAsia"/>
          <w:sz w:val="21"/>
          <w:szCs w:val="21"/>
        </w:rPr>
        <w:t>单位（公章）：</w:t>
      </w:r>
    </w:p>
    <w:p>
      <w:pPr>
        <w:tabs>
          <w:tab w:val="left" w:pos="3000"/>
        </w:tabs>
        <w:ind w:firstLine="525" w:firstLineChars="250"/>
        <w:jc w:val="right"/>
        <w:rPr>
          <w:rFonts w:cs="Times New Roman"/>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spacing w:line="400" w:lineRule="exact"/>
        <w:ind w:right="18" w:rightChars="8"/>
        <w:jc w:val="center"/>
        <w:rPr>
          <w:rFonts w:ascii="黑体" w:eastAsia="黑体" w:cs="Times New Roman"/>
          <w:b/>
          <w:bCs/>
          <w:sz w:val="28"/>
          <w:szCs w:val="28"/>
        </w:rPr>
      </w:pPr>
    </w:p>
    <w:p>
      <w:pPr>
        <w:spacing w:line="400" w:lineRule="exact"/>
        <w:ind w:right="18" w:rightChars="8"/>
        <w:jc w:val="center"/>
        <w:rPr>
          <w:rFonts w:ascii="黑体" w:eastAsia="黑体" w:cs="Times New Roman"/>
          <w:b/>
          <w:bCs/>
          <w:sz w:val="28"/>
          <w:szCs w:val="28"/>
        </w:rPr>
      </w:pPr>
    </w:p>
    <w:p>
      <w:pPr>
        <w:spacing w:line="400" w:lineRule="exact"/>
        <w:ind w:right="18" w:rightChars="8"/>
        <w:jc w:val="center"/>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rPr>
          <w:rFonts w:hint="eastAsia"/>
          <w:b/>
          <w:bCs/>
          <w:sz w:val="24"/>
          <w:szCs w:val="24"/>
        </w:rPr>
      </w:pPr>
      <w:bookmarkStart w:id="18" w:name="_Toc31294"/>
      <w:r>
        <w:rPr>
          <w:rFonts w:hint="eastAsia"/>
          <w:b/>
          <w:bCs/>
          <w:sz w:val="24"/>
          <w:szCs w:val="24"/>
        </w:rPr>
        <w:br w:type="page"/>
      </w:r>
    </w:p>
    <w:p>
      <w:pPr>
        <w:spacing w:line="400" w:lineRule="exact"/>
        <w:ind w:right="18" w:rightChars="8"/>
        <w:outlineLvl w:val="0"/>
        <w:rPr>
          <w:rFonts w:hint="eastAsia"/>
          <w:b/>
          <w:bCs/>
          <w:sz w:val="24"/>
          <w:szCs w:val="24"/>
        </w:rPr>
      </w:pPr>
    </w:p>
    <w:p>
      <w:pPr>
        <w:spacing w:line="400" w:lineRule="exact"/>
        <w:ind w:right="18" w:rightChars="8"/>
        <w:outlineLvl w:val="0"/>
        <w:rPr>
          <w:rFonts w:cs="Times New Roman"/>
          <w:b/>
          <w:bCs/>
          <w:sz w:val="24"/>
          <w:szCs w:val="24"/>
        </w:rPr>
      </w:pPr>
      <w:r>
        <w:rPr>
          <w:rFonts w:hint="eastAsia"/>
          <w:b/>
          <w:bCs/>
          <w:sz w:val="24"/>
          <w:szCs w:val="24"/>
        </w:rPr>
        <w:t>附件四</w:t>
      </w:r>
      <w:r>
        <w:rPr>
          <w:b/>
          <w:bCs/>
          <w:sz w:val="24"/>
          <w:szCs w:val="24"/>
        </w:rPr>
        <w:t xml:space="preserve">  </w:t>
      </w:r>
      <w:r>
        <w:rPr>
          <w:rFonts w:hint="eastAsia"/>
          <w:b/>
          <w:bCs/>
          <w:sz w:val="24"/>
          <w:szCs w:val="24"/>
        </w:rPr>
        <w:t>与发包人、监理及设计人的配合、协调、管理、服务承诺</w:t>
      </w:r>
      <w:bookmarkEnd w:id="18"/>
    </w:p>
    <w:p>
      <w:pPr>
        <w:spacing w:line="400" w:lineRule="exact"/>
        <w:ind w:right="18" w:rightChars="8"/>
        <w:rPr>
          <w:rFonts w:cs="Times New Roman"/>
          <w:b/>
          <w:bCs/>
          <w:sz w:val="24"/>
          <w:szCs w:val="24"/>
        </w:rPr>
      </w:pPr>
    </w:p>
    <w:p>
      <w:pPr>
        <w:jc w:val="center"/>
        <w:rPr>
          <w:rFonts w:ascii="黑体" w:eastAsia="黑体" w:cs="Times New Roman"/>
          <w:sz w:val="28"/>
          <w:szCs w:val="28"/>
        </w:rPr>
      </w:pPr>
    </w:p>
    <w:p>
      <w:pPr>
        <w:jc w:val="center"/>
        <w:rPr>
          <w:rFonts w:ascii="黑体" w:eastAsia="黑体" w:cs="Times New Roman"/>
          <w:sz w:val="24"/>
          <w:szCs w:val="24"/>
        </w:rPr>
      </w:pPr>
      <w:r>
        <w:rPr>
          <w:rFonts w:hint="eastAsia" w:ascii="黑体" w:eastAsia="黑体" w:cs="黑体"/>
          <w:sz w:val="24"/>
          <w:szCs w:val="24"/>
        </w:rPr>
        <w:t>与发包人、监理及设计人的配合、协调、管理、服务承诺书</w:t>
      </w:r>
    </w:p>
    <w:p>
      <w:pPr>
        <w:ind w:firstLine="2400" w:firstLineChars="1000"/>
        <w:rPr>
          <w:rFonts w:ascii="黑体" w:eastAsia="黑体" w:cs="Times New Roman"/>
          <w:sz w:val="24"/>
          <w:szCs w:val="24"/>
        </w:rPr>
      </w:pPr>
    </w:p>
    <w:p>
      <w:pPr>
        <w:spacing w:line="400" w:lineRule="exact"/>
        <w:ind w:right="18" w:rightChars="8"/>
        <w:jc w:val="center"/>
        <w:rPr>
          <w:rFonts w:ascii="黑体" w:eastAsia="黑体" w:cs="Times New Roman"/>
          <w:sz w:val="28"/>
          <w:szCs w:val="28"/>
        </w:rPr>
      </w:pPr>
      <w:r>
        <w:rPr>
          <w:rFonts w:hint="eastAsia" w:ascii="黑体" w:eastAsia="黑体" w:cs="黑体"/>
          <w:sz w:val="24"/>
          <w:szCs w:val="24"/>
        </w:rPr>
        <w:t>（格式由供应商自行拟定）</w:t>
      </w: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ind w:firstLine="3360" w:firstLineChars="1400"/>
        <w:rPr>
          <w:sz w:val="24"/>
          <w:szCs w:val="24"/>
        </w:rPr>
      </w:pPr>
      <w:r>
        <w:rPr>
          <w:rFonts w:hint="eastAsia"/>
          <w:sz w:val="24"/>
          <w:szCs w:val="24"/>
        </w:rPr>
        <w:t>供应商：</w:t>
      </w:r>
      <w:r>
        <w:rPr>
          <w:sz w:val="24"/>
          <w:szCs w:val="24"/>
          <w:u w:val="single"/>
        </w:rPr>
        <w:t xml:space="preserve"> </w:t>
      </w:r>
      <w:r>
        <w:rPr>
          <w:sz w:val="24"/>
          <w:szCs w:val="24"/>
          <w:u w:val="single"/>
        </w:rPr>
        <w:tab/>
      </w:r>
      <w:r>
        <w:rPr>
          <w:sz w:val="24"/>
          <w:szCs w:val="24"/>
          <w:u w:val="single"/>
        </w:rPr>
        <w:t xml:space="preserve">                </w:t>
      </w:r>
      <w:r>
        <w:rPr>
          <w:sz w:val="24"/>
          <w:szCs w:val="24"/>
          <w:u w:val="single"/>
        </w:rPr>
        <w:tab/>
      </w:r>
      <w:r>
        <w:rPr>
          <w:rFonts w:hint="eastAsia"/>
          <w:sz w:val="24"/>
          <w:szCs w:val="24"/>
        </w:rPr>
        <w:t>（盖单位章）</w:t>
      </w:r>
      <w:r>
        <w:rPr>
          <w:sz w:val="24"/>
          <w:szCs w:val="24"/>
        </w:rPr>
        <w:t xml:space="preserve"> </w:t>
      </w:r>
    </w:p>
    <w:p>
      <w:pPr>
        <w:ind w:firstLine="3360" w:firstLineChars="1400"/>
        <w:rPr>
          <w:sz w:val="24"/>
          <w:szCs w:val="24"/>
        </w:rPr>
      </w:pPr>
    </w:p>
    <w:p>
      <w:pPr>
        <w:ind w:firstLine="1200" w:firstLineChars="500"/>
        <w:rPr>
          <w:rFonts w:cs="Times New Roman"/>
          <w:sz w:val="24"/>
          <w:szCs w:val="24"/>
        </w:rPr>
      </w:pPr>
      <w:r>
        <w:rPr>
          <w:rFonts w:hint="eastAsia"/>
          <w:sz w:val="24"/>
          <w:szCs w:val="24"/>
        </w:rPr>
        <w:t>法定代表人或其委托代理人：</w:t>
      </w:r>
      <w:r>
        <w:rPr>
          <w:sz w:val="24"/>
          <w:szCs w:val="24"/>
          <w:u w:val="single"/>
        </w:rPr>
        <w:t xml:space="preserve">   </w:t>
      </w:r>
      <w:r>
        <w:rPr>
          <w:sz w:val="24"/>
          <w:szCs w:val="24"/>
          <w:u w:val="single"/>
        </w:rPr>
        <w:tab/>
      </w:r>
      <w:r>
        <w:rPr>
          <w:sz w:val="24"/>
          <w:szCs w:val="24"/>
          <w:u w:val="single"/>
        </w:rPr>
        <w:t xml:space="preserve">              </w:t>
      </w:r>
      <w:r>
        <w:rPr>
          <w:rFonts w:hint="eastAsia"/>
          <w:sz w:val="24"/>
          <w:szCs w:val="24"/>
        </w:rPr>
        <w:t>（签字或盖章）</w:t>
      </w:r>
    </w:p>
    <w:p>
      <w:pPr>
        <w:rPr>
          <w:rFonts w:cs="Times New Roman"/>
          <w:sz w:val="24"/>
          <w:szCs w:val="24"/>
        </w:rPr>
      </w:pPr>
    </w:p>
    <w:p>
      <w:pPr>
        <w:rPr>
          <w:rFonts w:cs="Times New Roman"/>
          <w:sz w:val="24"/>
          <w:szCs w:val="24"/>
        </w:rPr>
      </w:pPr>
      <w:r>
        <w:rPr>
          <w:sz w:val="24"/>
          <w:szCs w:val="24"/>
        </w:rPr>
        <w:t xml:space="preserve"> </w:t>
      </w:r>
      <w:r>
        <w:rPr>
          <w:sz w:val="24"/>
          <w:szCs w:val="24"/>
        </w:rPr>
        <w:tab/>
      </w:r>
      <w:r>
        <w:rPr>
          <w:sz w:val="24"/>
          <w:szCs w:val="24"/>
        </w:rPr>
        <w:t xml:space="preserve">                                           </w:t>
      </w:r>
      <w:r>
        <w:rPr>
          <w:sz w:val="24"/>
          <w:szCs w:val="24"/>
          <w:u w:val="single"/>
        </w:rPr>
        <w:t xml:space="preserve">    </w:t>
      </w:r>
      <w:r>
        <w:rPr>
          <w:sz w:val="24"/>
          <w:szCs w:val="24"/>
        </w:rPr>
        <w:t xml:space="preserve"> </w:t>
      </w:r>
      <w:r>
        <w:rPr>
          <w:rFonts w:hint="eastAsia"/>
          <w:sz w:val="24"/>
          <w:szCs w:val="24"/>
        </w:rPr>
        <w:t>年</w:t>
      </w:r>
      <w:r>
        <w:rPr>
          <w:sz w:val="24"/>
          <w:szCs w:val="24"/>
          <w:u w:val="single"/>
        </w:rPr>
        <w:t xml:space="preserve">   </w:t>
      </w:r>
      <w:r>
        <w:rPr>
          <w:sz w:val="24"/>
          <w:szCs w:val="24"/>
          <w:u w:val="single"/>
        </w:rPr>
        <w:tab/>
      </w:r>
      <w:r>
        <w:rPr>
          <w:rFonts w:hint="eastAsia"/>
          <w:sz w:val="24"/>
          <w:szCs w:val="24"/>
        </w:rPr>
        <w:t>月</w:t>
      </w:r>
      <w:r>
        <w:rPr>
          <w:sz w:val="24"/>
          <w:szCs w:val="24"/>
          <w:u w:val="single"/>
        </w:rPr>
        <w:t xml:space="preserve"> </w:t>
      </w:r>
      <w:r>
        <w:rPr>
          <w:sz w:val="24"/>
          <w:szCs w:val="24"/>
          <w:u w:val="single"/>
        </w:rPr>
        <w:tab/>
      </w:r>
      <w:r>
        <w:rPr>
          <w:sz w:val="24"/>
          <w:szCs w:val="24"/>
          <w:u w:val="single"/>
        </w:rPr>
        <w:t xml:space="preserve"> </w:t>
      </w:r>
      <w:r>
        <w:rPr>
          <w:rFonts w:hint="eastAsia"/>
          <w:sz w:val="24"/>
          <w:szCs w:val="24"/>
        </w:rPr>
        <w:t>日</w:t>
      </w: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spacing w:line="400" w:lineRule="exact"/>
        <w:ind w:right="18" w:rightChars="8"/>
        <w:rPr>
          <w:rFonts w:ascii="黑体" w:eastAsia="黑体" w:cs="Times New Roman"/>
          <w:b/>
          <w:bCs/>
          <w:sz w:val="28"/>
          <w:szCs w:val="28"/>
        </w:rPr>
      </w:pPr>
    </w:p>
    <w:p>
      <w:pPr>
        <w:rPr>
          <w:rFonts w:hint="eastAsia" w:ascii="黑体" w:eastAsia="黑体" w:cs="黑体"/>
          <w:b/>
          <w:bCs/>
          <w:sz w:val="28"/>
          <w:szCs w:val="28"/>
        </w:rPr>
      </w:pPr>
      <w:bookmarkStart w:id="19" w:name="_Toc29667"/>
      <w:r>
        <w:rPr>
          <w:rFonts w:hint="eastAsia" w:ascii="黑体" w:eastAsia="黑体" w:cs="黑体"/>
          <w:b/>
          <w:bCs/>
          <w:sz w:val="28"/>
          <w:szCs w:val="28"/>
        </w:rPr>
        <w:br w:type="page"/>
      </w:r>
    </w:p>
    <w:p>
      <w:pPr>
        <w:spacing w:line="400" w:lineRule="exact"/>
        <w:ind w:right="18" w:rightChars="8"/>
        <w:outlineLvl w:val="0"/>
        <w:rPr>
          <w:rFonts w:hint="eastAsia" w:ascii="黑体" w:eastAsia="黑体" w:cs="黑体"/>
          <w:b/>
          <w:bCs/>
          <w:sz w:val="28"/>
          <w:szCs w:val="28"/>
        </w:rPr>
      </w:pPr>
    </w:p>
    <w:p>
      <w:pPr>
        <w:spacing w:line="400" w:lineRule="exact"/>
        <w:ind w:right="18" w:rightChars="8"/>
        <w:outlineLvl w:val="0"/>
        <w:rPr>
          <w:rFonts w:ascii="黑体" w:eastAsia="黑体" w:cs="Times New Roman"/>
          <w:b/>
          <w:bCs/>
          <w:sz w:val="28"/>
          <w:szCs w:val="28"/>
        </w:rPr>
      </w:pPr>
      <w:r>
        <w:rPr>
          <w:rFonts w:hint="eastAsia" w:ascii="黑体" w:eastAsia="黑体" w:cs="黑体"/>
          <w:b/>
          <w:bCs/>
          <w:sz w:val="28"/>
          <w:szCs w:val="28"/>
        </w:rPr>
        <w:t>附件五</w:t>
      </w:r>
      <w:bookmarkEnd w:id="19"/>
    </w:p>
    <w:p>
      <w:pPr>
        <w:snapToGrid w:val="0"/>
        <w:spacing w:line="572" w:lineRule="atLeast"/>
        <w:jc w:val="center"/>
        <w:rPr>
          <w:rFonts w:cs="Times New Roman"/>
          <w:b/>
          <w:bCs/>
          <w:sz w:val="28"/>
          <w:szCs w:val="28"/>
        </w:rPr>
      </w:pPr>
      <w:r>
        <w:rPr>
          <w:rFonts w:hint="eastAsia"/>
          <w:b/>
          <w:bCs/>
          <w:sz w:val="28"/>
          <w:szCs w:val="28"/>
        </w:rPr>
        <w:t>投标信誉承诺书</w:t>
      </w:r>
    </w:p>
    <w:p>
      <w:pPr>
        <w:snapToGrid w:val="0"/>
        <w:spacing w:line="572" w:lineRule="atLeast"/>
        <w:jc w:val="center"/>
        <w:rPr>
          <w:rFonts w:cs="Times New Roman"/>
        </w:rPr>
      </w:pPr>
    </w:p>
    <w:p>
      <w:pPr>
        <w:snapToGrid w:val="0"/>
        <w:spacing w:line="566" w:lineRule="atLeast"/>
        <w:rPr>
          <w:rFonts w:cs="Times New Roman"/>
          <w:sz w:val="22"/>
          <w:szCs w:val="22"/>
        </w:rPr>
      </w:pPr>
      <w:r>
        <w:rPr>
          <w:rFonts w:ascii="仿宋" w:eastAsia="仿宋" w:cs="仿宋"/>
          <w:sz w:val="31"/>
          <w:szCs w:val="31"/>
        </w:rPr>
        <w:t xml:space="preserve">    </w:t>
      </w:r>
      <w:r>
        <w:rPr>
          <w:rFonts w:hint="eastAsia"/>
          <w:sz w:val="22"/>
          <w:szCs w:val="22"/>
        </w:rPr>
        <w:t>本供应商已详细阅读了</w:t>
      </w:r>
      <w:r>
        <w:rPr>
          <w:sz w:val="22"/>
          <w:szCs w:val="22"/>
          <w:u w:val="single"/>
        </w:rPr>
        <w:t xml:space="preserve">                               </w:t>
      </w:r>
      <w:r>
        <w:rPr>
          <w:rFonts w:hint="eastAsia"/>
          <w:sz w:val="22"/>
          <w:szCs w:val="22"/>
        </w:rPr>
        <w:t>招标文件，自愿参加上述项目投标，现就有关事项郑重承诺如下：</w:t>
      </w:r>
    </w:p>
    <w:p>
      <w:pPr>
        <w:snapToGrid w:val="0"/>
        <w:spacing w:line="566" w:lineRule="atLeast"/>
        <w:rPr>
          <w:rFonts w:cs="Times New Roman"/>
          <w:sz w:val="22"/>
          <w:szCs w:val="22"/>
        </w:rPr>
      </w:pPr>
      <w:r>
        <w:rPr>
          <w:sz w:val="22"/>
          <w:szCs w:val="22"/>
        </w:rPr>
        <w:t xml:space="preserve">    </w:t>
      </w:r>
      <w:r>
        <w:rPr>
          <w:rFonts w:hint="eastAsia"/>
          <w:sz w:val="22"/>
          <w:szCs w:val="22"/>
        </w:rPr>
        <w:t>一、严格遵守国家招标投标法律法规和规范，遵循公开、公平、公正和诚实信用的原则；</w:t>
      </w:r>
    </w:p>
    <w:p>
      <w:pPr>
        <w:snapToGrid w:val="0"/>
        <w:spacing w:line="566" w:lineRule="atLeast"/>
        <w:rPr>
          <w:rFonts w:cs="Times New Roman"/>
          <w:sz w:val="22"/>
          <w:szCs w:val="22"/>
        </w:rPr>
      </w:pPr>
      <w:r>
        <w:rPr>
          <w:sz w:val="22"/>
          <w:szCs w:val="22"/>
        </w:rPr>
        <w:t xml:space="preserve">    </w:t>
      </w:r>
      <w:r>
        <w:rPr>
          <w:rFonts w:hint="eastAsia"/>
          <w:sz w:val="22"/>
          <w:szCs w:val="22"/>
        </w:rPr>
        <w:t>二、本次招标投标活动中申报的所有资料都是真实、有效、合法的；</w:t>
      </w:r>
    </w:p>
    <w:p>
      <w:pPr>
        <w:snapToGrid w:val="0"/>
        <w:spacing w:line="566" w:lineRule="atLeast"/>
        <w:rPr>
          <w:rFonts w:cs="Times New Roman"/>
          <w:sz w:val="22"/>
          <w:szCs w:val="22"/>
        </w:rPr>
      </w:pPr>
      <w:r>
        <w:rPr>
          <w:sz w:val="22"/>
          <w:szCs w:val="22"/>
        </w:rPr>
        <w:t xml:space="preserve">    </w:t>
      </w:r>
      <w:r>
        <w:rPr>
          <w:rFonts w:hint="eastAsia"/>
          <w:sz w:val="22"/>
          <w:szCs w:val="22"/>
        </w:rPr>
        <w:t>三、不与其他供应商相互串通投标、围标和挂靠投标，不排挤其他供应商的公平竟争</w:t>
      </w:r>
      <w:r>
        <w:rPr>
          <w:sz w:val="22"/>
          <w:szCs w:val="22"/>
        </w:rPr>
        <w:t>,</w:t>
      </w:r>
      <w:r>
        <w:rPr>
          <w:rFonts w:hint="eastAsia"/>
          <w:sz w:val="22"/>
          <w:szCs w:val="22"/>
        </w:rPr>
        <w:t>不损害采购人或其他供应商的合法权益；</w:t>
      </w:r>
    </w:p>
    <w:p>
      <w:pPr>
        <w:snapToGrid w:val="0"/>
        <w:spacing w:line="566" w:lineRule="atLeast"/>
        <w:rPr>
          <w:rFonts w:cs="Times New Roman"/>
          <w:sz w:val="22"/>
          <w:szCs w:val="22"/>
        </w:rPr>
      </w:pPr>
      <w:r>
        <w:rPr>
          <w:sz w:val="22"/>
          <w:szCs w:val="22"/>
        </w:rPr>
        <w:t xml:space="preserve">    </w:t>
      </w:r>
      <w:r>
        <w:rPr>
          <w:rFonts w:hint="eastAsia"/>
          <w:sz w:val="22"/>
          <w:szCs w:val="22"/>
        </w:rPr>
        <w:t>四、不与采购人和代理机构透露协商投标事项；</w:t>
      </w:r>
    </w:p>
    <w:p>
      <w:pPr>
        <w:snapToGrid w:val="0"/>
        <w:spacing w:line="566" w:lineRule="atLeast"/>
        <w:rPr>
          <w:rFonts w:cs="Times New Roman"/>
          <w:sz w:val="22"/>
          <w:szCs w:val="22"/>
        </w:rPr>
      </w:pPr>
      <w:r>
        <w:rPr>
          <w:sz w:val="22"/>
          <w:szCs w:val="22"/>
        </w:rPr>
        <w:t xml:space="preserve">    </w:t>
      </w:r>
      <w:r>
        <w:rPr>
          <w:rFonts w:hint="eastAsia"/>
          <w:sz w:val="22"/>
          <w:szCs w:val="22"/>
        </w:rPr>
        <w:t>五、不向采购人或者评标委员会等其他成员行贿以牟取中标，不以他人名义投标或者以其他方式弄虚作假</w:t>
      </w:r>
      <w:r>
        <w:rPr>
          <w:sz w:val="22"/>
          <w:szCs w:val="22"/>
        </w:rPr>
        <w:t>,</w:t>
      </w:r>
      <w:r>
        <w:rPr>
          <w:rFonts w:hint="eastAsia"/>
          <w:sz w:val="22"/>
          <w:szCs w:val="22"/>
        </w:rPr>
        <w:t>骗取中标；</w:t>
      </w:r>
    </w:p>
    <w:p>
      <w:pPr>
        <w:snapToGrid w:val="0"/>
        <w:spacing w:line="566" w:lineRule="atLeast"/>
        <w:rPr>
          <w:rFonts w:cs="Times New Roman"/>
          <w:sz w:val="22"/>
          <w:szCs w:val="22"/>
        </w:rPr>
      </w:pPr>
      <w:r>
        <w:rPr>
          <w:sz w:val="22"/>
          <w:szCs w:val="22"/>
        </w:rPr>
        <w:t xml:space="preserve">    </w:t>
      </w:r>
      <w:r>
        <w:rPr>
          <w:rFonts w:hint="eastAsia"/>
          <w:sz w:val="22"/>
          <w:szCs w:val="22"/>
        </w:rPr>
        <w:t>六、如我方能中标</w:t>
      </w:r>
      <w:r>
        <w:rPr>
          <w:sz w:val="22"/>
          <w:szCs w:val="22"/>
        </w:rPr>
        <w:t>,</w:t>
      </w:r>
      <w:r>
        <w:rPr>
          <w:rFonts w:hint="eastAsia"/>
          <w:sz w:val="22"/>
          <w:szCs w:val="22"/>
        </w:rPr>
        <w:t>将严格按照投标文件中所承诺的报价、质量、工期等相关规定及时与建设单位签订合同。</w:t>
      </w:r>
    </w:p>
    <w:p>
      <w:pPr>
        <w:snapToGrid w:val="0"/>
        <w:spacing w:line="566" w:lineRule="atLeast"/>
        <w:rPr>
          <w:rFonts w:cs="Times New Roman"/>
          <w:sz w:val="22"/>
          <w:szCs w:val="22"/>
        </w:rPr>
      </w:pPr>
      <w:r>
        <w:rPr>
          <w:sz w:val="22"/>
          <w:szCs w:val="22"/>
        </w:rPr>
        <w:t xml:space="preserve">     </w:t>
      </w:r>
      <w:r>
        <w:rPr>
          <w:rFonts w:hint="eastAsia"/>
          <w:sz w:val="22"/>
          <w:szCs w:val="22"/>
        </w:rPr>
        <w:t>如发现我供应商违反上述规定，取消我方投标资格，将按照《中华人民共和国招标投标法》《中华人民共和国招标投标法实施条例》及相关法律、法规和规章予以处理，并计入不良记录。</w:t>
      </w:r>
    </w:p>
    <w:p>
      <w:pPr>
        <w:snapToGrid w:val="0"/>
        <w:spacing w:line="566" w:lineRule="atLeast"/>
        <w:rPr>
          <w:rFonts w:cs="Times New Roman"/>
          <w:sz w:val="22"/>
          <w:szCs w:val="22"/>
        </w:rPr>
      </w:pPr>
      <w:r>
        <w:rPr>
          <w:sz w:val="22"/>
          <w:szCs w:val="22"/>
        </w:rPr>
        <w:t xml:space="preserve">     </w:t>
      </w:r>
      <w:r>
        <w:rPr>
          <w:rFonts w:hint="eastAsia"/>
          <w:sz w:val="22"/>
          <w:szCs w:val="22"/>
        </w:rPr>
        <w:t>承诺单位：</w:t>
      </w:r>
      <w:r>
        <w:rPr>
          <w:sz w:val="22"/>
          <w:szCs w:val="22"/>
          <w:u w:val="single"/>
        </w:rPr>
        <w:t xml:space="preserve">                    </w:t>
      </w:r>
      <w:r>
        <w:rPr>
          <w:sz w:val="22"/>
          <w:szCs w:val="22"/>
        </w:rPr>
        <w:t xml:space="preserve">  </w:t>
      </w:r>
      <w:r>
        <w:rPr>
          <w:rFonts w:hint="eastAsia"/>
          <w:sz w:val="22"/>
          <w:szCs w:val="22"/>
        </w:rPr>
        <w:t>（盖章生效）</w:t>
      </w:r>
    </w:p>
    <w:p>
      <w:pPr>
        <w:snapToGrid w:val="0"/>
        <w:spacing w:line="566" w:lineRule="atLeast"/>
        <w:rPr>
          <w:rFonts w:cs="Times New Roman"/>
          <w:sz w:val="22"/>
          <w:szCs w:val="22"/>
        </w:rPr>
      </w:pPr>
      <w:r>
        <w:rPr>
          <w:sz w:val="22"/>
          <w:szCs w:val="22"/>
        </w:rPr>
        <w:t xml:space="preserve">     </w:t>
      </w:r>
      <w:r>
        <w:rPr>
          <w:rFonts w:hint="eastAsia"/>
          <w:sz w:val="22"/>
          <w:szCs w:val="22"/>
        </w:rPr>
        <w:t>法定代表人签字：</w:t>
      </w:r>
    </w:p>
    <w:p>
      <w:pPr>
        <w:snapToGrid w:val="0"/>
        <w:spacing w:line="566" w:lineRule="atLeast"/>
        <w:rPr>
          <w:rFonts w:cs="Times New Roman"/>
          <w:sz w:val="22"/>
          <w:szCs w:val="22"/>
        </w:rPr>
      </w:pPr>
      <w:r>
        <w:rPr>
          <w:sz w:val="22"/>
          <w:szCs w:val="22"/>
        </w:rPr>
        <w:t xml:space="preserve">     </w:t>
      </w:r>
      <w:r>
        <w:rPr>
          <w:rFonts w:hint="eastAsia"/>
          <w:sz w:val="22"/>
          <w:szCs w:val="22"/>
        </w:rPr>
        <w:t>日</w:t>
      </w:r>
      <w:r>
        <w:rPr>
          <w:sz w:val="22"/>
          <w:szCs w:val="22"/>
        </w:rPr>
        <w:t xml:space="preserve">    </w:t>
      </w:r>
      <w:r>
        <w:rPr>
          <w:rFonts w:hint="eastAsia"/>
          <w:sz w:val="22"/>
          <w:szCs w:val="22"/>
        </w:rPr>
        <w:t>期：年</w:t>
      </w:r>
      <w:r>
        <w:rPr>
          <w:sz w:val="22"/>
          <w:szCs w:val="22"/>
        </w:rPr>
        <w:t xml:space="preserve">   </w:t>
      </w:r>
      <w:r>
        <w:rPr>
          <w:rFonts w:hint="eastAsia"/>
          <w:sz w:val="22"/>
          <w:szCs w:val="22"/>
        </w:rPr>
        <w:t>月</w:t>
      </w:r>
      <w:r>
        <w:rPr>
          <w:sz w:val="22"/>
          <w:szCs w:val="22"/>
        </w:rPr>
        <w:t xml:space="preserve">   </w:t>
      </w:r>
      <w:r>
        <w:rPr>
          <w:rFonts w:hint="eastAsia"/>
          <w:sz w:val="22"/>
          <w:szCs w:val="22"/>
        </w:rPr>
        <w:t>日</w:t>
      </w:r>
    </w:p>
    <w:p>
      <w:pPr>
        <w:rPr>
          <w:rFonts w:hint="eastAsia"/>
          <w:lang w:eastAsia="zh-CN"/>
        </w:rPr>
      </w:pPr>
    </w:p>
    <w:p>
      <w:pPr>
        <w:rPr>
          <w:rFonts w:hint="eastAsia"/>
          <w:lang w:eastAsia="zh-CN"/>
        </w:rPr>
      </w:pPr>
      <w:r>
        <w:rPr>
          <w:rFonts w:hint="eastAsia"/>
          <w:lang w:eastAsia="zh-CN"/>
        </w:rPr>
        <w:br w:type="page"/>
      </w:r>
    </w:p>
    <w:p>
      <w:pPr>
        <w:spacing w:line="400" w:lineRule="exact"/>
        <w:ind w:right="18" w:rightChars="8"/>
        <w:jc w:val="center"/>
        <w:rPr>
          <w:rFonts w:ascii="黑体" w:eastAsia="黑体" w:cs="Times New Roman"/>
          <w:b/>
          <w:bCs/>
          <w:sz w:val="28"/>
          <w:szCs w:val="28"/>
        </w:rPr>
      </w:pPr>
      <w:r>
        <w:rPr>
          <w:rFonts w:hint="eastAsia" w:ascii="黑体" w:eastAsia="黑体" w:cs="黑体"/>
          <w:b/>
          <w:bCs/>
          <w:sz w:val="28"/>
          <w:szCs w:val="28"/>
          <w:lang w:eastAsia="zh-CN"/>
        </w:rPr>
        <w:t>十</w:t>
      </w:r>
      <w:r>
        <w:rPr>
          <w:rFonts w:hint="eastAsia" w:ascii="黑体" w:eastAsia="黑体" w:cs="黑体"/>
          <w:b/>
          <w:bCs/>
          <w:sz w:val="28"/>
          <w:szCs w:val="28"/>
        </w:rPr>
        <w:t>、项目管理机构</w:t>
      </w:r>
    </w:p>
    <w:p>
      <w:pPr>
        <w:spacing w:afterLines="100" w:line="420" w:lineRule="exact"/>
        <w:ind w:firstLine="240" w:firstLineChars="100"/>
        <w:outlineLvl w:val="0"/>
        <w:rPr>
          <w:rFonts w:ascii="黑体" w:eastAsia="黑体" w:cs="Times New Roman"/>
          <w:sz w:val="24"/>
          <w:szCs w:val="24"/>
        </w:rPr>
      </w:pPr>
      <w:bookmarkStart w:id="20" w:name="_Toc26925"/>
      <w:r>
        <w:rPr>
          <w:rFonts w:hint="eastAsia" w:ascii="黑体" w:eastAsia="黑体" w:cs="黑体"/>
          <w:sz w:val="24"/>
          <w:szCs w:val="24"/>
        </w:rPr>
        <w:t>项目管理机构组成表</w:t>
      </w:r>
      <w:bookmarkEnd w:id="20"/>
    </w:p>
    <w:tbl>
      <w:tblPr>
        <w:tblStyle w:val="14"/>
        <w:tblpPr w:leftFromText="180" w:rightFromText="180" w:vertAnchor="text" w:horzAnchor="page" w:tblpX="919" w:tblpY="7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58"/>
        <w:gridCol w:w="858"/>
        <w:gridCol w:w="1498"/>
        <w:gridCol w:w="906"/>
        <w:gridCol w:w="1051"/>
        <w:gridCol w:w="1033"/>
        <w:gridCol w:w="211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Merge w:val="restart"/>
            <w:vAlign w:val="center"/>
          </w:tcPr>
          <w:p>
            <w:pPr>
              <w:jc w:val="center"/>
              <w:rPr>
                <w:rFonts w:cs="Times New Roman"/>
                <w:sz w:val="24"/>
                <w:szCs w:val="24"/>
              </w:rPr>
            </w:pPr>
            <w:r>
              <w:rPr>
                <w:rFonts w:hint="eastAsia"/>
                <w:sz w:val="24"/>
                <w:szCs w:val="24"/>
              </w:rPr>
              <w:t>职务</w:t>
            </w:r>
          </w:p>
        </w:tc>
        <w:tc>
          <w:tcPr>
            <w:tcW w:w="858" w:type="dxa"/>
            <w:vMerge w:val="restart"/>
            <w:vAlign w:val="center"/>
          </w:tcPr>
          <w:p>
            <w:pPr>
              <w:jc w:val="center"/>
              <w:rPr>
                <w:rFonts w:cs="Times New Roman"/>
                <w:sz w:val="24"/>
                <w:szCs w:val="24"/>
              </w:rPr>
            </w:pPr>
            <w:r>
              <w:rPr>
                <w:rFonts w:hint="eastAsia"/>
                <w:sz w:val="24"/>
                <w:szCs w:val="24"/>
              </w:rPr>
              <w:t>姓名</w:t>
            </w:r>
          </w:p>
        </w:tc>
        <w:tc>
          <w:tcPr>
            <w:tcW w:w="858" w:type="dxa"/>
            <w:vMerge w:val="restart"/>
            <w:vAlign w:val="center"/>
          </w:tcPr>
          <w:p>
            <w:pPr>
              <w:jc w:val="center"/>
              <w:rPr>
                <w:rFonts w:cs="Times New Roman"/>
                <w:sz w:val="24"/>
                <w:szCs w:val="24"/>
              </w:rPr>
            </w:pPr>
            <w:r>
              <w:rPr>
                <w:rFonts w:hint="eastAsia"/>
                <w:sz w:val="24"/>
                <w:szCs w:val="24"/>
              </w:rPr>
              <w:t>职称</w:t>
            </w:r>
          </w:p>
        </w:tc>
        <w:tc>
          <w:tcPr>
            <w:tcW w:w="6604" w:type="dxa"/>
            <w:gridSpan w:val="5"/>
            <w:vAlign w:val="center"/>
          </w:tcPr>
          <w:p>
            <w:pPr>
              <w:jc w:val="center"/>
              <w:rPr>
                <w:rFonts w:cs="Times New Roman"/>
                <w:sz w:val="24"/>
                <w:szCs w:val="24"/>
              </w:rPr>
            </w:pPr>
            <w:r>
              <w:rPr>
                <w:rFonts w:hint="eastAsia"/>
                <w:sz w:val="24"/>
                <w:szCs w:val="24"/>
              </w:rPr>
              <w:t>执业或职业资格证明</w:t>
            </w:r>
          </w:p>
        </w:tc>
        <w:tc>
          <w:tcPr>
            <w:tcW w:w="857" w:type="dxa"/>
            <w:vMerge w:val="restart"/>
            <w:vAlign w:val="center"/>
          </w:tcPr>
          <w:p>
            <w:pPr>
              <w:jc w:val="center"/>
              <w:rPr>
                <w:rFonts w:cs="Times New Roman"/>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Merge w:val="continue"/>
            <w:vAlign w:val="center"/>
          </w:tcPr>
          <w:p>
            <w:pPr>
              <w:jc w:val="center"/>
              <w:rPr>
                <w:rFonts w:cs="Times New Roman"/>
                <w:sz w:val="24"/>
                <w:szCs w:val="24"/>
              </w:rPr>
            </w:pPr>
          </w:p>
        </w:tc>
        <w:tc>
          <w:tcPr>
            <w:tcW w:w="858" w:type="dxa"/>
            <w:vMerge w:val="continue"/>
            <w:vAlign w:val="center"/>
          </w:tcPr>
          <w:p>
            <w:pPr>
              <w:jc w:val="center"/>
              <w:rPr>
                <w:rFonts w:cs="Times New Roman"/>
                <w:sz w:val="24"/>
                <w:szCs w:val="24"/>
              </w:rPr>
            </w:pPr>
          </w:p>
        </w:tc>
        <w:tc>
          <w:tcPr>
            <w:tcW w:w="858" w:type="dxa"/>
            <w:vMerge w:val="continue"/>
            <w:vAlign w:val="center"/>
          </w:tcPr>
          <w:p>
            <w:pPr>
              <w:jc w:val="center"/>
              <w:rPr>
                <w:rFonts w:cs="Times New Roman"/>
                <w:sz w:val="24"/>
                <w:szCs w:val="24"/>
              </w:rPr>
            </w:pPr>
          </w:p>
        </w:tc>
        <w:tc>
          <w:tcPr>
            <w:tcW w:w="1498" w:type="dxa"/>
            <w:vAlign w:val="center"/>
          </w:tcPr>
          <w:p>
            <w:pPr>
              <w:jc w:val="center"/>
              <w:rPr>
                <w:rFonts w:cs="Times New Roman"/>
                <w:sz w:val="24"/>
                <w:szCs w:val="24"/>
              </w:rPr>
            </w:pPr>
            <w:r>
              <w:rPr>
                <w:rFonts w:hint="eastAsia"/>
                <w:sz w:val="24"/>
                <w:szCs w:val="24"/>
              </w:rPr>
              <w:t>证书名称</w:t>
            </w:r>
          </w:p>
        </w:tc>
        <w:tc>
          <w:tcPr>
            <w:tcW w:w="906" w:type="dxa"/>
            <w:vAlign w:val="center"/>
          </w:tcPr>
          <w:p>
            <w:pPr>
              <w:jc w:val="center"/>
              <w:rPr>
                <w:rFonts w:cs="Times New Roman"/>
                <w:sz w:val="24"/>
                <w:szCs w:val="24"/>
              </w:rPr>
            </w:pPr>
            <w:r>
              <w:rPr>
                <w:rFonts w:hint="eastAsia"/>
                <w:sz w:val="24"/>
                <w:szCs w:val="24"/>
              </w:rPr>
              <w:t>级别</w:t>
            </w:r>
          </w:p>
        </w:tc>
        <w:tc>
          <w:tcPr>
            <w:tcW w:w="1051" w:type="dxa"/>
            <w:vAlign w:val="center"/>
          </w:tcPr>
          <w:p>
            <w:pPr>
              <w:jc w:val="center"/>
              <w:rPr>
                <w:rFonts w:cs="Times New Roman"/>
                <w:sz w:val="24"/>
                <w:szCs w:val="24"/>
              </w:rPr>
            </w:pPr>
            <w:r>
              <w:rPr>
                <w:rFonts w:hint="eastAsia"/>
                <w:sz w:val="24"/>
                <w:szCs w:val="24"/>
              </w:rPr>
              <w:t>证号</w:t>
            </w:r>
          </w:p>
        </w:tc>
        <w:tc>
          <w:tcPr>
            <w:tcW w:w="1033" w:type="dxa"/>
            <w:vAlign w:val="center"/>
          </w:tcPr>
          <w:p>
            <w:pPr>
              <w:jc w:val="center"/>
              <w:rPr>
                <w:rFonts w:cs="Times New Roman"/>
                <w:sz w:val="24"/>
                <w:szCs w:val="24"/>
              </w:rPr>
            </w:pPr>
            <w:r>
              <w:rPr>
                <w:rFonts w:hint="eastAsia"/>
                <w:sz w:val="24"/>
                <w:szCs w:val="24"/>
              </w:rPr>
              <w:t>专业</w:t>
            </w:r>
          </w:p>
        </w:tc>
        <w:tc>
          <w:tcPr>
            <w:tcW w:w="2116" w:type="dxa"/>
            <w:vAlign w:val="center"/>
          </w:tcPr>
          <w:p>
            <w:pPr>
              <w:jc w:val="center"/>
              <w:rPr>
                <w:rFonts w:cs="Times New Roman"/>
                <w:sz w:val="24"/>
                <w:szCs w:val="24"/>
              </w:rPr>
            </w:pPr>
            <w:r>
              <w:rPr>
                <w:rFonts w:hint="eastAsia"/>
                <w:sz w:val="24"/>
                <w:szCs w:val="24"/>
              </w:rPr>
              <w:t>养老保险</w:t>
            </w:r>
          </w:p>
        </w:tc>
        <w:tc>
          <w:tcPr>
            <w:tcW w:w="857" w:type="dxa"/>
            <w:vMerge w:val="continue"/>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60"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858" w:type="dxa"/>
            <w:vAlign w:val="center"/>
          </w:tcPr>
          <w:p>
            <w:pPr>
              <w:jc w:val="center"/>
              <w:rPr>
                <w:rFonts w:cs="Times New Roman"/>
                <w:sz w:val="24"/>
                <w:szCs w:val="24"/>
              </w:rPr>
            </w:pPr>
          </w:p>
        </w:tc>
        <w:tc>
          <w:tcPr>
            <w:tcW w:w="1498" w:type="dxa"/>
            <w:vAlign w:val="center"/>
          </w:tcPr>
          <w:p>
            <w:pPr>
              <w:jc w:val="center"/>
              <w:rPr>
                <w:rFonts w:cs="Times New Roman"/>
                <w:sz w:val="24"/>
                <w:szCs w:val="24"/>
              </w:rPr>
            </w:pPr>
          </w:p>
        </w:tc>
        <w:tc>
          <w:tcPr>
            <w:tcW w:w="906" w:type="dxa"/>
            <w:vAlign w:val="center"/>
          </w:tcPr>
          <w:p>
            <w:pPr>
              <w:jc w:val="center"/>
              <w:rPr>
                <w:rFonts w:cs="Times New Roman"/>
                <w:sz w:val="24"/>
                <w:szCs w:val="24"/>
              </w:rPr>
            </w:pPr>
          </w:p>
        </w:tc>
        <w:tc>
          <w:tcPr>
            <w:tcW w:w="1051" w:type="dxa"/>
            <w:vAlign w:val="center"/>
          </w:tcPr>
          <w:p>
            <w:pPr>
              <w:jc w:val="center"/>
              <w:rPr>
                <w:rFonts w:cs="Times New Roman"/>
                <w:sz w:val="24"/>
                <w:szCs w:val="24"/>
              </w:rPr>
            </w:pPr>
          </w:p>
        </w:tc>
        <w:tc>
          <w:tcPr>
            <w:tcW w:w="1033" w:type="dxa"/>
            <w:vAlign w:val="center"/>
          </w:tcPr>
          <w:p>
            <w:pPr>
              <w:jc w:val="center"/>
              <w:rPr>
                <w:rFonts w:cs="Times New Roman"/>
                <w:sz w:val="24"/>
                <w:szCs w:val="24"/>
              </w:rPr>
            </w:pPr>
          </w:p>
        </w:tc>
        <w:tc>
          <w:tcPr>
            <w:tcW w:w="2116" w:type="dxa"/>
            <w:vAlign w:val="center"/>
          </w:tcPr>
          <w:p>
            <w:pPr>
              <w:jc w:val="center"/>
              <w:rPr>
                <w:rFonts w:cs="Times New Roman"/>
                <w:sz w:val="24"/>
                <w:szCs w:val="24"/>
              </w:rPr>
            </w:pPr>
          </w:p>
        </w:tc>
        <w:tc>
          <w:tcPr>
            <w:tcW w:w="857" w:type="dxa"/>
            <w:vAlign w:val="center"/>
          </w:tcPr>
          <w:p>
            <w:pPr>
              <w:jc w:val="center"/>
              <w:rPr>
                <w:rFonts w:cs="Times New Roman"/>
                <w:sz w:val="24"/>
                <w:szCs w:val="24"/>
              </w:rPr>
            </w:pPr>
          </w:p>
        </w:tc>
      </w:tr>
    </w:tbl>
    <w:p>
      <w:pPr>
        <w:rPr>
          <w:rFonts w:cs="Times New Roman"/>
          <w:b/>
          <w:bCs/>
          <w:sz w:val="24"/>
          <w:szCs w:val="24"/>
        </w:rPr>
      </w:pPr>
    </w:p>
    <w:p>
      <w:pPr>
        <w:spacing w:line="360" w:lineRule="auto"/>
        <w:rPr>
          <w:rFonts w:ascii="黑体" w:eastAsia="黑体" w:cs="Times New Roman"/>
          <w:sz w:val="24"/>
          <w:szCs w:val="24"/>
        </w:rPr>
      </w:pPr>
      <w:r>
        <w:rPr>
          <w:rFonts w:hint="eastAsia"/>
          <w:b/>
          <w:bCs/>
          <w:sz w:val="24"/>
          <w:szCs w:val="24"/>
        </w:rPr>
        <w:t>备注：按磋商文件要求的其他资料见资格审查材料。</w:t>
      </w:r>
      <w:r>
        <w:rPr>
          <w:rFonts w:cs="Times New Roman"/>
        </w:rPr>
        <w:br w:type="page"/>
      </w:r>
      <w:r>
        <w:rPr>
          <w:rFonts w:hint="eastAsia" w:ascii="黑体" w:eastAsia="黑体" w:cs="黑体"/>
          <w:sz w:val="24"/>
          <w:szCs w:val="24"/>
        </w:rPr>
        <w:t>附</w:t>
      </w:r>
      <w:r>
        <w:rPr>
          <w:rFonts w:ascii="黑体" w:eastAsia="黑体" w:cs="黑体"/>
          <w:sz w:val="24"/>
          <w:szCs w:val="24"/>
        </w:rPr>
        <w:t>1</w:t>
      </w:r>
      <w:r>
        <w:rPr>
          <w:rFonts w:hint="eastAsia" w:ascii="黑体" w:eastAsia="黑体" w:cs="黑体"/>
          <w:sz w:val="24"/>
          <w:szCs w:val="24"/>
        </w:rPr>
        <w:t>：项目经理简历表</w:t>
      </w:r>
    </w:p>
    <w:p>
      <w:pPr>
        <w:spacing w:line="360" w:lineRule="auto"/>
        <w:ind w:firstLine="480"/>
        <w:rPr>
          <w:rFonts w:cs="Times New Roman"/>
          <w:sz w:val="21"/>
          <w:szCs w:val="21"/>
        </w:rPr>
      </w:pPr>
      <w:r>
        <w:rPr>
          <w:rFonts w:hint="eastAsia"/>
          <w:sz w:val="21"/>
          <w:szCs w:val="21"/>
        </w:rPr>
        <w:t>项目经理应附建造师注册证书、安全生产考核合格证书（</w:t>
      </w:r>
      <w:r>
        <w:rPr>
          <w:sz w:val="21"/>
          <w:szCs w:val="21"/>
        </w:rPr>
        <w:t>B</w:t>
      </w:r>
      <w:r>
        <w:rPr>
          <w:rFonts w:hint="eastAsia"/>
          <w:sz w:val="21"/>
          <w:szCs w:val="21"/>
        </w:rPr>
        <w:t>证），有社保机构出具的近</w:t>
      </w:r>
      <w:r>
        <w:rPr>
          <w:sz w:val="21"/>
          <w:szCs w:val="21"/>
        </w:rPr>
        <w:t>3</w:t>
      </w:r>
      <w:r>
        <w:rPr>
          <w:rFonts w:hint="eastAsia"/>
          <w:sz w:val="21"/>
          <w:szCs w:val="21"/>
        </w:rPr>
        <w:t>个月本企业为其缴纳养老保险的明细证明复印件及未担任其它在施建设工程项目项目经理的证明。</w:t>
      </w:r>
    </w:p>
    <w:tbl>
      <w:tblPr>
        <w:tblStyle w:val="14"/>
        <w:tblW w:w="0" w:type="auto"/>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307"/>
        <w:gridCol w:w="640"/>
        <w:gridCol w:w="1062"/>
        <w:gridCol w:w="1186"/>
        <w:gridCol w:w="169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23" w:type="dxa"/>
            <w:vAlign w:val="center"/>
          </w:tcPr>
          <w:p>
            <w:pPr>
              <w:spacing w:line="360" w:lineRule="auto"/>
              <w:jc w:val="center"/>
              <w:rPr>
                <w:rFonts w:cs="Times New Roman"/>
                <w:sz w:val="21"/>
                <w:szCs w:val="21"/>
              </w:rPr>
            </w:pPr>
            <w:r>
              <w:rPr>
                <w:rFonts w:hint="eastAsia"/>
                <w:sz w:val="21"/>
                <w:szCs w:val="21"/>
              </w:rPr>
              <w:t>姓</w:t>
            </w:r>
            <w:r>
              <w:rPr>
                <w:sz w:val="21"/>
                <w:szCs w:val="21"/>
              </w:rPr>
              <w:t xml:space="preserve">  </w:t>
            </w:r>
            <w:r>
              <w:rPr>
                <w:rFonts w:hint="eastAsia"/>
                <w:sz w:val="21"/>
                <w:szCs w:val="21"/>
              </w:rPr>
              <w:t>名</w:t>
            </w: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r>
              <w:rPr>
                <w:rFonts w:hint="eastAsia"/>
                <w:sz w:val="21"/>
                <w:szCs w:val="21"/>
              </w:rPr>
              <w:t>年</w:t>
            </w:r>
            <w:r>
              <w:rPr>
                <w:sz w:val="21"/>
                <w:szCs w:val="21"/>
              </w:rPr>
              <w:t xml:space="preserve">  </w:t>
            </w:r>
            <w:r>
              <w:rPr>
                <w:rFonts w:hint="eastAsia"/>
                <w:sz w:val="21"/>
                <w:szCs w:val="21"/>
              </w:rPr>
              <w:t>龄</w:t>
            </w: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r>
              <w:rPr>
                <w:rFonts w:hint="eastAsia"/>
                <w:sz w:val="21"/>
                <w:szCs w:val="21"/>
              </w:rPr>
              <w:t>学历</w:t>
            </w: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23" w:type="dxa"/>
            <w:vAlign w:val="center"/>
          </w:tcPr>
          <w:p>
            <w:pPr>
              <w:spacing w:line="360" w:lineRule="auto"/>
              <w:jc w:val="center"/>
              <w:rPr>
                <w:rFonts w:cs="Times New Roman"/>
                <w:sz w:val="21"/>
                <w:szCs w:val="21"/>
              </w:rPr>
            </w:pPr>
            <w:r>
              <w:rPr>
                <w:rFonts w:hint="eastAsia"/>
                <w:sz w:val="21"/>
                <w:szCs w:val="21"/>
              </w:rPr>
              <w:t>职</w:t>
            </w:r>
            <w:r>
              <w:rPr>
                <w:sz w:val="21"/>
                <w:szCs w:val="21"/>
              </w:rPr>
              <w:t xml:space="preserve">  </w:t>
            </w:r>
            <w:r>
              <w:rPr>
                <w:rFonts w:hint="eastAsia"/>
                <w:sz w:val="21"/>
                <w:szCs w:val="21"/>
              </w:rPr>
              <w:t>称</w:t>
            </w: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r>
              <w:rPr>
                <w:rFonts w:hint="eastAsia"/>
                <w:sz w:val="21"/>
                <w:szCs w:val="21"/>
              </w:rPr>
              <w:t>职</w:t>
            </w:r>
            <w:r>
              <w:rPr>
                <w:sz w:val="21"/>
                <w:szCs w:val="21"/>
              </w:rPr>
              <w:t xml:space="preserve">  </w:t>
            </w:r>
            <w:r>
              <w:rPr>
                <w:rFonts w:hint="eastAsia"/>
                <w:sz w:val="21"/>
                <w:szCs w:val="21"/>
              </w:rPr>
              <w:t>务</w:t>
            </w: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r>
              <w:rPr>
                <w:rFonts w:hint="eastAsia"/>
                <w:sz w:val="21"/>
                <w:szCs w:val="21"/>
              </w:rPr>
              <w:t>拟在本工程任职</w:t>
            </w:r>
          </w:p>
        </w:tc>
        <w:tc>
          <w:tcPr>
            <w:tcW w:w="3100" w:type="dxa"/>
            <w:vAlign w:val="center"/>
          </w:tcPr>
          <w:p>
            <w:pPr>
              <w:spacing w:line="360" w:lineRule="auto"/>
              <w:jc w:val="center"/>
              <w:rPr>
                <w:rFonts w:cs="Times New Roman"/>
                <w:sz w:val="21"/>
                <w:szCs w:val="21"/>
              </w:rPr>
            </w:pPr>
            <w:r>
              <w:rPr>
                <w:rFonts w:hint="eastAsia"/>
                <w:sz w:val="21"/>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032" w:type="dxa"/>
            <w:gridSpan w:val="4"/>
            <w:vAlign w:val="center"/>
          </w:tcPr>
          <w:p>
            <w:pPr>
              <w:spacing w:line="360" w:lineRule="auto"/>
              <w:jc w:val="center"/>
              <w:rPr>
                <w:rFonts w:cs="Times New Roman"/>
                <w:sz w:val="21"/>
                <w:szCs w:val="21"/>
              </w:rPr>
            </w:pPr>
            <w:r>
              <w:rPr>
                <w:rFonts w:hint="eastAsia"/>
                <w:sz w:val="21"/>
                <w:szCs w:val="21"/>
              </w:rPr>
              <w:t>注册建造师执业资格等级</w:t>
            </w:r>
          </w:p>
        </w:tc>
        <w:tc>
          <w:tcPr>
            <w:tcW w:w="1186" w:type="dxa"/>
            <w:vAlign w:val="center"/>
          </w:tcPr>
          <w:p>
            <w:pPr>
              <w:spacing w:line="360" w:lineRule="auto"/>
              <w:jc w:val="center"/>
              <w:rPr>
                <w:rFonts w:cs="Times New Roman"/>
                <w:sz w:val="21"/>
                <w:szCs w:val="21"/>
              </w:rPr>
            </w:pPr>
            <w:r>
              <w:rPr>
                <w:sz w:val="21"/>
                <w:szCs w:val="21"/>
              </w:rPr>
              <w:t xml:space="preserve">   </w:t>
            </w:r>
            <w:r>
              <w:rPr>
                <w:rFonts w:hint="eastAsia"/>
                <w:sz w:val="21"/>
                <w:szCs w:val="21"/>
              </w:rPr>
              <w:t>级</w:t>
            </w:r>
          </w:p>
        </w:tc>
        <w:tc>
          <w:tcPr>
            <w:tcW w:w="1690" w:type="dxa"/>
            <w:vAlign w:val="center"/>
          </w:tcPr>
          <w:p>
            <w:pPr>
              <w:spacing w:line="360" w:lineRule="auto"/>
              <w:jc w:val="center"/>
              <w:rPr>
                <w:rFonts w:cs="Times New Roman"/>
                <w:sz w:val="21"/>
                <w:szCs w:val="21"/>
              </w:rPr>
            </w:pPr>
            <w:r>
              <w:rPr>
                <w:rFonts w:hint="eastAsia"/>
                <w:sz w:val="21"/>
                <w:szCs w:val="21"/>
              </w:rPr>
              <w:t>建造师专业</w:t>
            </w: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3032" w:type="dxa"/>
            <w:gridSpan w:val="4"/>
            <w:vAlign w:val="center"/>
          </w:tcPr>
          <w:p>
            <w:pPr>
              <w:spacing w:line="360" w:lineRule="auto"/>
              <w:jc w:val="center"/>
              <w:rPr>
                <w:rFonts w:cs="Times New Roman"/>
                <w:sz w:val="21"/>
                <w:szCs w:val="21"/>
              </w:rPr>
            </w:pPr>
            <w:r>
              <w:rPr>
                <w:rFonts w:hint="eastAsia"/>
                <w:sz w:val="21"/>
                <w:szCs w:val="21"/>
              </w:rPr>
              <w:t>安全生产考核合格证书</w:t>
            </w:r>
          </w:p>
        </w:tc>
        <w:tc>
          <w:tcPr>
            <w:tcW w:w="5976" w:type="dxa"/>
            <w:gridSpan w:val="3"/>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30" w:type="dxa"/>
            <w:gridSpan w:val="2"/>
            <w:vAlign w:val="center"/>
          </w:tcPr>
          <w:p>
            <w:pPr>
              <w:spacing w:line="360" w:lineRule="auto"/>
              <w:jc w:val="center"/>
              <w:rPr>
                <w:rFonts w:cs="Times New Roman"/>
                <w:sz w:val="21"/>
                <w:szCs w:val="21"/>
              </w:rPr>
            </w:pPr>
            <w:r>
              <w:rPr>
                <w:rFonts w:hint="eastAsia"/>
                <w:sz w:val="21"/>
                <w:szCs w:val="21"/>
              </w:rPr>
              <w:t>毕业学校</w:t>
            </w:r>
          </w:p>
        </w:tc>
        <w:tc>
          <w:tcPr>
            <w:tcW w:w="7678" w:type="dxa"/>
            <w:gridSpan w:val="5"/>
            <w:vAlign w:val="center"/>
          </w:tcPr>
          <w:p>
            <w:pPr>
              <w:spacing w:line="360" w:lineRule="auto"/>
              <w:ind w:firstLine="840" w:firstLineChars="400"/>
              <w:rPr>
                <w:rFonts w:cs="Times New Roman"/>
                <w:sz w:val="21"/>
                <w:szCs w:val="21"/>
              </w:rPr>
            </w:pPr>
            <w:r>
              <w:rPr>
                <w:rFonts w:hint="eastAsia"/>
                <w:sz w:val="21"/>
                <w:szCs w:val="21"/>
              </w:rPr>
              <w:t>年毕业于</w:t>
            </w:r>
            <w:r>
              <w:rPr>
                <w:sz w:val="21"/>
                <w:szCs w:val="21"/>
              </w:rPr>
              <w:t xml:space="preserve">                  </w:t>
            </w:r>
            <w:r>
              <w:rPr>
                <w:rFonts w:hint="eastAsia"/>
                <w:sz w:val="21"/>
                <w:szCs w:val="21"/>
              </w:rPr>
              <w:t>学校</w:t>
            </w:r>
            <w:r>
              <w:rPr>
                <w:sz w:val="21"/>
                <w:szCs w:val="21"/>
              </w:rPr>
              <w:t xml:space="preserve">            </w:t>
            </w:r>
            <w:r>
              <w:rPr>
                <w:rFonts w:hint="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8" w:type="dxa"/>
            <w:gridSpan w:val="7"/>
            <w:vAlign w:val="center"/>
          </w:tcPr>
          <w:p>
            <w:pPr>
              <w:spacing w:line="360" w:lineRule="auto"/>
              <w:jc w:val="center"/>
              <w:rPr>
                <w:rFonts w:cs="Times New Roman"/>
                <w:sz w:val="21"/>
                <w:szCs w:val="21"/>
              </w:rPr>
            </w:pPr>
            <w:r>
              <w:rPr>
                <w:rFonts w:hint="eastAsia"/>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23" w:type="dxa"/>
            <w:vAlign w:val="center"/>
          </w:tcPr>
          <w:p>
            <w:pPr>
              <w:spacing w:line="360" w:lineRule="auto"/>
              <w:jc w:val="center"/>
              <w:rPr>
                <w:rFonts w:cs="Times New Roman"/>
                <w:sz w:val="21"/>
                <w:szCs w:val="21"/>
              </w:rPr>
            </w:pPr>
            <w:r>
              <w:rPr>
                <w:rFonts w:hint="eastAsia"/>
                <w:sz w:val="21"/>
                <w:szCs w:val="21"/>
              </w:rPr>
              <w:t>时</w:t>
            </w:r>
            <w:r>
              <w:rPr>
                <w:sz w:val="21"/>
                <w:szCs w:val="21"/>
              </w:rPr>
              <w:t xml:space="preserve">  </w:t>
            </w:r>
            <w:r>
              <w:rPr>
                <w:rFonts w:hint="eastAsia"/>
                <w:sz w:val="21"/>
                <w:szCs w:val="21"/>
              </w:rPr>
              <w:t>间</w:t>
            </w:r>
          </w:p>
        </w:tc>
        <w:tc>
          <w:tcPr>
            <w:tcW w:w="3195" w:type="dxa"/>
            <w:gridSpan w:val="4"/>
            <w:vAlign w:val="center"/>
          </w:tcPr>
          <w:p>
            <w:pPr>
              <w:spacing w:line="360" w:lineRule="auto"/>
              <w:jc w:val="center"/>
              <w:rPr>
                <w:rFonts w:cs="Times New Roman"/>
                <w:sz w:val="21"/>
                <w:szCs w:val="21"/>
              </w:rPr>
            </w:pPr>
            <w:r>
              <w:rPr>
                <w:rFonts w:hint="eastAsia"/>
                <w:sz w:val="21"/>
                <w:szCs w:val="21"/>
              </w:rPr>
              <w:t>参加过的类似项目名称</w:t>
            </w:r>
          </w:p>
        </w:tc>
        <w:tc>
          <w:tcPr>
            <w:tcW w:w="1690" w:type="dxa"/>
            <w:vAlign w:val="center"/>
          </w:tcPr>
          <w:p>
            <w:pPr>
              <w:spacing w:line="360" w:lineRule="auto"/>
              <w:jc w:val="center"/>
              <w:rPr>
                <w:rFonts w:cs="Times New Roman"/>
                <w:sz w:val="21"/>
                <w:szCs w:val="21"/>
              </w:rPr>
            </w:pPr>
            <w:r>
              <w:rPr>
                <w:rFonts w:hint="eastAsia"/>
                <w:sz w:val="21"/>
                <w:szCs w:val="21"/>
              </w:rPr>
              <w:t>工程概况说明</w:t>
            </w:r>
          </w:p>
        </w:tc>
        <w:tc>
          <w:tcPr>
            <w:tcW w:w="3100" w:type="dxa"/>
            <w:vAlign w:val="center"/>
          </w:tcPr>
          <w:p>
            <w:pPr>
              <w:spacing w:line="360" w:lineRule="auto"/>
              <w:jc w:val="center"/>
              <w:rPr>
                <w:rFonts w:cs="Times New Roman"/>
                <w:sz w:val="21"/>
                <w:szCs w:val="21"/>
              </w:rPr>
            </w:pPr>
            <w:r>
              <w:rPr>
                <w:rFonts w:hint="eastAsia"/>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3" w:type="dxa"/>
            <w:vAlign w:val="center"/>
          </w:tcPr>
          <w:p>
            <w:pPr>
              <w:spacing w:line="360" w:lineRule="auto"/>
              <w:jc w:val="center"/>
              <w:rPr>
                <w:rFonts w:cs="Times New Roman"/>
                <w:sz w:val="21"/>
                <w:szCs w:val="21"/>
              </w:rPr>
            </w:pPr>
          </w:p>
        </w:tc>
        <w:tc>
          <w:tcPr>
            <w:tcW w:w="947" w:type="dxa"/>
            <w:gridSpan w:val="2"/>
            <w:vAlign w:val="center"/>
          </w:tcPr>
          <w:p>
            <w:pPr>
              <w:spacing w:line="360" w:lineRule="auto"/>
              <w:jc w:val="center"/>
              <w:rPr>
                <w:rFonts w:cs="Times New Roman"/>
                <w:sz w:val="21"/>
                <w:szCs w:val="21"/>
              </w:rPr>
            </w:pPr>
          </w:p>
        </w:tc>
        <w:tc>
          <w:tcPr>
            <w:tcW w:w="1062" w:type="dxa"/>
            <w:vAlign w:val="center"/>
          </w:tcPr>
          <w:p>
            <w:pPr>
              <w:spacing w:line="360" w:lineRule="auto"/>
              <w:jc w:val="center"/>
              <w:rPr>
                <w:rFonts w:cs="Times New Roman"/>
                <w:sz w:val="21"/>
                <w:szCs w:val="21"/>
              </w:rPr>
            </w:pPr>
          </w:p>
        </w:tc>
        <w:tc>
          <w:tcPr>
            <w:tcW w:w="1186" w:type="dxa"/>
            <w:vAlign w:val="center"/>
          </w:tcPr>
          <w:p>
            <w:pPr>
              <w:spacing w:line="360" w:lineRule="auto"/>
              <w:jc w:val="center"/>
              <w:rPr>
                <w:rFonts w:cs="Times New Roman"/>
                <w:sz w:val="21"/>
                <w:szCs w:val="21"/>
              </w:rPr>
            </w:pPr>
          </w:p>
        </w:tc>
        <w:tc>
          <w:tcPr>
            <w:tcW w:w="1690" w:type="dxa"/>
            <w:vAlign w:val="center"/>
          </w:tcPr>
          <w:p>
            <w:pPr>
              <w:spacing w:line="360" w:lineRule="auto"/>
              <w:jc w:val="center"/>
              <w:rPr>
                <w:rFonts w:cs="Times New Roman"/>
                <w:sz w:val="21"/>
                <w:szCs w:val="21"/>
              </w:rPr>
            </w:pPr>
          </w:p>
        </w:tc>
        <w:tc>
          <w:tcPr>
            <w:tcW w:w="3100" w:type="dxa"/>
            <w:vAlign w:val="center"/>
          </w:tcPr>
          <w:p>
            <w:pPr>
              <w:spacing w:line="360" w:lineRule="auto"/>
              <w:jc w:val="center"/>
              <w:rPr>
                <w:rFonts w:cs="Times New Roman"/>
                <w:sz w:val="21"/>
                <w:szCs w:val="21"/>
              </w:rPr>
            </w:pPr>
          </w:p>
        </w:tc>
      </w:tr>
    </w:tbl>
    <w:p>
      <w:pPr>
        <w:spacing w:line="420" w:lineRule="exact"/>
        <w:rPr>
          <w:rFonts w:ascii="黑体" w:eastAsia="黑体" w:cs="Times New Roman"/>
        </w:rPr>
      </w:pPr>
    </w:p>
    <w:p>
      <w:pPr>
        <w:ind w:firstLine="117" w:firstLineChars="49"/>
        <w:rPr>
          <w:rFonts w:ascii="黑体" w:eastAsia="黑体" w:cs="Times New Roman"/>
          <w:sz w:val="24"/>
          <w:szCs w:val="24"/>
        </w:rPr>
      </w:pPr>
    </w:p>
    <w:p>
      <w:pPr>
        <w:ind w:firstLine="117" w:firstLineChars="49"/>
        <w:rPr>
          <w:rFonts w:ascii="黑体" w:eastAsia="黑体" w:cs="Times New Roman"/>
          <w:sz w:val="24"/>
          <w:szCs w:val="24"/>
        </w:rPr>
      </w:pPr>
    </w:p>
    <w:p>
      <w:pPr>
        <w:ind w:firstLine="117" w:firstLineChars="49"/>
        <w:rPr>
          <w:rFonts w:ascii="黑体" w:eastAsia="黑体" w:cs="Times New Roman"/>
          <w:sz w:val="24"/>
          <w:szCs w:val="24"/>
        </w:rPr>
      </w:pPr>
    </w:p>
    <w:p>
      <w:pPr>
        <w:rPr>
          <w:rFonts w:hint="eastAsia" w:ascii="黑体" w:eastAsia="黑体" w:cs="黑体"/>
          <w:sz w:val="24"/>
          <w:szCs w:val="24"/>
        </w:rPr>
      </w:pPr>
      <w:r>
        <w:rPr>
          <w:rFonts w:hint="eastAsia" w:ascii="黑体" w:eastAsia="黑体" w:cs="黑体"/>
          <w:sz w:val="24"/>
          <w:szCs w:val="24"/>
        </w:rPr>
        <w:br w:type="page"/>
      </w:r>
    </w:p>
    <w:p>
      <w:pPr>
        <w:ind w:firstLine="117" w:firstLineChars="49"/>
        <w:rPr>
          <w:rFonts w:ascii="黑体" w:eastAsia="黑体" w:cs="Times New Roman"/>
          <w:sz w:val="24"/>
          <w:szCs w:val="24"/>
        </w:rPr>
      </w:pPr>
      <w:r>
        <w:rPr>
          <w:rFonts w:hint="eastAsia" w:ascii="黑体" w:eastAsia="黑体" w:cs="黑体"/>
          <w:sz w:val="24"/>
          <w:szCs w:val="24"/>
        </w:rPr>
        <w:t>附二：项目经理无在施建设工程项目承诺书</w:t>
      </w:r>
    </w:p>
    <w:p>
      <w:pPr>
        <w:spacing w:afterLines="100" w:line="360" w:lineRule="auto"/>
        <w:jc w:val="center"/>
        <w:rPr>
          <w:rFonts w:hint="eastAsia" w:ascii="黑体" w:eastAsia="黑体" w:cs="黑体"/>
          <w:sz w:val="24"/>
          <w:szCs w:val="24"/>
        </w:rPr>
      </w:pPr>
    </w:p>
    <w:p>
      <w:pPr>
        <w:spacing w:afterLines="100" w:line="360" w:lineRule="auto"/>
        <w:jc w:val="center"/>
        <w:rPr>
          <w:rFonts w:ascii="黑体" w:eastAsia="黑体" w:cs="Times New Roman"/>
          <w:sz w:val="24"/>
          <w:szCs w:val="24"/>
        </w:rPr>
      </w:pPr>
      <w:r>
        <w:rPr>
          <w:rFonts w:hint="eastAsia" w:ascii="黑体" w:eastAsia="黑体" w:cs="黑体"/>
          <w:sz w:val="24"/>
          <w:szCs w:val="24"/>
        </w:rPr>
        <w:t>项目经理无在施建设工程项目承诺书</w:t>
      </w:r>
    </w:p>
    <w:p>
      <w:pPr>
        <w:spacing w:afterLines="100" w:line="360" w:lineRule="auto"/>
        <w:rPr>
          <w:rFonts w:cs="Times New Roman"/>
          <w:sz w:val="21"/>
          <w:szCs w:val="21"/>
        </w:rPr>
      </w:pPr>
      <w:r>
        <w:rPr>
          <w:rFonts w:hint="eastAsia"/>
          <w:sz w:val="21"/>
          <w:szCs w:val="21"/>
          <w:u w:val="single"/>
        </w:rPr>
        <w:t>（采购人名称）</w:t>
      </w:r>
      <w:r>
        <w:rPr>
          <w:sz w:val="21"/>
          <w:szCs w:val="21"/>
          <w:u w:val="single"/>
        </w:rPr>
        <w:t xml:space="preserve">  </w:t>
      </w:r>
      <w:r>
        <w:rPr>
          <w:rFonts w:hint="eastAsia"/>
          <w:sz w:val="21"/>
          <w:szCs w:val="21"/>
        </w:rPr>
        <w:t>：</w:t>
      </w:r>
    </w:p>
    <w:p>
      <w:pPr>
        <w:spacing w:line="360" w:lineRule="auto"/>
        <w:ind w:firstLine="420" w:firstLineChars="200"/>
        <w:rPr>
          <w:rFonts w:cs="Times New Roman"/>
          <w:sz w:val="21"/>
          <w:szCs w:val="21"/>
        </w:rPr>
      </w:pPr>
      <w:r>
        <w:rPr>
          <w:rFonts w:hint="eastAsia"/>
          <w:sz w:val="21"/>
          <w:szCs w:val="21"/>
        </w:rPr>
        <w:t>我方在此声明，我方拟派往</w:t>
      </w:r>
      <w:r>
        <w:rPr>
          <w:sz w:val="21"/>
          <w:szCs w:val="21"/>
          <w:u w:val="single"/>
        </w:rPr>
        <w:t xml:space="preserve">        </w:t>
      </w:r>
      <w:r>
        <w:rPr>
          <w:rFonts w:hint="eastAsia"/>
          <w:sz w:val="21"/>
          <w:szCs w:val="21"/>
        </w:rPr>
        <w:t>（项目名称）（以下简称“本工程”）的项目经理</w:t>
      </w:r>
      <w:r>
        <w:rPr>
          <w:sz w:val="21"/>
          <w:szCs w:val="21"/>
          <w:u w:val="single"/>
        </w:rPr>
        <w:t xml:space="preserve">           </w:t>
      </w:r>
      <w:r>
        <w:rPr>
          <w:rFonts w:hint="eastAsia"/>
          <w:sz w:val="21"/>
          <w:szCs w:val="21"/>
        </w:rPr>
        <w:t>（项目经理姓名）现阶段没有担任任何在施建设工程项目的项目经理。</w:t>
      </w:r>
    </w:p>
    <w:p>
      <w:pPr>
        <w:spacing w:line="360" w:lineRule="auto"/>
        <w:ind w:firstLine="420" w:firstLineChars="200"/>
        <w:rPr>
          <w:rFonts w:cs="Times New Roman"/>
          <w:sz w:val="21"/>
          <w:szCs w:val="21"/>
        </w:rPr>
      </w:pPr>
      <w:r>
        <w:rPr>
          <w:rFonts w:hint="eastAsia"/>
          <w:sz w:val="21"/>
          <w:szCs w:val="21"/>
        </w:rPr>
        <w:t>我方保证上述信息的真实和准确，并愿意承担因我方就此弄虚作假所引起的一切法律后果。</w:t>
      </w:r>
    </w:p>
    <w:p>
      <w:pPr>
        <w:spacing w:line="360" w:lineRule="auto"/>
        <w:ind w:firstLine="420" w:firstLineChars="200"/>
        <w:rPr>
          <w:rFonts w:cs="Times New Roman"/>
          <w:sz w:val="21"/>
          <w:szCs w:val="21"/>
        </w:rPr>
      </w:pPr>
    </w:p>
    <w:p>
      <w:pPr>
        <w:spacing w:line="360" w:lineRule="auto"/>
        <w:ind w:firstLine="420" w:firstLineChars="200"/>
        <w:rPr>
          <w:rFonts w:cs="Times New Roman"/>
          <w:sz w:val="21"/>
          <w:szCs w:val="21"/>
        </w:rPr>
      </w:pPr>
    </w:p>
    <w:p>
      <w:pPr>
        <w:spacing w:line="360" w:lineRule="auto"/>
        <w:ind w:firstLine="420" w:firstLineChars="200"/>
        <w:rPr>
          <w:rFonts w:cs="Times New Roman"/>
          <w:sz w:val="21"/>
          <w:szCs w:val="21"/>
        </w:rPr>
      </w:pPr>
      <w:r>
        <w:rPr>
          <w:rFonts w:hint="eastAsia"/>
          <w:sz w:val="21"/>
          <w:szCs w:val="21"/>
        </w:rPr>
        <w:t>特此承诺</w:t>
      </w:r>
    </w:p>
    <w:p>
      <w:pPr>
        <w:spacing w:line="360" w:lineRule="auto"/>
        <w:ind w:firstLine="420" w:firstLineChars="200"/>
        <w:rPr>
          <w:rFonts w:cs="Times New Roman"/>
          <w:sz w:val="21"/>
          <w:szCs w:val="21"/>
        </w:rPr>
      </w:pPr>
    </w:p>
    <w:p>
      <w:pPr>
        <w:spacing w:line="360" w:lineRule="auto"/>
        <w:ind w:firstLine="420" w:firstLineChars="200"/>
        <w:rPr>
          <w:rFonts w:cs="Times New Roman"/>
          <w:sz w:val="21"/>
          <w:szCs w:val="21"/>
        </w:rPr>
      </w:pPr>
    </w:p>
    <w:p>
      <w:pPr>
        <w:spacing w:line="360" w:lineRule="auto"/>
        <w:ind w:firstLine="420" w:firstLineChars="200"/>
        <w:rPr>
          <w:rFonts w:cs="Times New Roman"/>
          <w:sz w:val="21"/>
          <w:szCs w:val="21"/>
        </w:rPr>
      </w:pPr>
    </w:p>
    <w:p>
      <w:pPr>
        <w:spacing w:line="360" w:lineRule="auto"/>
        <w:jc w:val="right"/>
        <w:rPr>
          <w:rFonts w:cs="Times New Roman"/>
          <w:sz w:val="21"/>
          <w:szCs w:val="21"/>
        </w:rPr>
      </w:pPr>
      <w:r>
        <w:rPr>
          <w:rFonts w:hint="eastAsia"/>
          <w:sz w:val="21"/>
          <w:szCs w:val="21"/>
        </w:rPr>
        <w:t>供应商：</w:t>
      </w:r>
      <w:r>
        <w:rPr>
          <w:sz w:val="21"/>
          <w:szCs w:val="21"/>
          <w:u w:val="single"/>
        </w:rPr>
        <w:t xml:space="preserve">                             </w:t>
      </w:r>
      <w:r>
        <w:rPr>
          <w:rFonts w:hint="eastAsia"/>
          <w:sz w:val="21"/>
          <w:szCs w:val="21"/>
        </w:rPr>
        <w:t>（盖单位章）</w:t>
      </w:r>
    </w:p>
    <w:p>
      <w:pPr>
        <w:spacing w:line="360" w:lineRule="auto"/>
        <w:jc w:val="right"/>
        <w:rPr>
          <w:rFonts w:hint="eastAsia"/>
          <w:sz w:val="21"/>
          <w:szCs w:val="21"/>
        </w:rPr>
      </w:pPr>
    </w:p>
    <w:p>
      <w:pPr>
        <w:spacing w:line="360" w:lineRule="auto"/>
        <w:jc w:val="right"/>
        <w:rPr>
          <w:rFonts w:cs="Times New Roman"/>
          <w:sz w:val="21"/>
          <w:szCs w:val="21"/>
        </w:rPr>
      </w:pPr>
      <w:r>
        <w:rPr>
          <w:rFonts w:hint="eastAsia"/>
          <w:sz w:val="21"/>
          <w:szCs w:val="21"/>
        </w:rPr>
        <w:t>法定代表人或其委托代理人：</w:t>
      </w:r>
      <w:r>
        <w:rPr>
          <w:sz w:val="21"/>
          <w:szCs w:val="21"/>
          <w:u w:val="single"/>
        </w:rPr>
        <w:t xml:space="preserve">               </w:t>
      </w:r>
      <w:r>
        <w:rPr>
          <w:rFonts w:hint="eastAsia"/>
          <w:sz w:val="21"/>
          <w:szCs w:val="21"/>
        </w:rPr>
        <w:t>（签字）</w:t>
      </w:r>
    </w:p>
    <w:p>
      <w:pPr>
        <w:spacing w:line="360" w:lineRule="auto"/>
        <w:jc w:val="right"/>
        <w:rPr>
          <w:rFonts w:cs="Times New Roman"/>
          <w:sz w:val="21"/>
          <w:szCs w:val="21"/>
        </w:rPr>
      </w:pPr>
    </w:p>
    <w:p>
      <w:pPr>
        <w:spacing w:line="360" w:lineRule="auto"/>
        <w:jc w:val="right"/>
        <w:rPr>
          <w:rFonts w:cs="Times New Roman"/>
          <w:sz w:val="21"/>
          <w:szCs w:val="21"/>
        </w:rPr>
      </w:pP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pPr>
        <w:snapToGrid w:val="0"/>
        <w:spacing w:line="360" w:lineRule="auto"/>
        <w:rPr>
          <w:rFonts w:cs="Times New Roman"/>
          <w:sz w:val="24"/>
          <w:szCs w:val="24"/>
        </w:rPr>
      </w:pPr>
    </w:p>
    <w:p>
      <w:pPr>
        <w:snapToGrid w:val="0"/>
        <w:spacing w:line="360" w:lineRule="auto"/>
        <w:rPr>
          <w:rFonts w:cs="Times New Roman"/>
          <w:sz w:val="24"/>
          <w:szCs w:val="24"/>
        </w:rPr>
      </w:pPr>
    </w:p>
    <w:p>
      <w:pPr>
        <w:snapToGrid w:val="0"/>
        <w:spacing w:line="480" w:lineRule="auto"/>
        <w:rPr>
          <w:rFonts w:cs="Times New Roman"/>
        </w:rPr>
      </w:pPr>
    </w:p>
    <w:p>
      <w:pPr>
        <w:snapToGrid w:val="0"/>
        <w:spacing w:line="480" w:lineRule="auto"/>
        <w:rPr>
          <w:rFonts w:cs="Times New Roman"/>
        </w:rPr>
      </w:pPr>
    </w:p>
    <w:p>
      <w:pPr>
        <w:snapToGrid w:val="0"/>
        <w:spacing w:line="480" w:lineRule="auto"/>
        <w:rPr>
          <w:rFonts w:cs="Times New Roman"/>
        </w:rPr>
      </w:pPr>
    </w:p>
    <w:p>
      <w:pPr>
        <w:spacing w:line="420" w:lineRule="exact"/>
        <w:rPr>
          <w:rFonts w:hint="eastAsia" w:ascii="黑体" w:eastAsia="黑体" w:cs="黑体"/>
          <w:b/>
          <w:bCs/>
          <w:sz w:val="28"/>
          <w:szCs w:val="28"/>
        </w:rPr>
      </w:pPr>
      <w:r>
        <w:rPr>
          <w:rFonts w:hint="eastAsia" w:ascii="黑体" w:eastAsia="黑体" w:cs="黑体"/>
          <w:b/>
          <w:bCs/>
          <w:sz w:val="28"/>
          <w:szCs w:val="28"/>
        </w:rPr>
        <w:t>　</w:t>
      </w:r>
    </w:p>
    <w:p>
      <w:pPr>
        <w:rPr>
          <w:rFonts w:hint="eastAsia" w:ascii="黑体" w:eastAsia="黑体" w:cs="黑体"/>
          <w:b/>
          <w:bCs/>
          <w:sz w:val="28"/>
          <w:szCs w:val="28"/>
        </w:rPr>
      </w:pPr>
      <w:r>
        <w:rPr>
          <w:rFonts w:hint="eastAsia" w:ascii="黑体" w:eastAsia="黑体" w:cs="黑体"/>
          <w:b/>
          <w:bCs/>
          <w:sz w:val="28"/>
          <w:szCs w:val="28"/>
        </w:rPr>
        <w:br w:type="page"/>
      </w:r>
    </w:p>
    <w:p>
      <w:pPr>
        <w:spacing w:line="420" w:lineRule="exact"/>
        <w:ind w:firstLine="240" w:firstLineChars="100"/>
        <w:rPr>
          <w:rFonts w:ascii="黑体" w:eastAsia="黑体" w:cs="Times New Roman"/>
          <w:sz w:val="24"/>
          <w:szCs w:val="24"/>
        </w:rPr>
      </w:pPr>
      <w:r>
        <w:rPr>
          <w:rFonts w:hint="eastAsia" w:ascii="黑体" w:eastAsia="黑体" w:cs="黑体"/>
          <w:sz w:val="24"/>
          <w:szCs w:val="24"/>
        </w:rPr>
        <w:t>附三</w:t>
      </w:r>
      <w:r>
        <w:rPr>
          <w:rFonts w:hint="eastAsia" w:ascii="黑体" w:eastAsia="黑体" w:cs="黑体"/>
          <w:b/>
          <w:bCs/>
          <w:sz w:val="28"/>
          <w:szCs w:val="28"/>
        </w:rPr>
        <w:t>：</w:t>
      </w:r>
      <w:r>
        <w:rPr>
          <w:rFonts w:hint="eastAsia" w:ascii="黑体" w:eastAsia="黑体" w:cs="黑体"/>
          <w:sz w:val="24"/>
          <w:szCs w:val="24"/>
        </w:rPr>
        <w:t>主要项目管理人员简历表</w:t>
      </w:r>
    </w:p>
    <w:p>
      <w:pPr>
        <w:spacing w:line="420" w:lineRule="exact"/>
        <w:ind w:left="220" w:leftChars="100" w:firstLine="550" w:firstLineChars="250"/>
        <w:rPr>
          <w:rFonts w:cs="Times New Roman"/>
          <w:sz w:val="21"/>
          <w:szCs w:val="21"/>
        </w:rPr>
      </w:pPr>
      <w:r>
        <w:rPr>
          <w:rFonts w:hint="eastAsia"/>
        </w:rPr>
        <w:t>主要项目管理人员指施工现场技术负责人、专职安全生产管理人员、质量员（质检员）、施工员（工长）、标准员、材料员、机械员、劳务员、资料员等岗位人员。</w:t>
      </w:r>
    </w:p>
    <w:tbl>
      <w:tblPr>
        <w:tblStyle w:val="14"/>
        <w:tblW w:w="0" w:type="auto"/>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004"/>
        <w:gridCol w:w="2033"/>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9" w:type="dxa"/>
            <w:vAlign w:val="center"/>
          </w:tcPr>
          <w:p>
            <w:pPr>
              <w:spacing w:line="240" w:lineRule="atLeast"/>
              <w:rPr>
                <w:rFonts w:cs="Times New Roman"/>
                <w:sz w:val="24"/>
                <w:szCs w:val="24"/>
              </w:rPr>
            </w:pPr>
            <w:r>
              <w:rPr>
                <w:rFonts w:hint="eastAsia"/>
                <w:sz w:val="24"/>
                <w:szCs w:val="24"/>
              </w:rPr>
              <w:t>岗位名称</w:t>
            </w:r>
          </w:p>
        </w:tc>
        <w:tc>
          <w:tcPr>
            <w:tcW w:w="7167" w:type="dxa"/>
            <w:gridSpan w:val="3"/>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29" w:type="dxa"/>
          </w:tcPr>
          <w:p>
            <w:pPr>
              <w:spacing w:line="420" w:lineRule="exact"/>
              <w:rPr>
                <w:rFonts w:cs="Times New Roman"/>
                <w:sz w:val="24"/>
                <w:szCs w:val="24"/>
              </w:rPr>
            </w:pPr>
            <w:r>
              <w:rPr>
                <w:rFonts w:hint="eastAsia"/>
                <w:sz w:val="24"/>
                <w:szCs w:val="24"/>
              </w:rPr>
              <w:t>姓</w:t>
            </w:r>
            <w:r>
              <w:rPr>
                <w:sz w:val="24"/>
                <w:szCs w:val="24"/>
              </w:rPr>
              <w:t xml:space="preserve">    </w:t>
            </w:r>
            <w:r>
              <w:rPr>
                <w:rFonts w:hint="eastAsia"/>
                <w:sz w:val="24"/>
                <w:szCs w:val="24"/>
              </w:rPr>
              <w:t>名</w:t>
            </w:r>
          </w:p>
        </w:tc>
        <w:tc>
          <w:tcPr>
            <w:tcW w:w="2004" w:type="dxa"/>
          </w:tcPr>
          <w:p>
            <w:pPr>
              <w:spacing w:line="420" w:lineRule="exact"/>
              <w:rPr>
                <w:rFonts w:cs="Times New Roman"/>
                <w:sz w:val="24"/>
                <w:szCs w:val="24"/>
              </w:rPr>
            </w:pPr>
          </w:p>
        </w:tc>
        <w:tc>
          <w:tcPr>
            <w:tcW w:w="2033" w:type="dxa"/>
          </w:tcPr>
          <w:p>
            <w:pPr>
              <w:spacing w:line="420" w:lineRule="exact"/>
              <w:rPr>
                <w:rFonts w:cs="Times New Roman"/>
                <w:sz w:val="24"/>
                <w:szCs w:val="24"/>
              </w:rPr>
            </w:pPr>
            <w:r>
              <w:rPr>
                <w:rFonts w:hint="eastAsia"/>
                <w:sz w:val="24"/>
                <w:szCs w:val="24"/>
              </w:rPr>
              <w:t>年</w:t>
            </w:r>
            <w:r>
              <w:rPr>
                <w:sz w:val="24"/>
                <w:szCs w:val="24"/>
              </w:rPr>
              <w:t xml:space="preserve">    </w:t>
            </w:r>
            <w:r>
              <w:rPr>
                <w:rFonts w:hint="eastAsia"/>
                <w:sz w:val="24"/>
                <w:szCs w:val="24"/>
              </w:rPr>
              <w:t>龄</w:t>
            </w:r>
          </w:p>
        </w:tc>
        <w:tc>
          <w:tcPr>
            <w:tcW w:w="3130" w:type="dxa"/>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9" w:type="dxa"/>
          </w:tcPr>
          <w:p>
            <w:pPr>
              <w:spacing w:line="420" w:lineRule="exact"/>
              <w:rPr>
                <w:rFonts w:cs="Times New Roman"/>
                <w:sz w:val="24"/>
                <w:szCs w:val="24"/>
              </w:rPr>
            </w:pPr>
            <w:r>
              <w:rPr>
                <w:rFonts w:hint="eastAsia"/>
                <w:sz w:val="24"/>
                <w:szCs w:val="24"/>
              </w:rPr>
              <w:t>性</w:t>
            </w:r>
            <w:r>
              <w:rPr>
                <w:sz w:val="24"/>
                <w:szCs w:val="24"/>
              </w:rPr>
              <w:t xml:space="preserve">    </w:t>
            </w:r>
            <w:r>
              <w:rPr>
                <w:rFonts w:hint="eastAsia"/>
                <w:sz w:val="24"/>
                <w:szCs w:val="24"/>
              </w:rPr>
              <w:t>别</w:t>
            </w:r>
          </w:p>
        </w:tc>
        <w:tc>
          <w:tcPr>
            <w:tcW w:w="2004" w:type="dxa"/>
          </w:tcPr>
          <w:p>
            <w:pPr>
              <w:spacing w:line="420" w:lineRule="exact"/>
              <w:rPr>
                <w:rFonts w:cs="Times New Roman"/>
                <w:sz w:val="24"/>
                <w:szCs w:val="24"/>
              </w:rPr>
            </w:pPr>
          </w:p>
        </w:tc>
        <w:tc>
          <w:tcPr>
            <w:tcW w:w="2033" w:type="dxa"/>
          </w:tcPr>
          <w:p>
            <w:pPr>
              <w:spacing w:line="420" w:lineRule="exact"/>
              <w:rPr>
                <w:rFonts w:cs="Times New Roman"/>
                <w:sz w:val="24"/>
                <w:szCs w:val="24"/>
              </w:rPr>
            </w:pPr>
            <w:r>
              <w:rPr>
                <w:rFonts w:hint="eastAsia"/>
                <w:sz w:val="24"/>
                <w:szCs w:val="24"/>
              </w:rPr>
              <w:t>毕业学校</w:t>
            </w:r>
          </w:p>
        </w:tc>
        <w:tc>
          <w:tcPr>
            <w:tcW w:w="3130" w:type="dxa"/>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9" w:type="dxa"/>
          </w:tcPr>
          <w:p>
            <w:pPr>
              <w:spacing w:line="420" w:lineRule="exact"/>
              <w:rPr>
                <w:rFonts w:cs="Times New Roman"/>
                <w:sz w:val="24"/>
                <w:szCs w:val="24"/>
              </w:rPr>
            </w:pPr>
            <w:r>
              <w:rPr>
                <w:rFonts w:hint="eastAsia"/>
                <w:sz w:val="24"/>
                <w:szCs w:val="24"/>
              </w:rPr>
              <w:t>学历和专业</w:t>
            </w:r>
          </w:p>
        </w:tc>
        <w:tc>
          <w:tcPr>
            <w:tcW w:w="2004" w:type="dxa"/>
          </w:tcPr>
          <w:p>
            <w:pPr>
              <w:spacing w:line="420" w:lineRule="exact"/>
              <w:rPr>
                <w:rFonts w:cs="Times New Roman"/>
                <w:sz w:val="24"/>
                <w:szCs w:val="24"/>
              </w:rPr>
            </w:pPr>
          </w:p>
        </w:tc>
        <w:tc>
          <w:tcPr>
            <w:tcW w:w="2033" w:type="dxa"/>
          </w:tcPr>
          <w:p>
            <w:pPr>
              <w:spacing w:line="420" w:lineRule="exact"/>
              <w:rPr>
                <w:rFonts w:cs="Times New Roman"/>
                <w:sz w:val="24"/>
                <w:szCs w:val="24"/>
              </w:rPr>
            </w:pPr>
            <w:r>
              <w:rPr>
                <w:rFonts w:hint="eastAsia"/>
                <w:sz w:val="24"/>
                <w:szCs w:val="24"/>
              </w:rPr>
              <w:t>毕业时间</w:t>
            </w:r>
          </w:p>
        </w:tc>
        <w:tc>
          <w:tcPr>
            <w:tcW w:w="3130" w:type="dxa"/>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29" w:type="dxa"/>
          </w:tcPr>
          <w:p>
            <w:pPr>
              <w:spacing w:line="420" w:lineRule="exact"/>
              <w:rPr>
                <w:rFonts w:cs="Times New Roman"/>
                <w:sz w:val="24"/>
                <w:szCs w:val="24"/>
              </w:rPr>
            </w:pPr>
            <w:r>
              <w:rPr>
                <w:rFonts w:hint="eastAsia"/>
                <w:sz w:val="24"/>
                <w:szCs w:val="24"/>
              </w:rPr>
              <w:t>拥有的执业资格</w:t>
            </w:r>
          </w:p>
        </w:tc>
        <w:tc>
          <w:tcPr>
            <w:tcW w:w="2004" w:type="dxa"/>
          </w:tcPr>
          <w:p>
            <w:pPr>
              <w:spacing w:line="420" w:lineRule="exact"/>
              <w:rPr>
                <w:rFonts w:cs="Times New Roman"/>
                <w:sz w:val="24"/>
                <w:szCs w:val="24"/>
              </w:rPr>
            </w:pPr>
          </w:p>
        </w:tc>
        <w:tc>
          <w:tcPr>
            <w:tcW w:w="2033" w:type="dxa"/>
          </w:tcPr>
          <w:p>
            <w:pPr>
              <w:spacing w:line="420" w:lineRule="exact"/>
              <w:rPr>
                <w:rFonts w:cs="Times New Roman"/>
                <w:sz w:val="24"/>
                <w:szCs w:val="24"/>
              </w:rPr>
            </w:pPr>
            <w:r>
              <w:rPr>
                <w:rFonts w:hint="eastAsia"/>
                <w:sz w:val="24"/>
                <w:szCs w:val="24"/>
              </w:rPr>
              <w:t>专业职称</w:t>
            </w:r>
          </w:p>
        </w:tc>
        <w:tc>
          <w:tcPr>
            <w:tcW w:w="3130" w:type="dxa"/>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29" w:type="dxa"/>
          </w:tcPr>
          <w:p>
            <w:pPr>
              <w:spacing w:line="420" w:lineRule="exact"/>
              <w:rPr>
                <w:rFonts w:cs="Times New Roman"/>
                <w:sz w:val="24"/>
                <w:szCs w:val="24"/>
              </w:rPr>
            </w:pPr>
            <w:r>
              <w:rPr>
                <w:rFonts w:hint="eastAsia"/>
                <w:sz w:val="24"/>
                <w:szCs w:val="24"/>
              </w:rPr>
              <w:t>岗位证书编号</w:t>
            </w:r>
          </w:p>
        </w:tc>
        <w:tc>
          <w:tcPr>
            <w:tcW w:w="2004" w:type="dxa"/>
          </w:tcPr>
          <w:p>
            <w:pPr>
              <w:spacing w:line="420" w:lineRule="exact"/>
              <w:rPr>
                <w:rFonts w:cs="Times New Roman"/>
                <w:sz w:val="24"/>
                <w:szCs w:val="24"/>
              </w:rPr>
            </w:pPr>
          </w:p>
        </w:tc>
        <w:tc>
          <w:tcPr>
            <w:tcW w:w="2033" w:type="dxa"/>
          </w:tcPr>
          <w:p>
            <w:pPr>
              <w:spacing w:line="420" w:lineRule="exact"/>
              <w:rPr>
                <w:rFonts w:cs="Times New Roman"/>
                <w:sz w:val="24"/>
                <w:szCs w:val="24"/>
              </w:rPr>
            </w:pPr>
            <w:r>
              <w:rPr>
                <w:rFonts w:hint="eastAsia"/>
                <w:sz w:val="24"/>
                <w:szCs w:val="24"/>
              </w:rPr>
              <w:t>工作年限</w:t>
            </w:r>
          </w:p>
        </w:tc>
        <w:tc>
          <w:tcPr>
            <w:tcW w:w="3130" w:type="dxa"/>
          </w:tcPr>
          <w:p>
            <w:pPr>
              <w:spacing w:line="42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7" w:hRule="atLeast"/>
        </w:trPr>
        <w:tc>
          <w:tcPr>
            <w:tcW w:w="9296" w:type="dxa"/>
            <w:gridSpan w:val="4"/>
          </w:tcPr>
          <w:p>
            <w:pPr>
              <w:rPr>
                <w:rFonts w:cs="Times New Roman"/>
                <w:sz w:val="24"/>
                <w:szCs w:val="24"/>
              </w:rPr>
            </w:pPr>
            <w:r>
              <w:rPr>
                <w:rFonts w:hint="eastAsia"/>
                <w:sz w:val="24"/>
                <w:szCs w:val="24"/>
              </w:rPr>
              <w:t>担任的主要工作</w:t>
            </w: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p>
            <w:pPr>
              <w:spacing w:line="420" w:lineRule="exact"/>
              <w:rPr>
                <w:rFonts w:cs="Times New Roman"/>
                <w:sz w:val="24"/>
                <w:szCs w:val="24"/>
              </w:rPr>
            </w:pPr>
          </w:p>
        </w:tc>
      </w:tr>
    </w:tbl>
    <w:p>
      <w:pPr>
        <w:spacing w:beforeLines="100" w:afterLines="50" w:line="440" w:lineRule="exact"/>
        <w:jc w:val="center"/>
        <w:outlineLvl w:val="0"/>
        <w:rPr>
          <w:rFonts w:ascii="黑体" w:eastAsia="黑体" w:cs="Times New Roman"/>
          <w:b/>
          <w:bCs/>
          <w:sz w:val="28"/>
          <w:szCs w:val="28"/>
        </w:rPr>
      </w:pPr>
      <w:bookmarkStart w:id="21" w:name="_Toc5715"/>
    </w:p>
    <w:p>
      <w:pPr>
        <w:rPr>
          <w:rFonts w:hint="eastAsia" w:ascii="黑体" w:eastAsia="黑体" w:cs="黑体"/>
          <w:b/>
          <w:bCs/>
          <w:sz w:val="28"/>
          <w:szCs w:val="28"/>
        </w:rPr>
      </w:pPr>
      <w:r>
        <w:rPr>
          <w:rFonts w:hint="eastAsia" w:ascii="黑体" w:eastAsia="黑体" w:cs="黑体"/>
          <w:b/>
          <w:bCs/>
          <w:sz w:val="28"/>
          <w:szCs w:val="28"/>
        </w:rPr>
        <w:br w:type="page"/>
      </w:r>
    </w:p>
    <w:p>
      <w:pPr>
        <w:spacing w:beforeLines="100" w:afterLines="50" w:line="440" w:lineRule="exact"/>
        <w:jc w:val="center"/>
        <w:outlineLvl w:val="0"/>
        <w:rPr>
          <w:rFonts w:ascii="黑体" w:eastAsia="黑体" w:cs="Times New Roman"/>
          <w:b/>
          <w:bCs/>
          <w:sz w:val="28"/>
          <w:szCs w:val="28"/>
        </w:rPr>
      </w:pPr>
      <w:r>
        <w:rPr>
          <w:rFonts w:hint="eastAsia" w:ascii="黑体" w:eastAsia="黑体" w:cs="黑体"/>
          <w:b/>
          <w:bCs/>
          <w:sz w:val="28"/>
          <w:szCs w:val="28"/>
          <w:lang w:eastAsia="zh-CN"/>
        </w:rPr>
        <w:t>十一</w:t>
      </w:r>
      <w:r>
        <w:rPr>
          <w:rFonts w:hint="eastAsia" w:ascii="黑体" w:eastAsia="黑体" w:cs="黑体"/>
          <w:b/>
          <w:bCs/>
          <w:sz w:val="28"/>
          <w:szCs w:val="28"/>
        </w:rPr>
        <w:t>、资格审查资料</w:t>
      </w:r>
      <w:bookmarkEnd w:id="21"/>
    </w:p>
    <w:p>
      <w:pPr>
        <w:spacing w:beforeLines="50" w:afterLines="100" w:line="440" w:lineRule="exact"/>
        <w:ind w:firstLine="720" w:firstLineChars="300"/>
        <w:outlineLvl w:val="0"/>
        <w:rPr>
          <w:rFonts w:ascii="黑体" w:eastAsia="黑体" w:cs="Times New Roman"/>
          <w:sz w:val="24"/>
          <w:szCs w:val="24"/>
        </w:rPr>
      </w:pPr>
      <w:bookmarkStart w:id="22" w:name="_Toc3267"/>
      <w:r>
        <w:rPr>
          <w:rFonts w:hint="eastAsia" w:ascii="黑体" w:eastAsia="黑体" w:cs="黑体"/>
          <w:sz w:val="24"/>
          <w:szCs w:val="24"/>
        </w:rPr>
        <w:t>（一）供应商基本情况表</w:t>
      </w:r>
      <w:bookmarkEnd w:id="22"/>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116"/>
        <w:gridCol w:w="1022"/>
        <w:gridCol w:w="1018"/>
        <w:gridCol w:w="276"/>
        <w:gridCol w:w="190"/>
        <w:gridCol w:w="1263"/>
        <w:gridCol w:w="254"/>
        <w:gridCol w:w="74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供应商名称</w:t>
            </w:r>
          </w:p>
        </w:tc>
        <w:tc>
          <w:tcPr>
            <w:tcW w:w="7287" w:type="dxa"/>
            <w:gridSpan w:val="9"/>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注册地址</w:t>
            </w:r>
          </w:p>
        </w:tc>
        <w:tc>
          <w:tcPr>
            <w:tcW w:w="3622" w:type="dxa"/>
            <w:gridSpan w:val="5"/>
            <w:vAlign w:val="center"/>
          </w:tcPr>
          <w:p>
            <w:pPr>
              <w:jc w:val="center"/>
              <w:rPr>
                <w:rFonts w:cs="Times New Roman"/>
                <w:sz w:val="21"/>
                <w:szCs w:val="21"/>
              </w:rPr>
            </w:pPr>
          </w:p>
        </w:tc>
        <w:tc>
          <w:tcPr>
            <w:tcW w:w="1263" w:type="dxa"/>
            <w:vAlign w:val="center"/>
          </w:tcPr>
          <w:p>
            <w:pPr>
              <w:jc w:val="center"/>
              <w:rPr>
                <w:rFonts w:cs="Times New Roman"/>
                <w:sz w:val="21"/>
                <w:szCs w:val="21"/>
              </w:rPr>
            </w:pPr>
            <w:r>
              <w:rPr>
                <w:rFonts w:hint="eastAsia"/>
                <w:sz w:val="21"/>
                <w:szCs w:val="21"/>
              </w:rPr>
              <w:t>邮政编码</w:t>
            </w:r>
          </w:p>
        </w:tc>
        <w:tc>
          <w:tcPr>
            <w:tcW w:w="2402" w:type="dxa"/>
            <w:gridSpan w:val="3"/>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Merge w:val="restart"/>
            <w:vAlign w:val="center"/>
          </w:tcPr>
          <w:p>
            <w:pPr>
              <w:jc w:val="center"/>
              <w:rPr>
                <w:rFonts w:cs="Times New Roman"/>
                <w:sz w:val="21"/>
                <w:szCs w:val="21"/>
              </w:rPr>
            </w:pPr>
            <w:r>
              <w:rPr>
                <w:rFonts w:hint="eastAsia"/>
                <w:sz w:val="21"/>
                <w:szCs w:val="21"/>
              </w:rPr>
              <w:t>联系方式</w:t>
            </w:r>
          </w:p>
        </w:tc>
        <w:tc>
          <w:tcPr>
            <w:tcW w:w="1116" w:type="dxa"/>
            <w:vAlign w:val="center"/>
          </w:tcPr>
          <w:p>
            <w:pPr>
              <w:jc w:val="center"/>
              <w:rPr>
                <w:rFonts w:cs="Times New Roman"/>
                <w:sz w:val="21"/>
                <w:szCs w:val="21"/>
              </w:rPr>
            </w:pPr>
            <w:r>
              <w:rPr>
                <w:rFonts w:hint="eastAsia"/>
                <w:sz w:val="21"/>
                <w:szCs w:val="21"/>
              </w:rPr>
              <w:t>联系人</w:t>
            </w:r>
          </w:p>
        </w:tc>
        <w:tc>
          <w:tcPr>
            <w:tcW w:w="2506" w:type="dxa"/>
            <w:gridSpan w:val="4"/>
            <w:vAlign w:val="center"/>
          </w:tcPr>
          <w:p>
            <w:pPr>
              <w:jc w:val="center"/>
              <w:rPr>
                <w:rFonts w:cs="Times New Roman"/>
                <w:sz w:val="21"/>
                <w:szCs w:val="21"/>
              </w:rPr>
            </w:pPr>
          </w:p>
        </w:tc>
        <w:tc>
          <w:tcPr>
            <w:tcW w:w="1263" w:type="dxa"/>
            <w:vAlign w:val="center"/>
          </w:tcPr>
          <w:p>
            <w:pPr>
              <w:jc w:val="center"/>
              <w:rPr>
                <w:rFonts w:cs="Times New Roman"/>
                <w:sz w:val="21"/>
                <w:szCs w:val="21"/>
              </w:rPr>
            </w:pPr>
            <w:r>
              <w:rPr>
                <w:rFonts w:hint="eastAsia"/>
                <w:sz w:val="21"/>
                <w:szCs w:val="21"/>
              </w:rPr>
              <w:t>电</w:t>
            </w:r>
            <w:r>
              <w:rPr>
                <w:sz w:val="21"/>
                <w:szCs w:val="21"/>
              </w:rPr>
              <w:t xml:space="preserve">  </w:t>
            </w:r>
            <w:r>
              <w:rPr>
                <w:rFonts w:hint="eastAsia"/>
                <w:sz w:val="21"/>
                <w:szCs w:val="21"/>
              </w:rPr>
              <w:t>话</w:t>
            </w:r>
          </w:p>
        </w:tc>
        <w:tc>
          <w:tcPr>
            <w:tcW w:w="2402" w:type="dxa"/>
            <w:gridSpan w:val="3"/>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Merge w:val="continue"/>
            <w:vAlign w:val="center"/>
          </w:tcPr>
          <w:p>
            <w:pPr>
              <w:jc w:val="center"/>
              <w:rPr>
                <w:rFonts w:cs="Times New Roman"/>
                <w:sz w:val="21"/>
                <w:szCs w:val="21"/>
              </w:rPr>
            </w:pPr>
          </w:p>
        </w:tc>
        <w:tc>
          <w:tcPr>
            <w:tcW w:w="1116" w:type="dxa"/>
            <w:vAlign w:val="center"/>
          </w:tcPr>
          <w:p>
            <w:pPr>
              <w:jc w:val="center"/>
              <w:rPr>
                <w:rFonts w:cs="Times New Roman"/>
                <w:sz w:val="21"/>
                <w:szCs w:val="21"/>
              </w:rPr>
            </w:pPr>
            <w:r>
              <w:rPr>
                <w:rFonts w:hint="eastAsia"/>
                <w:sz w:val="21"/>
                <w:szCs w:val="21"/>
              </w:rPr>
              <w:t>传</w:t>
            </w:r>
            <w:r>
              <w:rPr>
                <w:sz w:val="21"/>
                <w:szCs w:val="21"/>
              </w:rPr>
              <w:t xml:space="preserve">  </w:t>
            </w:r>
            <w:r>
              <w:rPr>
                <w:rFonts w:hint="eastAsia"/>
                <w:sz w:val="21"/>
                <w:szCs w:val="21"/>
              </w:rPr>
              <w:t>真</w:t>
            </w:r>
          </w:p>
        </w:tc>
        <w:tc>
          <w:tcPr>
            <w:tcW w:w="2506" w:type="dxa"/>
            <w:gridSpan w:val="4"/>
            <w:vAlign w:val="center"/>
          </w:tcPr>
          <w:p>
            <w:pPr>
              <w:jc w:val="center"/>
              <w:rPr>
                <w:rFonts w:cs="Times New Roman"/>
                <w:sz w:val="21"/>
                <w:szCs w:val="21"/>
              </w:rPr>
            </w:pPr>
          </w:p>
        </w:tc>
        <w:tc>
          <w:tcPr>
            <w:tcW w:w="1263" w:type="dxa"/>
            <w:vAlign w:val="center"/>
          </w:tcPr>
          <w:p>
            <w:pPr>
              <w:jc w:val="center"/>
              <w:rPr>
                <w:rFonts w:cs="Times New Roman"/>
                <w:sz w:val="21"/>
                <w:szCs w:val="21"/>
              </w:rPr>
            </w:pPr>
            <w:r>
              <w:rPr>
                <w:rFonts w:hint="eastAsia"/>
                <w:sz w:val="21"/>
                <w:szCs w:val="21"/>
              </w:rPr>
              <w:t>网</w:t>
            </w:r>
            <w:r>
              <w:rPr>
                <w:sz w:val="21"/>
                <w:szCs w:val="21"/>
              </w:rPr>
              <w:t xml:space="preserve">  </w:t>
            </w:r>
            <w:r>
              <w:rPr>
                <w:rFonts w:hint="eastAsia"/>
                <w:sz w:val="21"/>
                <w:szCs w:val="21"/>
              </w:rPr>
              <w:t>址</w:t>
            </w:r>
          </w:p>
        </w:tc>
        <w:tc>
          <w:tcPr>
            <w:tcW w:w="2402" w:type="dxa"/>
            <w:gridSpan w:val="3"/>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组织结构</w:t>
            </w:r>
          </w:p>
        </w:tc>
        <w:tc>
          <w:tcPr>
            <w:tcW w:w="7287" w:type="dxa"/>
            <w:gridSpan w:val="9"/>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法定代表人</w:t>
            </w:r>
          </w:p>
        </w:tc>
        <w:tc>
          <w:tcPr>
            <w:tcW w:w="1116" w:type="dxa"/>
            <w:vAlign w:val="center"/>
          </w:tcPr>
          <w:p>
            <w:pPr>
              <w:jc w:val="center"/>
              <w:rPr>
                <w:rFonts w:cs="Times New Roman"/>
                <w:sz w:val="21"/>
                <w:szCs w:val="21"/>
              </w:rPr>
            </w:pPr>
            <w:r>
              <w:rPr>
                <w:rFonts w:hint="eastAsia"/>
                <w:sz w:val="21"/>
                <w:szCs w:val="21"/>
              </w:rPr>
              <w:t>姓名</w:t>
            </w:r>
          </w:p>
        </w:tc>
        <w:tc>
          <w:tcPr>
            <w:tcW w:w="1022" w:type="dxa"/>
            <w:vAlign w:val="center"/>
          </w:tcPr>
          <w:p>
            <w:pPr>
              <w:jc w:val="center"/>
              <w:rPr>
                <w:rFonts w:cs="Times New Roman"/>
                <w:sz w:val="21"/>
                <w:szCs w:val="21"/>
              </w:rPr>
            </w:pPr>
          </w:p>
        </w:tc>
        <w:tc>
          <w:tcPr>
            <w:tcW w:w="1294" w:type="dxa"/>
            <w:gridSpan w:val="2"/>
            <w:vAlign w:val="center"/>
          </w:tcPr>
          <w:p>
            <w:pPr>
              <w:jc w:val="center"/>
              <w:rPr>
                <w:rFonts w:cs="Times New Roman"/>
                <w:sz w:val="21"/>
                <w:szCs w:val="21"/>
              </w:rPr>
            </w:pPr>
            <w:r>
              <w:rPr>
                <w:rFonts w:hint="eastAsia"/>
                <w:sz w:val="21"/>
                <w:szCs w:val="21"/>
              </w:rPr>
              <w:t>技术职称</w:t>
            </w:r>
          </w:p>
        </w:tc>
        <w:tc>
          <w:tcPr>
            <w:tcW w:w="1707" w:type="dxa"/>
            <w:gridSpan w:val="3"/>
            <w:vAlign w:val="center"/>
          </w:tcPr>
          <w:p>
            <w:pPr>
              <w:jc w:val="center"/>
              <w:rPr>
                <w:rFonts w:cs="Times New Roman"/>
                <w:sz w:val="21"/>
                <w:szCs w:val="21"/>
              </w:rPr>
            </w:pPr>
          </w:p>
        </w:tc>
        <w:tc>
          <w:tcPr>
            <w:tcW w:w="740" w:type="dxa"/>
            <w:vAlign w:val="center"/>
          </w:tcPr>
          <w:p>
            <w:pPr>
              <w:jc w:val="center"/>
              <w:rPr>
                <w:rFonts w:cs="Times New Roman"/>
                <w:sz w:val="21"/>
                <w:szCs w:val="21"/>
              </w:rPr>
            </w:pPr>
            <w:r>
              <w:rPr>
                <w:rFonts w:hint="eastAsia"/>
                <w:sz w:val="21"/>
                <w:szCs w:val="21"/>
              </w:rPr>
              <w:t>电话</w:t>
            </w:r>
          </w:p>
        </w:tc>
        <w:tc>
          <w:tcPr>
            <w:tcW w:w="1408" w:type="dxa"/>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技术负责人</w:t>
            </w:r>
          </w:p>
        </w:tc>
        <w:tc>
          <w:tcPr>
            <w:tcW w:w="1116" w:type="dxa"/>
            <w:vAlign w:val="center"/>
          </w:tcPr>
          <w:p>
            <w:pPr>
              <w:jc w:val="center"/>
              <w:rPr>
                <w:rFonts w:cs="Times New Roman"/>
                <w:sz w:val="21"/>
                <w:szCs w:val="21"/>
              </w:rPr>
            </w:pPr>
            <w:r>
              <w:rPr>
                <w:rFonts w:hint="eastAsia"/>
                <w:sz w:val="21"/>
                <w:szCs w:val="21"/>
              </w:rPr>
              <w:t>姓名</w:t>
            </w:r>
          </w:p>
        </w:tc>
        <w:tc>
          <w:tcPr>
            <w:tcW w:w="1022" w:type="dxa"/>
            <w:vAlign w:val="center"/>
          </w:tcPr>
          <w:p>
            <w:pPr>
              <w:jc w:val="center"/>
              <w:rPr>
                <w:rFonts w:cs="Times New Roman"/>
                <w:sz w:val="21"/>
                <w:szCs w:val="21"/>
              </w:rPr>
            </w:pPr>
          </w:p>
        </w:tc>
        <w:tc>
          <w:tcPr>
            <w:tcW w:w="1294" w:type="dxa"/>
            <w:gridSpan w:val="2"/>
            <w:vAlign w:val="center"/>
          </w:tcPr>
          <w:p>
            <w:pPr>
              <w:jc w:val="center"/>
              <w:rPr>
                <w:rFonts w:cs="Times New Roman"/>
                <w:sz w:val="21"/>
                <w:szCs w:val="21"/>
              </w:rPr>
            </w:pPr>
            <w:r>
              <w:rPr>
                <w:rFonts w:hint="eastAsia"/>
                <w:sz w:val="21"/>
                <w:szCs w:val="21"/>
              </w:rPr>
              <w:t>技术职称</w:t>
            </w:r>
          </w:p>
        </w:tc>
        <w:tc>
          <w:tcPr>
            <w:tcW w:w="1707" w:type="dxa"/>
            <w:gridSpan w:val="3"/>
            <w:vAlign w:val="center"/>
          </w:tcPr>
          <w:p>
            <w:pPr>
              <w:jc w:val="center"/>
              <w:rPr>
                <w:rFonts w:cs="Times New Roman"/>
                <w:sz w:val="21"/>
                <w:szCs w:val="21"/>
              </w:rPr>
            </w:pPr>
          </w:p>
        </w:tc>
        <w:tc>
          <w:tcPr>
            <w:tcW w:w="740" w:type="dxa"/>
            <w:vAlign w:val="center"/>
          </w:tcPr>
          <w:p>
            <w:pPr>
              <w:jc w:val="center"/>
              <w:rPr>
                <w:rFonts w:cs="Times New Roman"/>
                <w:sz w:val="21"/>
                <w:szCs w:val="21"/>
              </w:rPr>
            </w:pPr>
            <w:r>
              <w:rPr>
                <w:rFonts w:hint="eastAsia"/>
                <w:sz w:val="21"/>
                <w:szCs w:val="21"/>
              </w:rPr>
              <w:t>电话</w:t>
            </w:r>
          </w:p>
        </w:tc>
        <w:tc>
          <w:tcPr>
            <w:tcW w:w="1408" w:type="dxa"/>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成立时间</w:t>
            </w:r>
          </w:p>
        </w:tc>
        <w:tc>
          <w:tcPr>
            <w:tcW w:w="2138" w:type="dxa"/>
            <w:gridSpan w:val="2"/>
            <w:vAlign w:val="center"/>
          </w:tcPr>
          <w:p>
            <w:pPr>
              <w:jc w:val="center"/>
              <w:rPr>
                <w:rFonts w:cs="Times New Roman"/>
                <w:sz w:val="21"/>
                <w:szCs w:val="21"/>
              </w:rPr>
            </w:pPr>
          </w:p>
        </w:tc>
        <w:tc>
          <w:tcPr>
            <w:tcW w:w="5149" w:type="dxa"/>
            <w:gridSpan w:val="7"/>
            <w:vAlign w:val="center"/>
          </w:tcPr>
          <w:p>
            <w:pPr>
              <w:jc w:val="center"/>
              <w:rPr>
                <w:rFonts w:cs="Times New Roman"/>
                <w:sz w:val="21"/>
                <w:szCs w:val="21"/>
              </w:rPr>
            </w:pPr>
            <w:r>
              <w:rPr>
                <w:rFonts w:hint="eastAsia"/>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企业资质等级</w:t>
            </w:r>
          </w:p>
        </w:tc>
        <w:tc>
          <w:tcPr>
            <w:tcW w:w="1116" w:type="dxa"/>
            <w:vAlign w:val="center"/>
          </w:tcPr>
          <w:p>
            <w:pPr>
              <w:jc w:val="center"/>
              <w:rPr>
                <w:rFonts w:cs="Times New Roman"/>
                <w:sz w:val="21"/>
                <w:szCs w:val="21"/>
              </w:rPr>
            </w:pPr>
          </w:p>
        </w:tc>
        <w:tc>
          <w:tcPr>
            <w:tcW w:w="1022" w:type="dxa"/>
            <w:vAlign w:val="center"/>
          </w:tcPr>
          <w:p>
            <w:pPr>
              <w:jc w:val="center"/>
              <w:rPr>
                <w:rFonts w:cs="Times New Roman"/>
                <w:sz w:val="21"/>
                <w:szCs w:val="21"/>
              </w:rPr>
            </w:pPr>
          </w:p>
        </w:tc>
        <w:tc>
          <w:tcPr>
            <w:tcW w:w="1018" w:type="dxa"/>
            <w:vMerge w:val="restart"/>
            <w:vAlign w:val="center"/>
          </w:tcPr>
          <w:p>
            <w:pPr>
              <w:jc w:val="center"/>
              <w:rPr>
                <w:rFonts w:cs="Times New Roman"/>
                <w:sz w:val="21"/>
                <w:szCs w:val="21"/>
              </w:rPr>
            </w:pPr>
            <w:r>
              <w:rPr>
                <w:rFonts w:hint="eastAsia"/>
                <w:sz w:val="21"/>
                <w:szCs w:val="21"/>
              </w:rPr>
              <w:t>其中</w:t>
            </w:r>
          </w:p>
        </w:tc>
        <w:tc>
          <w:tcPr>
            <w:tcW w:w="1983" w:type="dxa"/>
            <w:gridSpan w:val="4"/>
            <w:vAlign w:val="center"/>
          </w:tcPr>
          <w:p>
            <w:pPr>
              <w:jc w:val="center"/>
              <w:rPr>
                <w:rFonts w:cs="Times New Roman"/>
                <w:sz w:val="21"/>
                <w:szCs w:val="21"/>
              </w:rPr>
            </w:pPr>
            <w:r>
              <w:rPr>
                <w:rFonts w:hint="eastAsia"/>
                <w:sz w:val="21"/>
                <w:szCs w:val="21"/>
              </w:rPr>
              <w:t>项目经理</w:t>
            </w:r>
          </w:p>
        </w:tc>
        <w:tc>
          <w:tcPr>
            <w:tcW w:w="2148" w:type="dxa"/>
            <w:gridSpan w:val="2"/>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营业执照号</w:t>
            </w:r>
          </w:p>
        </w:tc>
        <w:tc>
          <w:tcPr>
            <w:tcW w:w="1116" w:type="dxa"/>
            <w:vAlign w:val="center"/>
          </w:tcPr>
          <w:p>
            <w:pPr>
              <w:jc w:val="center"/>
              <w:rPr>
                <w:rFonts w:cs="Times New Roman"/>
                <w:sz w:val="21"/>
                <w:szCs w:val="21"/>
              </w:rPr>
            </w:pPr>
          </w:p>
        </w:tc>
        <w:tc>
          <w:tcPr>
            <w:tcW w:w="1022" w:type="dxa"/>
            <w:vAlign w:val="center"/>
          </w:tcPr>
          <w:p>
            <w:pPr>
              <w:jc w:val="center"/>
              <w:rPr>
                <w:rFonts w:cs="Times New Roman"/>
                <w:sz w:val="21"/>
                <w:szCs w:val="21"/>
              </w:rPr>
            </w:pPr>
          </w:p>
        </w:tc>
        <w:tc>
          <w:tcPr>
            <w:tcW w:w="1018" w:type="dxa"/>
            <w:vMerge w:val="continue"/>
            <w:vAlign w:val="center"/>
          </w:tcPr>
          <w:p>
            <w:pPr>
              <w:jc w:val="center"/>
              <w:rPr>
                <w:rFonts w:cs="Times New Roman"/>
                <w:sz w:val="21"/>
                <w:szCs w:val="21"/>
              </w:rPr>
            </w:pPr>
          </w:p>
        </w:tc>
        <w:tc>
          <w:tcPr>
            <w:tcW w:w="1983" w:type="dxa"/>
            <w:gridSpan w:val="4"/>
            <w:vAlign w:val="center"/>
          </w:tcPr>
          <w:p>
            <w:pPr>
              <w:jc w:val="center"/>
              <w:rPr>
                <w:rFonts w:cs="Times New Roman"/>
                <w:sz w:val="21"/>
                <w:szCs w:val="21"/>
              </w:rPr>
            </w:pPr>
            <w:r>
              <w:rPr>
                <w:rFonts w:hint="eastAsia"/>
                <w:sz w:val="21"/>
                <w:szCs w:val="21"/>
              </w:rPr>
              <w:t>高级职称人员</w:t>
            </w:r>
          </w:p>
        </w:tc>
        <w:tc>
          <w:tcPr>
            <w:tcW w:w="2148" w:type="dxa"/>
            <w:gridSpan w:val="2"/>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注册资金</w:t>
            </w:r>
          </w:p>
        </w:tc>
        <w:tc>
          <w:tcPr>
            <w:tcW w:w="1116" w:type="dxa"/>
            <w:vAlign w:val="center"/>
          </w:tcPr>
          <w:p>
            <w:pPr>
              <w:jc w:val="center"/>
              <w:rPr>
                <w:rFonts w:cs="Times New Roman"/>
                <w:sz w:val="21"/>
                <w:szCs w:val="21"/>
              </w:rPr>
            </w:pPr>
          </w:p>
        </w:tc>
        <w:tc>
          <w:tcPr>
            <w:tcW w:w="1022" w:type="dxa"/>
            <w:vAlign w:val="center"/>
          </w:tcPr>
          <w:p>
            <w:pPr>
              <w:jc w:val="center"/>
              <w:rPr>
                <w:rFonts w:cs="Times New Roman"/>
                <w:sz w:val="21"/>
                <w:szCs w:val="21"/>
              </w:rPr>
            </w:pPr>
          </w:p>
        </w:tc>
        <w:tc>
          <w:tcPr>
            <w:tcW w:w="1018" w:type="dxa"/>
            <w:vMerge w:val="continue"/>
            <w:vAlign w:val="center"/>
          </w:tcPr>
          <w:p>
            <w:pPr>
              <w:jc w:val="center"/>
              <w:rPr>
                <w:rFonts w:cs="Times New Roman"/>
                <w:sz w:val="21"/>
                <w:szCs w:val="21"/>
              </w:rPr>
            </w:pPr>
          </w:p>
        </w:tc>
        <w:tc>
          <w:tcPr>
            <w:tcW w:w="1983" w:type="dxa"/>
            <w:gridSpan w:val="4"/>
            <w:vAlign w:val="center"/>
          </w:tcPr>
          <w:p>
            <w:pPr>
              <w:jc w:val="center"/>
              <w:rPr>
                <w:rFonts w:cs="Times New Roman"/>
                <w:sz w:val="21"/>
                <w:szCs w:val="21"/>
              </w:rPr>
            </w:pPr>
            <w:r>
              <w:rPr>
                <w:rFonts w:hint="eastAsia"/>
                <w:sz w:val="21"/>
                <w:szCs w:val="21"/>
              </w:rPr>
              <w:t>中级职称人员</w:t>
            </w:r>
          </w:p>
        </w:tc>
        <w:tc>
          <w:tcPr>
            <w:tcW w:w="2148" w:type="dxa"/>
            <w:gridSpan w:val="2"/>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开户银行</w:t>
            </w:r>
          </w:p>
        </w:tc>
        <w:tc>
          <w:tcPr>
            <w:tcW w:w="1116" w:type="dxa"/>
            <w:vAlign w:val="center"/>
          </w:tcPr>
          <w:p>
            <w:pPr>
              <w:jc w:val="center"/>
              <w:rPr>
                <w:rFonts w:cs="Times New Roman"/>
                <w:sz w:val="21"/>
                <w:szCs w:val="21"/>
              </w:rPr>
            </w:pPr>
          </w:p>
        </w:tc>
        <w:tc>
          <w:tcPr>
            <w:tcW w:w="1022" w:type="dxa"/>
            <w:vAlign w:val="center"/>
          </w:tcPr>
          <w:p>
            <w:pPr>
              <w:jc w:val="center"/>
              <w:rPr>
                <w:rFonts w:cs="Times New Roman"/>
                <w:sz w:val="21"/>
                <w:szCs w:val="21"/>
              </w:rPr>
            </w:pPr>
          </w:p>
        </w:tc>
        <w:tc>
          <w:tcPr>
            <w:tcW w:w="1018" w:type="dxa"/>
            <w:vMerge w:val="continue"/>
            <w:vAlign w:val="center"/>
          </w:tcPr>
          <w:p>
            <w:pPr>
              <w:jc w:val="center"/>
              <w:rPr>
                <w:rFonts w:cs="Times New Roman"/>
                <w:sz w:val="21"/>
                <w:szCs w:val="21"/>
              </w:rPr>
            </w:pPr>
          </w:p>
        </w:tc>
        <w:tc>
          <w:tcPr>
            <w:tcW w:w="1983" w:type="dxa"/>
            <w:gridSpan w:val="4"/>
            <w:vAlign w:val="center"/>
          </w:tcPr>
          <w:p>
            <w:pPr>
              <w:jc w:val="center"/>
              <w:rPr>
                <w:rFonts w:cs="Times New Roman"/>
                <w:sz w:val="21"/>
                <w:szCs w:val="21"/>
              </w:rPr>
            </w:pPr>
            <w:r>
              <w:rPr>
                <w:rFonts w:hint="eastAsia"/>
                <w:sz w:val="21"/>
                <w:szCs w:val="21"/>
              </w:rPr>
              <w:t>初级职称人员</w:t>
            </w:r>
          </w:p>
        </w:tc>
        <w:tc>
          <w:tcPr>
            <w:tcW w:w="2148" w:type="dxa"/>
            <w:gridSpan w:val="2"/>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账号</w:t>
            </w:r>
          </w:p>
        </w:tc>
        <w:tc>
          <w:tcPr>
            <w:tcW w:w="1116" w:type="dxa"/>
            <w:vAlign w:val="center"/>
          </w:tcPr>
          <w:p>
            <w:pPr>
              <w:jc w:val="center"/>
              <w:rPr>
                <w:rFonts w:cs="Times New Roman"/>
                <w:sz w:val="21"/>
                <w:szCs w:val="21"/>
              </w:rPr>
            </w:pPr>
          </w:p>
        </w:tc>
        <w:tc>
          <w:tcPr>
            <w:tcW w:w="1022" w:type="dxa"/>
            <w:vAlign w:val="center"/>
          </w:tcPr>
          <w:p>
            <w:pPr>
              <w:jc w:val="center"/>
              <w:rPr>
                <w:rFonts w:cs="Times New Roman"/>
                <w:sz w:val="21"/>
                <w:szCs w:val="21"/>
              </w:rPr>
            </w:pPr>
          </w:p>
        </w:tc>
        <w:tc>
          <w:tcPr>
            <w:tcW w:w="1018" w:type="dxa"/>
            <w:vMerge w:val="continue"/>
            <w:vAlign w:val="center"/>
          </w:tcPr>
          <w:p>
            <w:pPr>
              <w:jc w:val="center"/>
              <w:rPr>
                <w:rFonts w:cs="Times New Roman"/>
                <w:sz w:val="21"/>
                <w:szCs w:val="21"/>
              </w:rPr>
            </w:pPr>
          </w:p>
        </w:tc>
        <w:tc>
          <w:tcPr>
            <w:tcW w:w="1983" w:type="dxa"/>
            <w:gridSpan w:val="4"/>
            <w:vAlign w:val="center"/>
          </w:tcPr>
          <w:p>
            <w:pPr>
              <w:jc w:val="center"/>
              <w:rPr>
                <w:rFonts w:cs="Times New Roman"/>
                <w:sz w:val="21"/>
                <w:szCs w:val="21"/>
              </w:rPr>
            </w:pPr>
            <w:r>
              <w:rPr>
                <w:rFonts w:hint="eastAsia"/>
                <w:sz w:val="21"/>
                <w:szCs w:val="21"/>
              </w:rPr>
              <w:t>技</w:t>
            </w:r>
            <w:r>
              <w:rPr>
                <w:sz w:val="21"/>
                <w:szCs w:val="21"/>
              </w:rPr>
              <w:t xml:space="preserve">  </w:t>
            </w:r>
            <w:r>
              <w:rPr>
                <w:rFonts w:hint="eastAsia"/>
                <w:sz w:val="21"/>
                <w:szCs w:val="21"/>
              </w:rPr>
              <w:t>工</w:t>
            </w:r>
          </w:p>
        </w:tc>
        <w:tc>
          <w:tcPr>
            <w:tcW w:w="2148" w:type="dxa"/>
            <w:gridSpan w:val="2"/>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1498" w:type="dxa"/>
            <w:vAlign w:val="center"/>
          </w:tcPr>
          <w:p>
            <w:pPr>
              <w:jc w:val="center"/>
              <w:rPr>
                <w:rFonts w:cs="Times New Roman"/>
                <w:sz w:val="21"/>
                <w:szCs w:val="21"/>
              </w:rPr>
            </w:pPr>
            <w:r>
              <w:rPr>
                <w:rFonts w:hint="eastAsia"/>
                <w:sz w:val="21"/>
                <w:szCs w:val="21"/>
              </w:rPr>
              <w:t>经营范围</w:t>
            </w:r>
          </w:p>
        </w:tc>
        <w:tc>
          <w:tcPr>
            <w:tcW w:w="7287" w:type="dxa"/>
            <w:gridSpan w:val="9"/>
            <w:vAlign w:val="center"/>
          </w:tcPr>
          <w:p>
            <w:pPr>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98" w:type="dxa"/>
            <w:vAlign w:val="center"/>
          </w:tcPr>
          <w:p>
            <w:pPr>
              <w:jc w:val="center"/>
              <w:rPr>
                <w:rFonts w:cs="Times New Roman"/>
                <w:sz w:val="21"/>
                <w:szCs w:val="21"/>
              </w:rPr>
            </w:pPr>
            <w:r>
              <w:rPr>
                <w:rFonts w:hint="eastAsia"/>
                <w:sz w:val="21"/>
                <w:szCs w:val="21"/>
              </w:rPr>
              <w:t>备注</w:t>
            </w:r>
          </w:p>
        </w:tc>
        <w:tc>
          <w:tcPr>
            <w:tcW w:w="7287" w:type="dxa"/>
            <w:gridSpan w:val="9"/>
            <w:vAlign w:val="center"/>
          </w:tcPr>
          <w:p>
            <w:pPr>
              <w:jc w:val="center"/>
              <w:rPr>
                <w:rFonts w:cs="Times New Roman"/>
                <w:sz w:val="21"/>
                <w:szCs w:val="21"/>
              </w:rPr>
            </w:pPr>
          </w:p>
        </w:tc>
      </w:tr>
    </w:tbl>
    <w:p>
      <w:pPr>
        <w:spacing w:line="360" w:lineRule="auto"/>
        <w:ind w:firstLine="720" w:firstLineChars="300"/>
        <w:rPr>
          <w:rFonts w:cs="Times New Roman"/>
          <w:sz w:val="24"/>
          <w:szCs w:val="24"/>
        </w:rPr>
      </w:pPr>
      <w:r>
        <w:rPr>
          <w:rFonts w:hint="eastAsia" w:ascii="黑体" w:eastAsia="黑体" w:cs="黑体"/>
          <w:sz w:val="24"/>
          <w:szCs w:val="24"/>
        </w:rPr>
        <w:t>备注：</w:t>
      </w:r>
      <w:r>
        <w:rPr>
          <w:rFonts w:hint="eastAsia"/>
          <w:sz w:val="21"/>
          <w:szCs w:val="21"/>
        </w:rPr>
        <w:t>本表后应附企业法人营业执照的证明材料、企业资质证书副本、安全生产许可证等材料的彩色扫描件。</w:t>
      </w:r>
    </w:p>
    <w:p>
      <w:pPr>
        <w:spacing w:beforeLines="50" w:afterLines="100" w:line="440" w:lineRule="exact"/>
        <w:outlineLvl w:val="0"/>
        <w:rPr>
          <w:rFonts w:ascii="黑体" w:eastAsia="黑体" w:cs="Times New Roman"/>
          <w:sz w:val="24"/>
          <w:szCs w:val="24"/>
        </w:rPr>
      </w:pPr>
      <w:r>
        <w:rPr>
          <w:rFonts w:cs="Times New Roman"/>
        </w:rPr>
        <w:br w:type="page"/>
      </w:r>
      <w:bookmarkStart w:id="23" w:name="_Toc251"/>
      <w:r>
        <w:rPr>
          <w:rFonts w:hint="eastAsia" w:ascii="黑体" w:eastAsia="黑体" w:cs="黑体"/>
          <w:sz w:val="24"/>
          <w:szCs w:val="24"/>
        </w:rPr>
        <w:t>（二）近年财务状况表</w:t>
      </w:r>
      <w:bookmarkEnd w:id="23"/>
    </w:p>
    <w:p>
      <w:pPr>
        <w:spacing w:line="360" w:lineRule="auto"/>
        <w:ind w:left="31680" w:hanging="630" w:hangingChars="300"/>
        <w:rPr>
          <w:rFonts w:cs="Times New Roman"/>
          <w:sz w:val="21"/>
          <w:szCs w:val="21"/>
        </w:rPr>
      </w:pPr>
      <w:r>
        <w:rPr>
          <w:rFonts w:hint="eastAsia" w:ascii="黑体" w:eastAsia="黑体" w:cs="黑体"/>
          <w:sz w:val="21"/>
          <w:szCs w:val="21"/>
        </w:rPr>
        <w:t>备注：</w:t>
      </w:r>
      <w:r>
        <w:rPr>
          <w:rFonts w:ascii="黑体" w:eastAsia="黑体" w:cs="黑体"/>
          <w:sz w:val="21"/>
          <w:szCs w:val="21"/>
        </w:rPr>
        <w:t>2021</w:t>
      </w:r>
      <w:r>
        <w:rPr>
          <w:rFonts w:hint="eastAsia" w:ascii="黑体" w:eastAsia="黑体" w:cs="黑体"/>
          <w:sz w:val="21"/>
          <w:szCs w:val="21"/>
        </w:rPr>
        <w:t>年度</w:t>
      </w:r>
      <w:r>
        <w:rPr>
          <w:rFonts w:hint="eastAsia"/>
          <w:sz w:val="21"/>
          <w:szCs w:val="21"/>
        </w:rPr>
        <w:t>财务审计报告</w:t>
      </w: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spacing w:line="360" w:lineRule="auto"/>
        <w:ind w:left="31680" w:hanging="720" w:hangingChars="300"/>
        <w:rPr>
          <w:rFonts w:cs="Times New Roman"/>
          <w:sz w:val="24"/>
          <w:szCs w:val="24"/>
        </w:rPr>
      </w:pPr>
    </w:p>
    <w:p>
      <w:pPr>
        <w:rPr>
          <w:rFonts w:cs="Times New Roman"/>
          <w:sz w:val="24"/>
          <w:szCs w:val="24"/>
        </w:rPr>
      </w:pPr>
      <w:r>
        <w:rPr>
          <w:rFonts w:cs="Times New Roman"/>
          <w:sz w:val="24"/>
          <w:szCs w:val="24"/>
        </w:rPr>
        <w:br w:type="page"/>
      </w:r>
    </w:p>
    <w:p>
      <w:pPr>
        <w:spacing w:line="360" w:lineRule="auto"/>
        <w:ind w:left="31680" w:hanging="720" w:hangingChars="300"/>
        <w:rPr>
          <w:rFonts w:cs="Times New Roman"/>
          <w:sz w:val="24"/>
          <w:szCs w:val="24"/>
        </w:rPr>
      </w:pPr>
    </w:p>
    <w:p>
      <w:pPr>
        <w:pStyle w:val="4"/>
        <w:rPr>
          <w:rFonts w:ascii="黑体" w:eastAsia="黑体" w:cs="Times New Roman"/>
          <w:kern w:val="2"/>
          <w:sz w:val="24"/>
          <w:szCs w:val="24"/>
        </w:rPr>
      </w:pPr>
      <w:bookmarkStart w:id="24" w:name="_Toc144974878"/>
      <w:bookmarkStart w:id="25" w:name="_Toc247514302"/>
      <w:bookmarkStart w:id="26" w:name="_Toc152045810"/>
      <w:bookmarkStart w:id="27" w:name="_Toc296602620"/>
      <w:bookmarkStart w:id="28" w:name="_Toc152042599"/>
      <w:bookmarkStart w:id="29" w:name="_Toc247527850"/>
      <w:bookmarkStart w:id="30" w:name="_Toc265953296"/>
      <w:r>
        <w:rPr>
          <w:rFonts w:hint="eastAsia" w:ascii="黑体" w:eastAsia="黑体" w:cs="黑体"/>
          <w:kern w:val="2"/>
          <w:sz w:val="24"/>
          <w:szCs w:val="24"/>
        </w:rPr>
        <w:t>（三）近年完成的类似项目情况表</w:t>
      </w:r>
      <w:bookmarkEnd w:id="24"/>
      <w:bookmarkEnd w:id="25"/>
      <w:bookmarkEnd w:id="26"/>
      <w:bookmarkEnd w:id="27"/>
      <w:bookmarkEnd w:id="28"/>
      <w:bookmarkEnd w:id="29"/>
      <w:bookmarkEnd w:id="30"/>
    </w:p>
    <w:tbl>
      <w:tblPr>
        <w:tblStyle w:val="14"/>
        <w:tblW w:w="0" w:type="auto"/>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508" w:type="dxa"/>
            <w:vAlign w:val="center"/>
          </w:tcPr>
          <w:p>
            <w:pPr>
              <w:topLinePunct/>
              <w:jc w:val="center"/>
              <w:rPr>
                <w:rFonts w:cs="Times New Roman"/>
                <w:sz w:val="24"/>
                <w:szCs w:val="24"/>
              </w:rPr>
            </w:pPr>
            <w:r>
              <w:rPr>
                <w:rFonts w:hint="eastAsia"/>
                <w:sz w:val="24"/>
                <w:szCs w:val="24"/>
              </w:rPr>
              <w:t>项目名称</w:t>
            </w:r>
          </w:p>
        </w:tc>
        <w:tc>
          <w:tcPr>
            <w:tcW w:w="6911" w:type="dxa"/>
          </w:tcPr>
          <w:p>
            <w:pPr>
              <w:topLinePun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508" w:type="dxa"/>
            <w:vAlign w:val="center"/>
          </w:tcPr>
          <w:p>
            <w:pPr>
              <w:topLinePunct/>
              <w:spacing w:line="440" w:lineRule="exact"/>
              <w:jc w:val="center"/>
              <w:rPr>
                <w:rFonts w:cs="Times New Roman"/>
                <w:sz w:val="24"/>
                <w:szCs w:val="24"/>
              </w:rPr>
            </w:pPr>
            <w:r>
              <w:rPr>
                <w:rFonts w:hint="eastAsia"/>
                <w:sz w:val="24"/>
                <w:szCs w:val="24"/>
              </w:rPr>
              <w:t>项目所在地</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508" w:type="dxa"/>
            <w:vAlign w:val="center"/>
          </w:tcPr>
          <w:p>
            <w:pPr>
              <w:topLinePunct/>
              <w:spacing w:line="440" w:lineRule="exact"/>
              <w:jc w:val="center"/>
              <w:rPr>
                <w:rFonts w:cs="Times New Roman"/>
                <w:sz w:val="24"/>
                <w:szCs w:val="24"/>
              </w:rPr>
            </w:pPr>
            <w:r>
              <w:rPr>
                <w:rFonts w:hint="eastAsia"/>
                <w:sz w:val="24"/>
                <w:szCs w:val="24"/>
              </w:rPr>
              <w:t>发包人名称</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508" w:type="dxa"/>
            <w:vAlign w:val="center"/>
          </w:tcPr>
          <w:p>
            <w:pPr>
              <w:topLinePunct/>
              <w:spacing w:line="440" w:lineRule="exact"/>
              <w:jc w:val="center"/>
              <w:rPr>
                <w:rFonts w:cs="Times New Roman"/>
                <w:sz w:val="24"/>
                <w:szCs w:val="24"/>
              </w:rPr>
            </w:pPr>
            <w:r>
              <w:rPr>
                <w:rFonts w:hint="eastAsia"/>
                <w:sz w:val="24"/>
                <w:szCs w:val="24"/>
              </w:rPr>
              <w:t>发包人地址</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508" w:type="dxa"/>
            <w:vAlign w:val="center"/>
          </w:tcPr>
          <w:p>
            <w:pPr>
              <w:topLinePunct/>
              <w:spacing w:line="440" w:lineRule="exact"/>
              <w:jc w:val="center"/>
              <w:rPr>
                <w:rFonts w:cs="Times New Roman"/>
                <w:sz w:val="24"/>
                <w:szCs w:val="24"/>
              </w:rPr>
            </w:pPr>
            <w:r>
              <w:rPr>
                <w:rFonts w:hint="eastAsia"/>
                <w:sz w:val="24"/>
                <w:szCs w:val="24"/>
              </w:rPr>
              <w:t>发包人电话</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508" w:type="dxa"/>
            <w:vAlign w:val="center"/>
          </w:tcPr>
          <w:p>
            <w:pPr>
              <w:topLinePunct/>
              <w:spacing w:line="440" w:lineRule="exact"/>
              <w:jc w:val="center"/>
              <w:rPr>
                <w:rFonts w:cs="Times New Roman"/>
                <w:sz w:val="24"/>
                <w:szCs w:val="24"/>
              </w:rPr>
            </w:pPr>
            <w:r>
              <w:rPr>
                <w:rFonts w:hint="eastAsia"/>
                <w:sz w:val="24"/>
                <w:szCs w:val="24"/>
              </w:rPr>
              <w:t>合同价格</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508" w:type="dxa"/>
            <w:vAlign w:val="center"/>
          </w:tcPr>
          <w:p>
            <w:pPr>
              <w:topLinePunct/>
              <w:spacing w:line="440" w:lineRule="exact"/>
              <w:jc w:val="center"/>
              <w:rPr>
                <w:rFonts w:cs="Times New Roman"/>
                <w:sz w:val="24"/>
                <w:szCs w:val="24"/>
              </w:rPr>
            </w:pPr>
            <w:r>
              <w:rPr>
                <w:rFonts w:hint="eastAsia"/>
                <w:sz w:val="24"/>
                <w:szCs w:val="24"/>
              </w:rPr>
              <w:t>开工日期</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508" w:type="dxa"/>
            <w:vAlign w:val="center"/>
          </w:tcPr>
          <w:p>
            <w:pPr>
              <w:topLinePunct/>
              <w:spacing w:line="440" w:lineRule="exact"/>
              <w:jc w:val="center"/>
              <w:rPr>
                <w:rFonts w:cs="Times New Roman"/>
                <w:sz w:val="24"/>
                <w:szCs w:val="24"/>
              </w:rPr>
            </w:pPr>
            <w:r>
              <w:rPr>
                <w:rFonts w:hint="eastAsia"/>
                <w:sz w:val="24"/>
                <w:szCs w:val="24"/>
              </w:rPr>
              <w:t>竣工日期</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508" w:type="dxa"/>
            <w:vAlign w:val="center"/>
          </w:tcPr>
          <w:p>
            <w:pPr>
              <w:topLinePunct/>
              <w:spacing w:line="440" w:lineRule="exact"/>
              <w:jc w:val="center"/>
              <w:rPr>
                <w:rFonts w:cs="Times New Roman"/>
                <w:sz w:val="24"/>
                <w:szCs w:val="24"/>
              </w:rPr>
            </w:pPr>
            <w:r>
              <w:rPr>
                <w:rFonts w:hint="eastAsia"/>
                <w:sz w:val="24"/>
                <w:szCs w:val="24"/>
              </w:rPr>
              <w:t>承担的工作</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508" w:type="dxa"/>
            <w:vAlign w:val="center"/>
          </w:tcPr>
          <w:p>
            <w:pPr>
              <w:topLinePunct/>
              <w:spacing w:line="440" w:lineRule="exact"/>
              <w:jc w:val="center"/>
              <w:rPr>
                <w:rFonts w:cs="Times New Roman"/>
                <w:sz w:val="24"/>
                <w:szCs w:val="24"/>
              </w:rPr>
            </w:pPr>
            <w:r>
              <w:rPr>
                <w:rFonts w:hint="eastAsia"/>
                <w:sz w:val="24"/>
                <w:szCs w:val="24"/>
              </w:rPr>
              <w:t>工程质量</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508" w:type="dxa"/>
            <w:vAlign w:val="center"/>
          </w:tcPr>
          <w:p>
            <w:pPr>
              <w:topLinePunct/>
              <w:spacing w:line="440" w:lineRule="exact"/>
              <w:jc w:val="center"/>
              <w:rPr>
                <w:rFonts w:cs="Times New Roman"/>
                <w:sz w:val="24"/>
                <w:szCs w:val="24"/>
              </w:rPr>
            </w:pPr>
            <w:r>
              <w:rPr>
                <w:rFonts w:hint="eastAsia"/>
                <w:sz w:val="24"/>
                <w:szCs w:val="24"/>
              </w:rPr>
              <w:t>项目经理</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508" w:type="dxa"/>
            <w:vAlign w:val="center"/>
          </w:tcPr>
          <w:p>
            <w:pPr>
              <w:topLinePunct/>
              <w:spacing w:line="440" w:lineRule="exact"/>
              <w:jc w:val="center"/>
              <w:rPr>
                <w:rFonts w:cs="Times New Roman"/>
                <w:sz w:val="24"/>
                <w:szCs w:val="24"/>
              </w:rPr>
            </w:pPr>
            <w:r>
              <w:rPr>
                <w:rFonts w:hint="eastAsia"/>
                <w:sz w:val="24"/>
                <w:szCs w:val="24"/>
              </w:rPr>
              <w:t>技术负责人</w:t>
            </w:r>
          </w:p>
        </w:tc>
        <w:tc>
          <w:tcPr>
            <w:tcW w:w="6911"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trPr>
        <w:tc>
          <w:tcPr>
            <w:tcW w:w="2508" w:type="dxa"/>
            <w:vAlign w:val="center"/>
          </w:tcPr>
          <w:p>
            <w:pPr>
              <w:topLinePunct/>
              <w:spacing w:line="440" w:lineRule="exact"/>
              <w:jc w:val="center"/>
              <w:rPr>
                <w:rFonts w:cs="Times New Roman"/>
                <w:sz w:val="24"/>
                <w:szCs w:val="24"/>
              </w:rPr>
            </w:pPr>
            <w:r>
              <w:rPr>
                <w:rFonts w:hint="eastAsia"/>
                <w:sz w:val="24"/>
                <w:szCs w:val="24"/>
              </w:rPr>
              <w:t>项目描述</w:t>
            </w:r>
          </w:p>
        </w:tc>
        <w:tc>
          <w:tcPr>
            <w:tcW w:w="6911" w:type="dxa"/>
          </w:tcPr>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08" w:type="dxa"/>
            <w:vAlign w:val="center"/>
          </w:tcPr>
          <w:p>
            <w:pPr>
              <w:topLinePunct/>
              <w:spacing w:line="440" w:lineRule="exact"/>
              <w:jc w:val="center"/>
              <w:rPr>
                <w:rFonts w:cs="Times New Roman"/>
                <w:sz w:val="24"/>
                <w:szCs w:val="24"/>
              </w:rPr>
            </w:pPr>
            <w:r>
              <w:rPr>
                <w:rFonts w:hint="eastAsia"/>
                <w:sz w:val="24"/>
                <w:szCs w:val="24"/>
              </w:rPr>
              <w:t>备注</w:t>
            </w:r>
          </w:p>
        </w:tc>
        <w:tc>
          <w:tcPr>
            <w:tcW w:w="6911" w:type="dxa"/>
          </w:tcPr>
          <w:p>
            <w:pPr>
              <w:topLinePunct/>
              <w:spacing w:line="440" w:lineRule="exact"/>
              <w:rPr>
                <w:rFonts w:cs="Times New Roman"/>
                <w:sz w:val="24"/>
                <w:szCs w:val="24"/>
              </w:rPr>
            </w:pPr>
          </w:p>
        </w:tc>
      </w:tr>
    </w:tbl>
    <w:p>
      <w:pPr>
        <w:spacing w:line="440" w:lineRule="exact"/>
        <w:rPr>
          <w:rFonts w:cs="Times New Roman"/>
          <w:sz w:val="23"/>
          <w:szCs w:val="23"/>
        </w:rPr>
      </w:pPr>
    </w:p>
    <w:p>
      <w:pPr>
        <w:rPr>
          <w:rFonts w:cs="Times New Roman"/>
          <w:sz w:val="23"/>
          <w:szCs w:val="23"/>
        </w:rPr>
      </w:pPr>
      <w:r>
        <w:rPr>
          <w:rFonts w:cs="Times New Roman"/>
          <w:sz w:val="23"/>
          <w:szCs w:val="23"/>
        </w:rPr>
        <w:br w:type="page"/>
      </w:r>
    </w:p>
    <w:p>
      <w:pPr>
        <w:pStyle w:val="13"/>
        <w:ind w:firstLine="0" w:firstLineChars="0"/>
        <w:rPr>
          <w:rFonts w:cs="Times New Roman"/>
          <w:sz w:val="23"/>
          <w:szCs w:val="23"/>
        </w:rPr>
      </w:pPr>
    </w:p>
    <w:p>
      <w:pPr>
        <w:pStyle w:val="4"/>
        <w:rPr>
          <w:rFonts w:ascii="黑体" w:eastAsia="黑体" w:cs="Times New Roman"/>
          <w:kern w:val="2"/>
          <w:sz w:val="24"/>
          <w:szCs w:val="24"/>
        </w:rPr>
      </w:pPr>
      <w:bookmarkStart w:id="31" w:name="_Toc247514303"/>
      <w:bookmarkStart w:id="32" w:name="_Toc247527851"/>
      <w:bookmarkStart w:id="33" w:name="_Toc144974879"/>
      <w:bookmarkStart w:id="34" w:name="_Toc265953297"/>
      <w:bookmarkStart w:id="35" w:name="_Toc152042600"/>
      <w:bookmarkStart w:id="36" w:name="_Toc296602621"/>
      <w:bookmarkStart w:id="37" w:name="_Toc152045811"/>
      <w:r>
        <w:rPr>
          <w:rFonts w:hint="eastAsia" w:ascii="黑体" w:eastAsia="黑体" w:cs="黑体"/>
          <w:kern w:val="2"/>
          <w:sz w:val="24"/>
          <w:szCs w:val="24"/>
        </w:rPr>
        <w:t>（四）正在实施的和新承接的项目情况表</w:t>
      </w:r>
      <w:bookmarkEnd w:id="31"/>
      <w:bookmarkEnd w:id="32"/>
      <w:bookmarkEnd w:id="33"/>
      <w:bookmarkEnd w:id="34"/>
      <w:bookmarkEnd w:id="35"/>
      <w:bookmarkEnd w:id="36"/>
      <w:bookmarkEnd w:id="37"/>
    </w:p>
    <w:tbl>
      <w:tblPr>
        <w:tblStyle w:val="14"/>
        <w:tblW w:w="0" w:type="auto"/>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307" w:type="dxa"/>
            <w:vAlign w:val="center"/>
          </w:tcPr>
          <w:p>
            <w:pPr>
              <w:topLinePunct/>
              <w:jc w:val="center"/>
              <w:rPr>
                <w:rFonts w:cs="Times New Roman"/>
                <w:sz w:val="24"/>
                <w:szCs w:val="24"/>
              </w:rPr>
            </w:pPr>
            <w:r>
              <w:rPr>
                <w:rFonts w:hint="eastAsia"/>
                <w:sz w:val="24"/>
                <w:szCs w:val="24"/>
              </w:rPr>
              <w:t>项目名称</w:t>
            </w:r>
          </w:p>
        </w:tc>
        <w:tc>
          <w:tcPr>
            <w:tcW w:w="6972" w:type="dxa"/>
          </w:tcPr>
          <w:p>
            <w:pPr>
              <w:topLinePun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307" w:type="dxa"/>
            <w:vAlign w:val="center"/>
          </w:tcPr>
          <w:p>
            <w:pPr>
              <w:topLinePunct/>
              <w:spacing w:line="440" w:lineRule="exact"/>
              <w:jc w:val="center"/>
              <w:rPr>
                <w:rFonts w:cs="Times New Roman"/>
                <w:sz w:val="24"/>
                <w:szCs w:val="24"/>
              </w:rPr>
            </w:pPr>
            <w:r>
              <w:rPr>
                <w:rFonts w:hint="eastAsia"/>
                <w:sz w:val="24"/>
                <w:szCs w:val="24"/>
              </w:rPr>
              <w:t>项目所在地</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307" w:type="dxa"/>
            <w:vAlign w:val="center"/>
          </w:tcPr>
          <w:p>
            <w:pPr>
              <w:topLinePunct/>
              <w:spacing w:line="440" w:lineRule="exact"/>
              <w:jc w:val="center"/>
              <w:rPr>
                <w:rFonts w:cs="Times New Roman"/>
                <w:sz w:val="24"/>
                <w:szCs w:val="24"/>
              </w:rPr>
            </w:pPr>
            <w:r>
              <w:rPr>
                <w:rFonts w:hint="eastAsia"/>
                <w:sz w:val="24"/>
                <w:szCs w:val="24"/>
              </w:rPr>
              <w:t>发包人名称</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307" w:type="dxa"/>
            <w:vAlign w:val="center"/>
          </w:tcPr>
          <w:p>
            <w:pPr>
              <w:topLinePunct/>
              <w:spacing w:line="440" w:lineRule="exact"/>
              <w:jc w:val="center"/>
              <w:rPr>
                <w:rFonts w:cs="Times New Roman"/>
                <w:sz w:val="24"/>
                <w:szCs w:val="24"/>
              </w:rPr>
            </w:pPr>
            <w:r>
              <w:rPr>
                <w:rFonts w:hint="eastAsia"/>
                <w:sz w:val="24"/>
                <w:szCs w:val="24"/>
              </w:rPr>
              <w:t>发包人地址</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07" w:type="dxa"/>
            <w:vAlign w:val="center"/>
          </w:tcPr>
          <w:p>
            <w:pPr>
              <w:topLinePunct/>
              <w:spacing w:line="440" w:lineRule="exact"/>
              <w:jc w:val="center"/>
              <w:rPr>
                <w:rFonts w:cs="Times New Roman"/>
                <w:sz w:val="24"/>
                <w:szCs w:val="24"/>
              </w:rPr>
            </w:pPr>
            <w:r>
              <w:rPr>
                <w:rFonts w:hint="eastAsia"/>
                <w:sz w:val="24"/>
                <w:szCs w:val="24"/>
              </w:rPr>
              <w:t>发包人电话</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307" w:type="dxa"/>
            <w:vAlign w:val="center"/>
          </w:tcPr>
          <w:p>
            <w:pPr>
              <w:topLinePunct/>
              <w:spacing w:line="440" w:lineRule="exact"/>
              <w:jc w:val="center"/>
              <w:rPr>
                <w:rFonts w:cs="Times New Roman"/>
                <w:sz w:val="24"/>
                <w:szCs w:val="24"/>
              </w:rPr>
            </w:pPr>
            <w:r>
              <w:rPr>
                <w:rFonts w:hint="eastAsia"/>
                <w:sz w:val="24"/>
                <w:szCs w:val="24"/>
              </w:rPr>
              <w:t>签约合同价</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307" w:type="dxa"/>
            <w:vAlign w:val="center"/>
          </w:tcPr>
          <w:p>
            <w:pPr>
              <w:topLinePunct/>
              <w:spacing w:line="440" w:lineRule="exact"/>
              <w:jc w:val="center"/>
              <w:rPr>
                <w:rFonts w:cs="Times New Roman"/>
                <w:sz w:val="24"/>
                <w:szCs w:val="24"/>
              </w:rPr>
            </w:pPr>
            <w:r>
              <w:rPr>
                <w:rFonts w:hint="eastAsia"/>
                <w:sz w:val="24"/>
                <w:szCs w:val="24"/>
              </w:rPr>
              <w:t>开工日期</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307" w:type="dxa"/>
            <w:vAlign w:val="center"/>
          </w:tcPr>
          <w:p>
            <w:pPr>
              <w:topLinePunct/>
              <w:spacing w:line="440" w:lineRule="exact"/>
              <w:jc w:val="center"/>
              <w:rPr>
                <w:rFonts w:cs="Times New Roman"/>
                <w:sz w:val="24"/>
                <w:szCs w:val="24"/>
              </w:rPr>
            </w:pPr>
            <w:r>
              <w:rPr>
                <w:rFonts w:hint="eastAsia"/>
                <w:sz w:val="24"/>
                <w:szCs w:val="24"/>
              </w:rPr>
              <w:t>计划竣工日期</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307" w:type="dxa"/>
            <w:vAlign w:val="center"/>
          </w:tcPr>
          <w:p>
            <w:pPr>
              <w:topLinePunct/>
              <w:spacing w:line="440" w:lineRule="exact"/>
              <w:jc w:val="center"/>
              <w:rPr>
                <w:rFonts w:cs="Times New Roman"/>
                <w:sz w:val="24"/>
                <w:szCs w:val="24"/>
              </w:rPr>
            </w:pPr>
            <w:r>
              <w:rPr>
                <w:rFonts w:hint="eastAsia"/>
                <w:sz w:val="24"/>
                <w:szCs w:val="24"/>
              </w:rPr>
              <w:t>承担的工作</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07" w:type="dxa"/>
            <w:vAlign w:val="center"/>
          </w:tcPr>
          <w:p>
            <w:pPr>
              <w:topLinePunct/>
              <w:spacing w:line="440" w:lineRule="exact"/>
              <w:jc w:val="center"/>
              <w:rPr>
                <w:rFonts w:cs="Times New Roman"/>
                <w:sz w:val="24"/>
                <w:szCs w:val="24"/>
              </w:rPr>
            </w:pPr>
            <w:r>
              <w:rPr>
                <w:rFonts w:hint="eastAsia"/>
                <w:sz w:val="24"/>
                <w:szCs w:val="24"/>
              </w:rPr>
              <w:t>工程质量</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307" w:type="dxa"/>
            <w:vAlign w:val="center"/>
          </w:tcPr>
          <w:p>
            <w:pPr>
              <w:topLinePunct/>
              <w:spacing w:line="440" w:lineRule="exact"/>
              <w:jc w:val="center"/>
              <w:rPr>
                <w:rFonts w:cs="Times New Roman"/>
                <w:sz w:val="24"/>
                <w:szCs w:val="24"/>
              </w:rPr>
            </w:pPr>
            <w:r>
              <w:rPr>
                <w:rFonts w:hint="eastAsia"/>
                <w:sz w:val="24"/>
                <w:szCs w:val="24"/>
              </w:rPr>
              <w:t>项目经理</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307" w:type="dxa"/>
            <w:vAlign w:val="center"/>
          </w:tcPr>
          <w:p>
            <w:pPr>
              <w:topLinePunct/>
              <w:spacing w:line="440" w:lineRule="exact"/>
              <w:jc w:val="center"/>
              <w:rPr>
                <w:rFonts w:cs="Times New Roman"/>
                <w:sz w:val="24"/>
                <w:szCs w:val="24"/>
              </w:rPr>
            </w:pPr>
            <w:r>
              <w:rPr>
                <w:rFonts w:hint="eastAsia"/>
                <w:sz w:val="24"/>
                <w:szCs w:val="24"/>
              </w:rPr>
              <w:t>技术负责人</w:t>
            </w:r>
          </w:p>
        </w:tc>
        <w:tc>
          <w:tcPr>
            <w:tcW w:w="6972" w:type="dxa"/>
          </w:tcPr>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2307" w:type="dxa"/>
            <w:vAlign w:val="center"/>
          </w:tcPr>
          <w:p>
            <w:pPr>
              <w:topLinePunct/>
              <w:spacing w:line="440" w:lineRule="exact"/>
              <w:jc w:val="center"/>
              <w:rPr>
                <w:rFonts w:cs="Times New Roman"/>
                <w:sz w:val="24"/>
                <w:szCs w:val="24"/>
              </w:rPr>
            </w:pPr>
            <w:r>
              <w:rPr>
                <w:rFonts w:hint="eastAsia"/>
                <w:sz w:val="24"/>
                <w:szCs w:val="24"/>
              </w:rPr>
              <w:t>项目描述</w:t>
            </w:r>
          </w:p>
        </w:tc>
        <w:tc>
          <w:tcPr>
            <w:tcW w:w="6972" w:type="dxa"/>
          </w:tcPr>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p>
            <w:pPr>
              <w:topLinePunct/>
              <w:spacing w:line="440" w:lineRule="exac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307" w:type="dxa"/>
            <w:vAlign w:val="center"/>
          </w:tcPr>
          <w:p>
            <w:pPr>
              <w:topLinePunct/>
              <w:spacing w:line="440" w:lineRule="exact"/>
              <w:jc w:val="center"/>
              <w:rPr>
                <w:rFonts w:cs="Times New Roman"/>
                <w:sz w:val="24"/>
                <w:szCs w:val="24"/>
              </w:rPr>
            </w:pPr>
            <w:r>
              <w:rPr>
                <w:rFonts w:hint="eastAsia"/>
                <w:sz w:val="24"/>
                <w:szCs w:val="24"/>
              </w:rPr>
              <w:t>备注</w:t>
            </w:r>
          </w:p>
        </w:tc>
        <w:tc>
          <w:tcPr>
            <w:tcW w:w="6972" w:type="dxa"/>
          </w:tcPr>
          <w:p>
            <w:pPr>
              <w:topLinePunct/>
              <w:spacing w:line="440" w:lineRule="exact"/>
              <w:rPr>
                <w:rFonts w:cs="Times New Roman"/>
                <w:sz w:val="24"/>
                <w:szCs w:val="24"/>
              </w:rPr>
            </w:pPr>
          </w:p>
        </w:tc>
      </w:tr>
    </w:tbl>
    <w:p>
      <w:pPr>
        <w:spacing w:line="440" w:lineRule="exact"/>
        <w:rPr>
          <w:rFonts w:cs="Times New Roman"/>
          <w:sz w:val="20"/>
          <w:szCs w:val="20"/>
        </w:rPr>
      </w:pPr>
    </w:p>
    <w:p>
      <w:pPr>
        <w:spacing w:line="440" w:lineRule="exact"/>
        <w:ind w:firstLine="500" w:firstLineChars="250"/>
        <w:jc w:val="center"/>
        <w:rPr>
          <w:rFonts w:cs="Times New Roman"/>
          <w:sz w:val="20"/>
          <w:szCs w:val="20"/>
        </w:rPr>
      </w:pPr>
    </w:p>
    <w:p>
      <w:pPr>
        <w:pStyle w:val="13"/>
        <w:ind w:firstLine="31680"/>
        <w:rPr>
          <w:rFonts w:cs="Times New Roman"/>
          <w:sz w:val="20"/>
          <w:szCs w:val="20"/>
        </w:rPr>
      </w:pPr>
    </w:p>
    <w:p>
      <w:pPr>
        <w:pStyle w:val="4"/>
        <w:rPr>
          <w:rFonts w:ascii="黑体" w:eastAsia="黑体" w:cs="Times New Roman"/>
          <w:kern w:val="2"/>
          <w:sz w:val="24"/>
          <w:szCs w:val="24"/>
        </w:rPr>
      </w:pPr>
    </w:p>
    <w:p>
      <w:pPr>
        <w:rPr>
          <w:rFonts w:hint="eastAsia" w:ascii="黑体" w:eastAsia="黑体" w:cs="黑体"/>
          <w:kern w:val="2"/>
          <w:sz w:val="24"/>
          <w:szCs w:val="24"/>
        </w:rPr>
      </w:pPr>
      <w:r>
        <w:rPr>
          <w:rFonts w:hint="eastAsia" w:ascii="黑体" w:eastAsia="黑体" w:cs="黑体"/>
          <w:kern w:val="2"/>
          <w:sz w:val="24"/>
          <w:szCs w:val="24"/>
        </w:rPr>
        <w:br w:type="page"/>
      </w:r>
    </w:p>
    <w:p>
      <w:pPr>
        <w:pStyle w:val="4"/>
        <w:rPr>
          <w:rFonts w:cs="Times New Roman"/>
          <w:sz w:val="24"/>
          <w:szCs w:val="24"/>
        </w:rPr>
      </w:pPr>
      <w:r>
        <w:rPr>
          <w:rFonts w:hint="eastAsia" w:ascii="黑体" w:eastAsia="黑体" w:cs="黑体"/>
          <w:kern w:val="2"/>
          <w:sz w:val="24"/>
          <w:szCs w:val="24"/>
        </w:rPr>
        <w:t>（五）不拖欠农民工工资的承诺</w:t>
      </w:r>
      <w:r>
        <w:rPr>
          <w:rFonts w:hint="eastAsia"/>
          <w:sz w:val="24"/>
          <w:szCs w:val="24"/>
        </w:rPr>
        <w:t>（格式自行拟定）</w:t>
      </w:r>
    </w:p>
    <w:p>
      <w:pPr>
        <w:pStyle w:val="4"/>
        <w:rPr>
          <w:rFonts w:ascii="黑体" w:eastAsia="黑体" w:cs="Times New Roman"/>
          <w:kern w:val="2"/>
          <w:sz w:val="24"/>
          <w:szCs w:val="24"/>
        </w:rPr>
      </w:pPr>
    </w:p>
    <w:p>
      <w:pPr>
        <w:pStyle w:val="4"/>
        <w:rPr>
          <w:rFonts w:cs="Times New Roman"/>
          <w:sz w:val="28"/>
          <w:szCs w:val="28"/>
        </w:rPr>
      </w:pPr>
    </w:p>
    <w:p>
      <w:pPr>
        <w:pStyle w:val="4"/>
        <w:rPr>
          <w:rFonts w:cs="Times New Roman"/>
          <w:sz w:val="28"/>
          <w:szCs w:val="28"/>
        </w:rPr>
      </w:pPr>
    </w:p>
    <w:p>
      <w:pPr>
        <w:pStyle w:val="4"/>
        <w:rPr>
          <w:rFonts w:cs="Times New Roman"/>
          <w:sz w:val="28"/>
          <w:szCs w:val="28"/>
        </w:rPr>
      </w:pPr>
    </w:p>
    <w:p>
      <w:pPr>
        <w:pStyle w:val="4"/>
        <w:rPr>
          <w:rFonts w:cs="Times New Roman"/>
          <w:sz w:val="28"/>
          <w:szCs w:val="28"/>
        </w:rPr>
      </w:pPr>
    </w:p>
    <w:p>
      <w:pPr>
        <w:pStyle w:val="4"/>
        <w:rPr>
          <w:rFonts w:cs="Times New Roman"/>
          <w:sz w:val="28"/>
          <w:szCs w:val="28"/>
        </w:rPr>
      </w:pPr>
    </w:p>
    <w:p>
      <w:pPr>
        <w:pStyle w:val="4"/>
        <w:rPr>
          <w:rFonts w:cs="Times New Roman"/>
          <w:sz w:val="28"/>
          <w:szCs w:val="28"/>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spacing w:line="360" w:lineRule="auto"/>
        <w:rPr>
          <w:rFonts w:cs="Times New Roman"/>
        </w:rPr>
      </w:pPr>
    </w:p>
    <w:p>
      <w:pPr>
        <w:pStyle w:val="4"/>
        <w:rPr>
          <w:rFonts w:ascii="黑体" w:eastAsia="黑体" w:cs="Times New Roman"/>
          <w:kern w:val="2"/>
          <w:sz w:val="24"/>
          <w:szCs w:val="24"/>
        </w:rPr>
      </w:pPr>
    </w:p>
    <w:p>
      <w:pPr>
        <w:rPr>
          <w:rFonts w:hint="eastAsia" w:ascii="黑体" w:eastAsia="黑体" w:cs="黑体"/>
          <w:kern w:val="2"/>
          <w:sz w:val="24"/>
          <w:szCs w:val="24"/>
        </w:rPr>
      </w:pPr>
      <w:r>
        <w:rPr>
          <w:rFonts w:hint="eastAsia" w:ascii="黑体" w:eastAsia="黑体" w:cs="黑体"/>
          <w:kern w:val="2"/>
          <w:sz w:val="24"/>
          <w:szCs w:val="24"/>
        </w:rPr>
        <w:br w:type="page"/>
      </w:r>
    </w:p>
    <w:p>
      <w:pPr>
        <w:pStyle w:val="4"/>
        <w:rPr>
          <w:rFonts w:cs="Times New Roman"/>
          <w:sz w:val="28"/>
          <w:szCs w:val="28"/>
        </w:rPr>
      </w:pPr>
      <w:r>
        <w:rPr>
          <w:rFonts w:hint="eastAsia" w:ascii="黑体" w:eastAsia="黑体" w:cs="黑体"/>
          <w:kern w:val="2"/>
          <w:sz w:val="24"/>
          <w:szCs w:val="24"/>
        </w:rPr>
        <w:t>（六）无行贿犯罪声明函</w:t>
      </w:r>
    </w:p>
    <w:p>
      <w:pPr>
        <w:rPr>
          <w:rFonts w:cs="Times New Roman"/>
          <w:sz w:val="24"/>
          <w:szCs w:val="24"/>
        </w:rPr>
      </w:pPr>
    </w:p>
    <w:p>
      <w:pPr>
        <w:rPr>
          <w:sz w:val="24"/>
          <w:szCs w:val="24"/>
        </w:rPr>
      </w:pPr>
      <w:r>
        <w:rPr>
          <w:rFonts w:hint="eastAsia"/>
          <w:sz w:val="24"/>
          <w:szCs w:val="24"/>
        </w:rPr>
        <w:t>致：</w:t>
      </w:r>
      <w:r>
        <w:rPr>
          <w:rFonts w:hint="eastAsia"/>
          <w:sz w:val="24"/>
          <w:szCs w:val="24"/>
          <w:u w:val="single"/>
        </w:rPr>
        <w:t>（采购人）</w:t>
      </w:r>
      <w:r>
        <w:rPr>
          <w:sz w:val="24"/>
          <w:szCs w:val="24"/>
          <w:u w:val="single"/>
        </w:rPr>
        <w:t xml:space="preserve">      </w:t>
      </w:r>
      <w:r>
        <w:rPr>
          <w:sz w:val="24"/>
          <w:szCs w:val="24"/>
        </w:rPr>
        <w:t xml:space="preserve">      </w:t>
      </w:r>
    </w:p>
    <w:p>
      <w:pPr>
        <w:jc w:val="center"/>
        <w:rPr>
          <w:rFonts w:cs="Times New Roman"/>
          <w:sz w:val="24"/>
          <w:szCs w:val="24"/>
        </w:rPr>
      </w:pPr>
    </w:p>
    <w:p>
      <w:pPr>
        <w:jc w:val="center"/>
        <w:rPr>
          <w:rFonts w:cs="Times New Roman"/>
          <w:sz w:val="24"/>
          <w:szCs w:val="24"/>
        </w:rPr>
      </w:pPr>
    </w:p>
    <w:p>
      <w:pPr>
        <w:rPr>
          <w:rFonts w:cs="Times New Roman"/>
          <w:sz w:val="24"/>
          <w:szCs w:val="24"/>
        </w:rPr>
      </w:pPr>
      <w:r>
        <w:rPr>
          <w:sz w:val="24"/>
          <w:szCs w:val="24"/>
        </w:rPr>
        <w:t xml:space="preserve">    </w:t>
      </w:r>
      <w:r>
        <w:rPr>
          <w:rFonts w:hint="eastAsia"/>
          <w:sz w:val="24"/>
          <w:szCs w:val="24"/>
        </w:rPr>
        <w:t>我方郑重声明：在磋商响应文件的递交截止之日前，我方法人、法定代表人、项目经理没有行贿犯罪记录。我方对上述声明的真实性负责。如有虚假，将依法承担相应责任。</w:t>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r>
        <w:rPr>
          <w:rFonts w:hint="eastAsia"/>
          <w:sz w:val="24"/>
          <w:szCs w:val="24"/>
        </w:rPr>
        <w:t>供应商名称：</w:t>
      </w:r>
      <w:r>
        <w:rPr>
          <w:rFonts w:cs="Times New Roman"/>
          <w:sz w:val="24"/>
          <w:szCs w:val="24"/>
        </w:rPr>
        <w:t>       </w:t>
      </w:r>
      <w:r>
        <w:rPr>
          <w:rFonts w:hint="eastAsia"/>
          <w:sz w:val="24"/>
          <w:szCs w:val="24"/>
        </w:rPr>
        <w:t>（盖单位公章）</w:t>
      </w:r>
      <w:r>
        <w:rPr>
          <w:rFonts w:cs="Times New Roman"/>
          <w:sz w:val="24"/>
          <w:szCs w:val="24"/>
        </w:rPr>
        <w:t> </w:t>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r>
        <w:rPr>
          <w:rFonts w:hint="eastAsia"/>
          <w:sz w:val="24"/>
          <w:szCs w:val="24"/>
        </w:rPr>
        <w:t>法定代表人或授权代表：</w:t>
      </w:r>
      <w:r>
        <w:rPr>
          <w:rFonts w:cs="Times New Roman"/>
          <w:sz w:val="24"/>
          <w:szCs w:val="24"/>
        </w:rPr>
        <w:t>     </w:t>
      </w:r>
      <w:r>
        <w:rPr>
          <w:rFonts w:hint="eastAsia"/>
          <w:sz w:val="24"/>
          <w:szCs w:val="24"/>
        </w:rPr>
        <w:t>（签字）</w:t>
      </w:r>
      <w:r>
        <w:rPr>
          <w:rFonts w:cs="Times New Roman"/>
          <w:sz w:val="24"/>
          <w:szCs w:val="24"/>
        </w:rPr>
        <w:t> </w:t>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r>
        <w:rPr>
          <w:rFonts w:hint="eastAsia"/>
          <w:sz w:val="24"/>
          <w:szCs w:val="24"/>
        </w:rPr>
        <w:t>日</w:t>
      </w:r>
      <w:r>
        <w:rPr>
          <w:rFonts w:cs="Times New Roman"/>
          <w:sz w:val="24"/>
          <w:szCs w:val="24"/>
        </w:rPr>
        <w:t>    </w:t>
      </w:r>
      <w:r>
        <w:rPr>
          <w:rFonts w:hint="eastAsia"/>
          <w:sz w:val="24"/>
          <w:szCs w:val="24"/>
        </w:rPr>
        <w:t>期：</w:t>
      </w:r>
      <w:r>
        <w:rPr>
          <w:sz w:val="24"/>
          <w:szCs w:val="24"/>
        </w:rPr>
        <w:t>____</w:t>
      </w:r>
      <w:r>
        <w:rPr>
          <w:rFonts w:hint="eastAsia"/>
          <w:sz w:val="24"/>
          <w:szCs w:val="24"/>
        </w:rPr>
        <w:t>年</w:t>
      </w:r>
      <w:r>
        <w:rPr>
          <w:sz w:val="24"/>
          <w:szCs w:val="24"/>
        </w:rPr>
        <w:t>____</w:t>
      </w:r>
      <w:r>
        <w:rPr>
          <w:rFonts w:hint="eastAsia"/>
          <w:sz w:val="24"/>
          <w:szCs w:val="24"/>
        </w:rPr>
        <w:t>月</w:t>
      </w:r>
      <w:r>
        <w:rPr>
          <w:sz w:val="24"/>
          <w:szCs w:val="24"/>
        </w:rPr>
        <w:t>____</w:t>
      </w:r>
      <w:r>
        <w:rPr>
          <w:rFonts w:hint="eastAsia"/>
          <w:sz w:val="24"/>
          <w:szCs w:val="24"/>
        </w:rPr>
        <w:t>日</w:t>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pStyle w:val="13"/>
        <w:ind w:firstLine="31680"/>
        <w:rPr>
          <w:rFonts w:cs="Times New Roman"/>
          <w:sz w:val="24"/>
          <w:szCs w:val="24"/>
        </w:rPr>
      </w:pPr>
    </w:p>
    <w:p>
      <w:pPr>
        <w:pStyle w:val="13"/>
        <w:ind w:firstLine="31680"/>
        <w:rPr>
          <w:rFonts w:cs="Times New Roman"/>
          <w:sz w:val="24"/>
          <w:szCs w:val="24"/>
        </w:rPr>
      </w:pPr>
    </w:p>
    <w:p>
      <w:pPr>
        <w:rPr>
          <w:rFonts w:cs="Times New Roman"/>
          <w:sz w:val="24"/>
          <w:szCs w:val="24"/>
        </w:rPr>
      </w:pPr>
    </w:p>
    <w:p>
      <w:pPr>
        <w:rPr>
          <w:rFonts w:hint="eastAsia"/>
          <w:sz w:val="24"/>
          <w:szCs w:val="24"/>
        </w:rPr>
      </w:pPr>
      <w:r>
        <w:rPr>
          <w:rFonts w:hint="eastAsia"/>
          <w:sz w:val="24"/>
          <w:szCs w:val="24"/>
        </w:rPr>
        <w:br w:type="page"/>
      </w:r>
    </w:p>
    <w:p>
      <w:pPr>
        <w:ind w:left="31680" w:hanging="720" w:hangingChars="300"/>
        <w:rPr>
          <w:rFonts w:cs="Times New Roman"/>
          <w:sz w:val="24"/>
          <w:szCs w:val="24"/>
        </w:rPr>
      </w:pPr>
      <w:r>
        <w:rPr>
          <w:rFonts w:hint="eastAsia"/>
          <w:sz w:val="24"/>
          <w:szCs w:val="24"/>
        </w:rPr>
        <w:t>附：（中国裁判文书网上查询并出具有效的法人、法定代表人、项目经理无行贿犯罪记录查询结果打印页）</w:t>
      </w:r>
    </w:p>
    <w:p>
      <w:pPr>
        <w:rPr>
          <w:rFonts w:cs="Times New Roman"/>
          <w:sz w:val="24"/>
          <w:szCs w:val="24"/>
        </w:rPr>
      </w:pPr>
    </w:p>
    <w:p>
      <w:pPr>
        <w:jc w:val="center"/>
        <w:rPr>
          <w:rFonts w:eastAsia="黑体"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jc w:val="center"/>
        <w:rPr>
          <w:rFonts w:cs="Times New Roman"/>
          <w:sz w:val="24"/>
          <w:szCs w:val="24"/>
        </w:rPr>
      </w:pPr>
    </w:p>
    <w:p>
      <w:pPr>
        <w:rPr>
          <w:rFonts w:cs="Times New Roman"/>
          <w:sz w:val="24"/>
          <w:szCs w:val="24"/>
        </w:rPr>
      </w:pPr>
      <w:r>
        <w:rPr>
          <w:rFonts w:cs="Times New Roman"/>
          <w:sz w:val="24"/>
          <w:szCs w:val="24"/>
        </w:rPr>
        <w:br w:type="page"/>
      </w:r>
    </w:p>
    <w:p>
      <w:pPr>
        <w:jc w:val="center"/>
        <w:rPr>
          <w:rFonts w:cs="Times New Roman"/>
          <w:sz w:val="24"/>
          <w:szCs w:val="24"/>
        </w:rPr>
      </w:pPr>
    </w:p>
    <w:p>
      <w:pPr>
        <w:jc w:val="center"/>
        <w:rPr>
          <w:rFonts w:cs="Times New Roman"/>
          <w:sz w:val="24"/>
          <w:szCs w:val="24"/>
        </w:rPr>
      </w:pPr>
    </w:p>
    <w:p>
      <w:pPr>
        <w:jc w:val="center"/>
        <w:rPr>
          <w:rFonts w:cs="Times New Roman"/>
          <w:sz w:val="24"/>
          <w:szCs w:val="24"/>
        </w:rPr>
      </w:pPr>
      <w:r>
        <w:rPr>
          <w:rFonts w:hint="eastAsia"/>
          <w:sz w:val="24"/>
          <w:szCs w:val="24"/>
        </w:rPr>
        <w:t>信用中国记录查询结果</w:t>
      </w:r>
    </w:p>
    <w:p>
      <w:pPr>
        <w:jc w:val="center"/>
        <w:rPr>
          <w:rFonts w:hint="eastAsia"/>
          <w:sz w:val="24"/>
          <w:szCs w:val="24"/>
        </w:rPr>
      </w:pPr>
    </w:p>
    <w:p>
      <w:pPr>
        <w:jc w:val="center"/>
        <w:rPr>
          <w:rFonts w:cs="Times New Roman"/>
          <w:sz w:val="24"/>
          <w:szCs w:val="24"/>
        </w:rPr>
      </w:pPr>
      <w:r>
        <w:rPr>
          <w:rFonts w:hint="eastAsia"/>
          <w:sz w:val="24"/>
          <w:szCs w:val="24"/>
        </w:rPr>
        <w:t>（截图或网页打印并加盖单位公章）</w:t>
      </w:r>
    </w:p>
    <w:p>
      <w:pPr>
        <w:pStyle w:val="4"/>
        <w:numPr>
          <w:ilvl w:val="0"/>
          <w:numId w:val="22"/>
        </w:numPr>
        <w:tabs>
          <w:tab w:val="left" w:pos="851"/>
        </w:tabs>
        <w:adjustRightInd w:val="0"/>
        <w:snapToGrid w:val="0"/>
        <w:ind w:left="0" w:right="0"/>
        <w:jc w:val="both"/>
        <w:rPr>
          <w:rFonts w:ascii="黑体" w:eastAsia="黑体" w:cs="Times New Roman"/>
          <w:kern w:val="2"/>
          <w:sz w:val="24"/>
          <w:szCs w:val="24"/>
        </w:rPr>
      </w:pPr>
      <w:r>
        <w:rPr>
          <w:rFonts w:cs="Times New Roman"/>
        </w:rPr>
        <w:br w:type="page"/>
      </w:r>
      <w:r>
        <w:rPr>
          <w:rFonts w:hint="eastAsia" w:ascii="黑体" w:eastAsia="黑体" w:cs="黑体"/>
          <w:kern w:val="2"/>
          <w:sz w:val="24"/>
          <w:szCs w:val="24"/>
        </w:rPr>
        <w:t>提供在黑龙江省政府采购网注册登记并审核合格打印页</w:t>
      </w: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pStyle w:val="7"/>
        <w:ind w:firstLine="31680"/>
        <w:rPr>
          <w:rFonts w:ascii="黑体" w:hAnsi="宋体" w:eastAsia="黑体" w:cs="Times New Roman"/>
          <w:kern w:val="2"/>
        </w:rPr>
      </w:pPr>
    </w:p>
    <w:p>
      <w:pPr>
        <w:rPr>
          <w:rFonts w:hint="eastAsia" w:ascii="黑体" w:hAnsi="宋体" w:eastAsia="黑体" w:cs="黑体"/>
          <w:kern w:val="2"/>
        </w:rPr>
      </w:pPr>
      <w:r>
        <w:rPr>
          <w:rFonts w:hint="eastAsia" w:ascii="黑体" w:hAnsi="宋体" w:eastAsia="黑体" w:cs="黑体"/>
          <w:kern w:val="2"/>
        </w:rPr>
        <w:br w:type="page"/>
      </w:r>
    </w:p>
    <w:p>
      <w:pPr>
        <w:pStyle w:val="7"/>
        <w:ind w:firstLine="0" w:firstLineChars="0"/>
        <w:rPr>
          <w:rFonts w:ascii="宋体" w:cs="Times New Roman"/>
        </w:rPr>
      </w:pPr>
      <w:r>
        <w:rPr>
          <w:rFonts w:hint="eastAsia" w:ascii="黑体" w:hAnsi="宋体" w:eastAsia="黑体" w:cs="黑体"/>
          <w:kern w:val="2"/>
        </w:rPr>
        <w:t>（八）提供在黑龙江省政府采购网报名成功截图或打印页</w:t>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spacing w:before="11"/>
        <w:rPr>
          <w:sz w:val="12"/>
        </w:rPr>
      </w:pPr>
    </w:p>
    <w:p>
      <w:r>
        <w:br w:type="page"/>
      </w:r>
    </w:p>
    <w:p>
      <w:pPr>
        <w:spacing w:after="0" w:line="240" w:lineRule="exact"/>
        <w:jc w:val="both"/>
        <w:sectPr>
          <w:pgSz w:w="11900" w:h="16840"/>
          <w:pgMar w:top="500" w:right="560" w:bottom="280" w:left="560" w:header="0" w:footer="93" w:gutter="0"/>
          <w:cols w:space="720" w:num="1"/>
        </w:sectPr>
      </w:pPr>
    </w:p>
    <w:p>
      <w:pPr>
        <w:pStyle w:val="4"/>
        <w:spacing w:before="64"/>
      </w:pPr>
      <w:r>
        <w:rPr>
          <w:rFonts w:hint="eastAsia"/>
          <w:lang w:eastAsia="zh-CN"/>
        </w:rPr>
        <w:t>十二</w:t>
      </w:r>
      <w:r>
        <w:t>、小微企业声明函</w:t>
      </w:r>
    </w:p>
    <w:p>
      <w:pPr>
        <w:pStyle w:val="8"/>
        <w:spacing w:before="1"/>
        <w:rPr>
          <w:b/>
          <w:sz w:val="31"/>
        </w:rPr>
      </w:pPr>
    </w:p>
    <w:p>
      <w:pPr>
        <w:pStyle w:val="8"/>
        <w:spacing w:before="1"/>
        <w:ind w:left="106"/>
      </w:pPr>
      <w:r>
        <w:rPr>
          <w:color w:val="FF0000"/>
        </w:rPr>
        <w:t>注：响应供应商及响应产品是小微企业的提供，否则无需提供</w:t>
      </w:r>
    </w:p>
    <w:p>
      <w:pPr>
        <w:pStyle w:val="8"/>
        <w:rPr>
          <w:sz w:val="18"/>
        </w:rPr>
      </w:pPr>
    </w:p>
    <w:p>
      <w:pPr>
        <w:pStyle w:val="8"/>
        <w:rPr>
          <w:sz w:val="18"/>
        </w:rPr>
      </w:pPr>
    </w:p>
    <w:p>
      <w:pPr>
        <w:pStyle w:val="8"/>
        <w:spacing w:before="8"/>
        <w:rPr>
          <w:sz w:val="13"/>
        </w:rPr>
      </w:pPr>
    </w:p>
    <w:p>
      <w:pPr>
        <w:pStyle w:val="4"/>
        <w:spacing w:before="1"/>
      </w:pPr>
      <w:r>
        <w:t>中小企业声明函（货物）</w:t>
      </w:r>
    </w:p>
    <w:p>
      <w:pPr>
        <w:pStyle w:val="8"/>
        <w:spacing w:before="1"/>
        <w:rPr>
          <w:b/>
          <w:sz w:val="31"/>
        </w:rPr>
      </w:pPr>
    </w:p>
    <w:p>
      <w:pPr>
        <w:pStyle w:val="8"/>
        <w:spacing w:before="1" w:line="236" w:lineRule="exact"/>
        <w:ind w:left="526"/>
      </w:pPr>
      <w:r>
        <w:rPr>
          <w:w w:val="105"/>
        </w:rPr>
        <w:t>本公司（联合体）郑重声明，根据《政府采购促进中小企业发展管理办法》（财库﹝2020﹞46 号）的规定，本公司</w:t>
      </w:r>
    </w:p>
    <w:p>
      <w:pPr>
        <w:pStyle w:val="8"/>
        <w:spacing w:before="3" w:line="225" w:lineRule="auto"/>
        <w:ind w:left="106" w:right="109"/>
      </w:pPr>
      <w:r>
        <w:t>（联合体）参加（单位名称）的（项目名称）采购活动，提供的货物全部由符合政策要求的中小企业制造。相关企业（含联合体中的中小企业、签订分包意向协议的中小企业）的具体情况如下：</w:t>
      </w:r>
    </w:p>
    <w:p>
      <w:pPr>
        <w:pStyle w:val="8"/>
        <w:spacing w:before="11"/>
        <w:rPr>
          <w:sz w:val="14"/>
        </w:rPr>
      </w:pPr>
    </w:p>
    <w:p>
      <w:pPr>
        <w:pStyle w:val="8"/>
        <w:tabs>
          <w:tab w:val="left" w:pos="658"/>
          <w:tab w:val="left" w:pos="2554"/>
          <w:tab w:val="left" w:pos="8940"/>
        </w:tabs>
        <w:spacing w:line="225" w:lineRule="auto"/>
        <w:ind w:left="106" w:right="685" w:firstLine="420"/>
      </w:pPr>
      <w:r>
        <w:rPr>
          <w:spacing w:val="-3"/>
          <w:w w:val="128"/>
        </w:rPr>
        <w:t>1</w:t>
      </w:r>
      <w:r>
        <w:rPr>
          <w:spacing w:val="-2"/>
          <w:w w:val="64"/>
        </w:rPr>
        <w:t>.</w:t>
      </w:r>
      <w:r>
        <w:rPr>
          <w:w w:val="101"/>
        </w:rPr>
        <w:t>（标的名称），属于（采购文件中明确的所属行业）行业；制造商为（企业名称），从业人员</w:t>
      </w:r>
      <w:r>
        <w:tab/>
      </w:r>
      <w:r>
        <w:rPr>
          <w:w w:val="101"/>
        </w:rPr>
        <w:t>人，营业收</w:t>
      </w:r>
      <w:r>
        <w:rPr>
          <w:spacing w:val="-18"/>
          <w:w w:val="101"/>
        </w:rPr>
        <w:t>入</w:t>
      </w:r>
      <w:r>
        <w:t>为</w:t>
      </w:r>
      <w:r>
        <w:tab/>
      </w:r>
      <w:r>
        <w:t>万元，资产总额为</w:t>
      </w:r>
      <w:r>
        <w:tab/>
      </w:r>
      <w:r>
        <w:t>万元，属于（中型企业、小型企业、微型企业）；</w:t>
      </w:r>
    </w:p>
    <w:p>
      <w:pPr>
        <w:pStyle w:val="8"/>
        <w:spacing w:before="11"/>
        <w:rPr>
          <w:sz w:val="14"/>
        </w:rPr>
      </w:pPr>
    </w:p>
    <w:p>
      <w:pPr>
        <w:pStyle w:val="8"/>
        <w:tabs>
          <w:tab w:val="left" w:pos="658"/>
          <w:tab w:val="left" w:pos="2554"/>
          <w:tab w:val="left" w:pos="8940"/>
        </w:tabs>
        <w:spacing w:before="1" w:line="225" w:lineRule="auto"/>
        <w:ind w:left="106" w:right="685" w:firstLine="420"/>
      </w:pPr>
      <w:r>
        <w:rPr>
          <w:spacing w:val="-3"/>
          <w:w w:val="128"/>
        </w:rPr>
        <w:t>2</w:t>
      </w:r>
      <w:r>
        <w:rPr>
          <w:spacing w:val="-2"/>
          <w:w w:val="64"/>
        </w:rPr>
        <w:t>.</w:t>
      </w:r>
      <w:r>
        <w:rPr>
          <w:w w:val="101"/>
        </w:rPr>
        <w:t>（标的名称），属于（采购文件中明确的所属行业）行业；制造商为（企业名称），从业人员</w:t>
      </w:r>
      <w:r>
        <w:tab/>
      </w:r>
      <w:r>
        <w:rPr>
          <w:w w:val="101"/>
        </w:rPr>
        <w:t>人，营业收</w:t>
      </w:r>
      <w:r>
        <w:rPr>
          <w:spacing w:val="-18"/>
          <w:w w:val="101"/>
        </w:rPr>
        <w:t>入</w:t>
      </w:r>
      <w:r>
        <w:t>为</w:t>
      </w:r>
      <w:r>
        <w:tab/>
      </w:r>
      <w:r>
        <w:t>万元，资产总额为</w:t>
      </w:r>
      <w:r>
        <w:tab/>
      </w:r>
      <w:r>
        <w:t>万元，属于（中型企业、小型企业、微型企业）；</w:t>
      </w:r>
    </w:p>
    <w:p>
      <w:pPr>
        <w:pStyle w:val="8"/>
        <w:spacing w:before="12"/>
        <w:rPr>
          <w:sz w:val="13"/>
        </w:rPr>
      </w:pPr>
    </w:p>
    <w:p>
      <w:pPr>
        <w:pStyle w:val="8"/>
        <w:ind w:left="526"/>
      </w:pPr>
      <w:r>
        <w:t>……</w:t>
      </w:r>
    </w:p>
    <w:p>
      <w:pPr>
        <w:pStyle w:val="8"/>
        <w:spacing w:before="177" w:line="415" w:lineRule="auto"/>
        <w:ind w:left="526" w:right="265"/>
      </w:pPr>
      <w:r>
        <w:t>以上企业，不属于大企业的分支机构，不存在控股股东为大企业的情形，也不存在与大企业的负责人为同一人的情形。本企业对上述声明内容的真实性负责。如有虚假，将依法承担相应责任。</w:t>
      </w:r>
    </w:p>
    <w:p>
      <w:pPr>
        <w:pStyle w:val="8"/>
        <w:rPr>
          <w:sz w:val="18"/>
        </w:rPr>
      </w:pPr>
    </w:p>
    <w:p>
      <w:pPr>
        <w:pStyle w:val="8"/>
        <w:rPr>
          <w:sz w:val="18"/>
        </w:rPr>
      </w:pPr>
    </w:p>
    <w:p>
      <w:pPr>
        <w:pStyle w:val="8"/>
        <w:rPr>
          <w:sz w:val="18"/>
        </w:rPr>
      </w:pPr>
    </w:p>
    <w:p>
      <w:pPr>
        <w:pStyle w:val="8"/>
        <w:spacing w:before="3"/>
        <w:rPr>
          <w:sz w:val="14"/>
        </w:rPr>
      </w:pPr>
    </w:p>
    <w:p>
      <w:pPr>
        <w:pStyle w:val="8"/>
        <w:ind w:left="8040"/>
      </w:pPr>
      <w:r>
        <w:t>企业名称（盖章）：</w:t>
      </w:r>
    </w:p>
    <w:p>
      <w:pPr>
        <w:pStyle w:val="8"/>
        <w:spacing w:before="10"/>
        <w:rPr>
          <w:sz w:val="13"/>
        </w:rPr>
      </w:pPr>
    </w:p>
    <w:p>
      <w:pPr>
        <w:pStyle w:val="8"/>
        <w:tabs>
          <w:tab w:val="left" w:pos="9132"/>
          <w:tab w:val="left" w:pos="9804"/>
          <w:tab w:val="left" w:pos="10476"/>
        </w:tabs>
        <w:ind w:left="8016"/>
      </w:pPr>
      <w:r>
        <w:t>日期：</w:t>
      </w:r>
      <w:r>
        <w:tab/>
      </w:r>
      <w:r>
        <w:t>年</w:t>
      </w:r>
      <w:r>
        <w:tab/>
      </w:r>
      <w:r>
        <w:t>月</w:t>
      </w:r>
      <w:r>
        <w:tab/>
      </w:r>
      <w:r>
        <w:t>日</w:t>
      </w:r>
    </w:p>
    <w:p>
      <w:pPr>
        <w:pStyle w:val="8"/>
        <w:spacing w:before="1"/>
        <w:rPr>
          <w:sz w:val="14"/>
        </w:rPr>
      </w:pPr>
    </w:p>
    <w:p>
      <w:pPr>
        <w:spacing w:before="0"/>
        <w:ind w:left="106" w:right="0" w:firstLine="0"/>
        <w:jc w:val="left"/>
        <w:rPr>
          <w:sz w:val="15"/>
        </w:rPr>
      </w:pPr>
      <w:r>
        <w:rPr>
          <w:w w:val="105"/>
          <w:sz w:val="15"/>
        </w:rPr>
        <w:t>从业人员、营业收入、资产总额填报上一年度数据，无上一年度数据的新成立企业可不填报</w:t>
      </w: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8"/>
        <w:rPr>
          <w:sz w:val="16"/>
        </w:rPr>
      </w:pPr>
    </w:p>
    <w:p>
      <w:pPr>
        <w:pStyle w:val="4"/>
        <w:spacing w:before="114"/>
      </w:pPr>
      <w:r>
        <w:t>中小企业声明函（工程、服务）</w:t>
      </w:r>
    </w:p>
    <w:p>
      <w:pPr>
        <w:pStyle w:val="8"/>
        <w:spacing w:before="1"/>
        <w:rPr>
          <w:b/>
          <w:sz w:val="31"/>
        </w:rPr>
      </w:pPr>
    </w:p>
    <w:p>
      <w:pPr>
        <w:pStyle w:val="8"/>
        <w:spacing w:line="236" w:lineRule="exact"/>
        <w:ind w:left="526"/>
      </w:pPr>
      <w:r>
        <w:rPr>
          <w:w w:val="105"/>
        </w:rPr>
        <w:t>本公司（联合体）郑重声明，根据《政府采购促进中小企业发展管理办法》（财库﹝2020﹞46 号）的规定，本公司</w:t>
      </w:r>
    </w:p>
    <w:p>
      <w:pPr>
        <w:pStyle w:val="8"/>
        <w:spacing w:before="4" w:line="225" w:lineRule="auto"/>
        <w:ind w:left="106" w:right="109"/>
      </w:pPr>
      <w:r>
        <w:t>（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8"/>
        <w:spacing w:before="11"/>
        <w:rPr>
          <w:sz w:val="14"/>
        </w:rPr>
      </w:pPr>
    </w:p>
    <w:p>
      <w:pPr>
        <w:pStyle w:val="8"/>
        <w:tabs>
          <w:tab w:val="left" w:pos="658"/>
          <w:tab w:val="left" w:pos="2554"/>
          <w:tab w:val="left" w:pos="9516"/>
        </w:tabs>
        <w:spacing w:line="225" w:lineRule="auto"/>
        <w:ind w:left="106" w:right="109" w:firstLine="420"/>
      </w:pPr>
      <w:r>
        <w:rPr>
          <w:spacing w:val="-3"/>
          <w:w w:val="128"/>
        </w:rPr>
        <w:t>1</w:t>
      </w:r>
      <w:r>
        <w:rPr>
          <w:spacing w:val="-2"/>
          <w:w w:val="64"/>
        </w:rPr>
        <w:t>.</w:t>
      </w:r>
      <w:r>
        <w:rPr>
          <w:w w:val="101"/>
        </w:rPr>
        <w:t>（标的名称），属于（采购文件中明确的所属行业）；承建（承接）企业为（企业名称），从业人员</w:t>
      </w:r>
      <w:r>
        <w:tab/>
      </w:r>
      <w:r>
        <w:rPr>
          <w:w w:val="101"/>
        </w:rPr>
        <w:t>人，营业收</w:t>
      </w:r>
      <w:r>
        <w:rPr>
          <w:spacing w:val="-18"/>
          <w:w w:val="101"/>
        </w:rPr>
        <w:t>入</w:t>
      </w:r>
      <w:r>
        <w:t>为</w:t>
      </w:r>
      <w:r>
        <w:tab/>
      </w:r>
      <w:r>
        <w:t>万元，资产总额为</w:t>
      </w:r>
      <w:r>
        <w:tab/>
      </w:r>
      <w:r>
        <w:t>万元，属于（中型企业、小型企业、微型企业）；</w:t>
      </w:r>
    </w:p>
    <w:p>
      <w:pPr>
        <w:pStyle w:val="8"/>
        <w:spacing w:before="11"/>
        <w:rPr>
          <w:sz w:val="14"/>
        </w:rPr>
      </w:pPr>
    </w:p>
    <w:p>
      <w:pPr>
        <w:pStyle w:val="8"/>
        <w:tabs>
          <w:tab w:val="left" w:pos="658"/>
          <w:tab w:val="left" w:pos="2554"/>
          <w:tab w:val="left" w:pos="9516"/>
        </w:tabs>
        <w:spacing w:line="225" w:lineRule="auto"/>
        <w:ind w:left="106" w:right="109" w:firstLine="420"/>
      </w:pPr>
      <w:r>
        <w:rPr>
          <w:spacing w:val="-3"/>
          <w:w w:val="128"/>
        </w:rPr>
        <w:t>2</w:t>
      </w:r>
      <w:r>
        <w:rPr>
          <w:spacing w:val="-2"/>
          <w:w w:val="64"/>
        </w:rPr>
        <w:t>.</w:t>
      </w:r>
      <w:r>
        <w:rPr>
          <w:w w:val="101"/>
        </w:rPr>
        <w:t>（标的名称），属于（采购文件中明确的所属行业）；承建（承接）企业为（企业名称），从业人员</w:t>
      </w:r>
      <w:r>
        <w:tab/>
      </w:r>
      <w:r>
        <w:rPr>
          <w:w w:val="101"/>
        </w:rPr>
        <w:t>人，营业收</w:t>
      </w:r>
      <w:r>
        <w:rPr>
          <w:spacing w:val="-18"/>
          <w:w w:val="101"/>
        </w:rPr>
        <w:t>入</w:t>
      </w:r>
      <w:r>
        <w:t>为</w:t>
      </w:r>
      <w:r>
        <w:tab/>
      </w:r>
      <w:r>
        <w:t>万元，资产总额为</w:t>
      </w:r>
      <w:r>
        <w:tab/>
      </w:r>
      <w:r>
        <w:t>万元，属于（中型企业、小型企业、微型企业）；</w:t>
      </w:r>
    </w:p>
    <w:p>
      <w:pPr>
        <w:pStyle w:val="8"/>
        <w:rPr>
          <w:sz w:val="14"/>
        </w:rPr>
      </w:pPr>
    </w:p>
    <w:p>
      <w:pPr>
        <w:pStyle w:val="8"/>
        <w:ind w:left="526"/>
      </w:pPr>
      <w:r>
        <w:t>……</w:t>
      </w:r>
    </w:p>
    <w:p>
      <w:pPr>
        <w:pStyle w:val="8"/>
        <w:spacing w:before="177" w:line="415" w:lineRule="auto"/>
        <w:ind w:left="526" w:right="265"/>
      </w:pPr>
      <w:r>
        <w:t>以上企业，不属于大企业的分支机构，不存在控股股东为大企业的情形，也不存在与大企业的负责人为同一人的情形。本企业对上述声明内容的真实性负责。如有虚假，将依法承担相应责任。</w:t>
      </w:r>
    </w:p>
    <w:p>
      <w:pPr>
        <w:pStyle w:val="8"/>
        <w:rPr>
          <w:sz w:val="18"/>
        </w:rPr>
      </w:pPr>
    </w:p>
    <w:p>
      <w:pPr>
        <w:pStyle w:val="8"/>
        <w:rPr>
          <w:sz w:val="18"/>
        </w:rPr>
      </w:pPr>
    </w:p>
    <w:p>
      <w:pPr>
        <w:pStyle w:val="8"/>
        <w:rPr>
          <w:sz w:val="18"/>
        </w:rPr>
      </w:pPr>
    </w:p>
    <w:p>
      <w:pPr>
        <w:pStyle w:val="8"/>
        <w:spacing w:before="3"/>
        <w:rPr>
          <w:sz w:val="14"/>
        </w:rPr>
      </w:pPr>
    </w:p>
    <w:p>
      <w:pPr>
        <w:pStyle w:val="8"/>
        <w:ind w:left="8040"/>
      </w:pPr>
      <w:r>
        <w:t>企业名称（盖章）：</w:t>
      </w:r>
    </w:p>
    <w:p>
      <w:pPr>
        <w:pStyle w:val="8"/>
        <w:spacing w:before="10"/>
        <w:rPr>
          <w:sz w:val="13"/>
        </w:rPr>
      </w:pPr>
    </w:p>
    <w:p>
      <w:pPr>
        <w:pStyle w:val="8"/>
        <w:tabs>
          <w:tab w:val="left" w:pos="9132"/>
          <w:tab w:val="left" w:pos="9804"/>
          <w:tab w:val="left" w:pos="10476"/>
        </w:tabs>
        <w:ind w:left="8016"/>
      </w:pPr>
      <w:r>
        <w:t>日期：</w:t>
      </w:r>
      <w:r>
        <w:tab/>
      </w:r>
      <w:r>
        <w:t>年</w:t>
      </w:r>
      <w:r>
        <w:tab/>
      </w:r>
      <w:r>
        <w:t>月</w:t>
      </w:r>
      <w:r>
        <w:tab/>
      </w:r>
      <w:r>
        <w:t>日</w:t>
      </w:r>
    </w:p>
    <w:p>
      <w:pPr>
        <w:pStyle w:val="8"/>
        <w:spacing w:before="1"/>
        <w:rPr>
          <w:sz w:val="14"/>
        </w:rPr>
      </w:pPr>
    </w:p>
    <w:p>
      <w:pPr>
        <w:spacing w:before="0"/>
        <w:ind w:left="106" w:right="0" w:firstLine="0"/>
        <w:jc w:val="left"/>
        <w:rPr>
          <w:sz w:val="15"/>
        </w:rPr>
      </w:pPr>
      <w:r>
        <w:rPr>
          <w:w w:val="105"/>
          <w:sz w:val="15"/>
        </w:rPr>
        <w:t>从业人员、营业收入、资产总额填报上一年度数据，无上一年度数据的新成立企业可不填报</w:t>
      </w:r>
    </w:p>
    <w:p>
      <w:pPr>
        <w:spacing w:after="0"/>
        <w:jc w:val="left"/>
        <w:rPr>
          <w:sz w:val="15"/>
        </w:rPr>
        <w:sectPr>
          <w:footerReference r:id="rId8" w:type="default"/>
          <w:pgSz w:w="11900" w:h="16840"/>
          <w:pgMar w:top="500" w:right="560" w:bottom="280" w:left="560" w:header="0" w:footer="93" w:gutter="0"/>
          <w:pgNumType w:start="30"/>
          <w:cols w:space="720" w:num="1"/>
        </w:sectPr>
      </w:pPr>
    </w:p>
    <w:p>
      <w:pPr>
        <w:pStyle w:val="4"/>
        <w:spacing w:before="64"/>
        <w:rPr>
          <w:rFonts w:hint="eastAsia"/>
          <w:lang w:eastAsia="zh-CN"/>
        </w:rPr>
      </w:pPr>
    </w:p>
    <w:p>
      <w:pPr>
        <w:pStyle w:val="4"/>
        <w:spacing w:before="64"/>
      </w:pPr>
      <w:r>
        <w:rPr>
          <w:rFonts w:hint="eastAsia"/>
          <w:lang w:eastAsia="zh-CN"/>
        </w:rPr>
        <w:t>十三</w:t>
      </w:r>
      <w:r>
        <w:t>、残疾人福利性单位声明函</w:t>
      </w:r>
    </w:p>
    <w:p>
      <w:pPr>
        <w:pStyle w:val="8"/>
        <w:spacing w:before="1"/>
        <w:rPr>
          <w:b/>
          <w:sz w:val="31"/>
        </w:rPr>
      </w:pPr>
    </w:p>
    <w:p>
      <w:pPr>
        <w:pStyle w:val="8"/>
        <w:spacing w:before="1" w:line="236" w:lineRule="exact"/>
        <w:ind w:left="526"/>
      </w:pPr>
      <w:r>
        <w:t>本单位郑重声明，根据《财政部 民政部 中国残疾人联合会关于促进残疾人就业政府采购政策的通知》（财库</w:t>
      </w:r>
    </w:p>
    <w:p>
      <w:pPr>
        <w:pStyle w:val="8"/>
        <w:tabs>
          <w:tab w:val="left" w:pos="7632"/>
          <w:tab w:val="left" w:pos="8748"/>
        </w:tabs>
        <w:spacing w:before="3" w:line="225" w:lineRule="auto"/>
        <w:ind w:left="106" w:right="109"/>
      </w:pPr>
      <w:r>
        <w:t>〔</w:t>
      </w:r>
      <w:r>
        <w:rPr>
          <w:spacing w:val="-3"/>
        </w:rPr>
        <w:t>2017</w:t>
      </w:r>
      <w:r>
        <w:t>〕</w:t>
      </w:r>
      <w:r>
        <w:rPr>
          <w:spacing w:val="-3"/>
        </w:rPr>
        <w:t>141</w:t>
      </w:r>
      <w:r>
        <w:t>号）的规定，本单位为符合条件的残疾人福利性单位，且本单位参加</w:t>
      </w:r>
      <w:r>
        <w:tab/>
      </w:r>
      <w:r>
        <w:rPr>
          <w:w w:val="110"/>
        </w:rPr>
        <w:t>单位的</w:t>
      </w:r>
      <w:r>
        <w:rPr>
          <w:w w:val="110"/>
        </w:rPr>
        <w:tab/>
      </w:r>
      <w:r>
        <w:t>目采购活动提供本单</w:t>
      </w:r>
      <w:r>
        <w:rPr>
          <w:spacing w:val="-18"/>
        </w:rPr>
        <w:t>位</w:t>
      </w:r>
      <w:r>
        <w:t>制造的货物（由本单位承担工程</w:t>
      </w:r>
      <w:r>
        <w:rPr>
          <w:spacing w:val="-5"/>
        </w:rPr>
        <w:t>/</w:t>
      </w:r>
      <w:r>
        <w:t xml:space="preserve">提供服务），或者提供其他残疾人福利性单位制造的货物（不包括使用非残疾人福利性单位 </w:t>
      </w:r>
      <w:r>
        <w:rPr>
          <w:w w:val="110"/>
        </w:rPr>
        <w:t>注册商标的货物）。</w:t>
      </w:r>
    </w:p>
    <w:p>
      <w:pPr>
        <w:pStyle w:val="8"/>
        <w:spacing w:before="12"/>
        <w:rPr>
          <w:sz w:val="13"/>
        </w:rPr>
      </w:pPr>
    </w:p>
    <w:p>
      <w:pPr>
        <w:pStyle w:val="8"/>
        <w:ind w:left="526"/>
      </w:pPr>
      <w:r>
        <w:t>本单位对上述声明的真实性负责。如有虚假，将依法承担相应责任。</w:t>
      </w:r>
    </w:p>
    <w:p>
      <w:pPr>
        <w:pStyle w:val="8"/>
        <w:rPr>
          <w:sz w:val="18"/>
        </w:rPr>
      </w:pPr>
    </w:p>
    <w:p>
      <w:pPr>
        <w:pStyle w:val="8"/>
        <w:rPr>
          <w:sz w:val="18"/>
        </w:rPr>
      </w:pPr>
    </w:p>
    <w:p>
      <w:pPr>
        <w:pStyle w:val="8"/>
        <w:rPr>
          <w:sz w:val="18"/>
        </w:rPr>
      </w:pPr>
    </w:p>
    <w:p>
      <w:pPr>
        <w:pStyle w:val="8"/>
        <w:rPr>
          <w:sz w:val="18"/>
        </w:rPr>
      </w:pPr>
    </w:p>
    <w:p>
      <w:pPr>
        <w:pStyle w:val="8"/>
        <w:tabs>
          <w:tab w:val="left" w:pos="8952"/>
          <w:tab w:val="left" w:pos="9684"/>
          <w:tab w:val="left" w:pos="10416"/>
        </w:tabs>
        <w:spacing w:before="131" w:line="415" w:lineRule="auto"/>
        <w:ind w:left="7776" w:right="169" w:firstLine="96"/>
      </w:pPr>
      <w:r>
        <w:t>残疾人福利性单位（盖章）： 日期：</w:t>
      </w:r>
      <w:r>
        <w:tab/>
      </w:r>
      <w:r>
        <w:t>年</w:t>
      </w:r>
      <w:r>
        <w:tab/>
      </w:r>
      <w:r>
        <w:t>月</w:t>
      </w:r>
      <w:r>
        <w:tab/>
      </w:r>
      <w:r>
        <w:rPr>
          <w:spacing w:val="-18"/>
        </w:rPr>
        <w:t>日</w:t>
      </w:r>
    </w:p>
    <w:p>
      <w:pPr>
        <w:pStyle w:val="8"/>
        <w:rPr>
          <w:sz w:val="18"/>
        </w:rPr>
      </w:pPr>
    </w:p>
    <w:p>
      <w:pPr>
        <w:pStyle w:val="8"/>
        <w:rPr>
          <w:sz w:val="18"/>
        </w:rPr>
      </w:pPr>
    </w:p>
    <w:p>
      <w:pPr>
        <w:pStyle w:val="8"/>
        <w:rPr>
          <w:sz w:val="18"/>
        </w:rPr>
      </w:pPr>
    </w:p>
    <w:p>
      <w:pPr>
        <w:pStyle w:val="8"/>
        <w:rPr>
          <w:sz w:val="18"/>
        </w:rPr>
      </w:pPr>
    </w:p>
    <w:p>
      <w:pPr>
        <w:pStyle w:val="8"/>
        <w:rPr>
          <w:sz w:val="18"/>
        </w:rPr>
      </w:pPr>
    </w:p>
    <w:p>
      <w:pPr>
        <w:pStyle w:val="8"/>
        <w:spacing w:before="12"/>
        <w:rPr>
          <w:sz w:val="16"/>
        </w:rPr>
      </w:pPr>
    </w:p>
    <w:p>
      <w:r>
        <w:br w:type="page"/>
      </w:r>
    </w:p>
    <w:p>
      <w:pPr>
        <w:pStyle w:val="4"/>
      </w:pPr>
      <w:bookmarkStart w:id="38" w:name="_GoBack"/>
      <w:bookmarkEnd w:id="38"/>
      <w:r>
        <w:t>十</w:t>
      </w:r>
      <w:r>
        <w:rPr>
          <w:rFonts w:hint="eastAsia"/>
          <w:lang w:eastAsia="zh-CN"/>
        </w:rPr>
        <w:t>四</w:t>
      </w:r>
      <w:r>
        <w:t>、投标人关联单位的说明</w:t>
      </w:r>
    </w:p>
    <w:p>
      <w:pPr>
        <w:pStyle w:val="8"/>
        <w:spacing w:before="2"/>
        <w:rPr>
          <w:b/>
          <w:sz w:val="31"/>
        </w:rPr>
      </w:pPr>
    </w:p>
    <w:p>
      <w:pPr>
        <w:pStyle w:val="8"/>
        <w:ind w:left="526"/>
      </w:pPr>
      <w:r>
        <w:t>说明：投标人应当如实披露与本单位存在下列关联关系的单位名称：</w:t>
      </w:r>
    </w:p>
    <w:p>
      <w:pPr>
        <w:pStyle w:val="8"/>
        <w:spacing w:before="10"/>
        <w:rPr>
          <w:sz w:val="13"/>
        </w:rPr>
      </w:pPr>
    </w:p>
    <w:p>
      <w:pPr>
        <w:pStyle w:val="18"/>
        <w:numPr>
          <w:ilvl w:val="1"/>
          <w:numId w:val="20"/>
        </w:numPr>
        <w:tabs>
          <w:tab w:val="left" w:pos="1032"/>
        </w:tabs>
        <w:spacing w:before="0" w:after="0" w:line="240" w:lineRule="auto"/>
        <w:ind w:left="1031" w:right="0" w:hanging="506"/>
        <w:jc w:val="left"/>
        <w:rPr>
          <w:sz w:val="19"/>
        </w:rPr>
      </w:pPr>
      <w:r>
        <w:rPr>
          <w:sz w:val="19"/>
        </w:rPr>
        <w:t>与投标人单位负责人为同一人的其他单位；</w:t>
      </w:r>
    </w:p>
    <w:p>
      <w:pPr>
        <w:pStyle w:val="18"/>
        <w:numPr>
          <w:ilvl w:val="1"/>
          <w:numId w:val="20"/>
        </w:numPr>
        <w:tabs>
          <w:tab w:val="left" w:pos="1032"/>
        </w:tabs>
        <w:spacing w:before="177" w:after="0" w:line="240" w:lineRule="auto"/>
        <w:ind w:left="1031" w:right="0" w:hanging="506"/>
        <w:jc w:val="left"/>
        <w:rPr>
          <w:sz w:val="19"/>
        </w:rPr>
      </w:pPr>
      <w:r>
        <w:rPr>
          <w:sz w:val="19"/>
        </w:rPr>
        <w:t>与投标人存在直接控股、管理关系的其他单位。</w:t>
      </w:r>
    </w:p>
    <w:sectPr>
      <w:pgSz w:w="11900" w:h="16840"/>
      <w:pgMar w:top="500" w:right="560" w:bottom="280" w:left="560" w:header="0" w:footer="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49" o:spid="_x0000_s2049" o:spt="202" type="#_x0000_t202" style="position:absolute;left:0pt;margin-left:276.1pt;margin-top:804.35pt;height:38pt;width:42.3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2"/>
                  <w:ind w:left="20" w:right="0" w:firstLine="0"/>
                  <w:jc w:val="left"/>
                  <w:rPr>
                    <w:sz w:val="24"/>
                  </w:rPr>
                </w:pPr>
                <w:r>
                  <w:rPr>
                    <w:w w:val="95"/>
                    <w:sz w:val="24"/>
                  </w:rPr>
                  <w:t>-第</w:t>
                </w:r>
                <w:r>
                  <w:fldChar w:fldCharType="begin"/>
                </w:r>
                <w:r>
                  <w:rPr>
                    <w:w w:val="95"/>
                    <w:sz w:val="24"/>
                  </w:rPr>
                  <w:instrText xml:space="preserve"> PAGE </w:instrText>
                </w:r>
                <w:r>
                  <w:fldChar w:fldCharType="separate"/>
                </w:r>
                <w:r>
                  <w:t>4</w:t>
                </w:r>
                <w:r>
                  <w:fldChar w:fldCharType="end"/>
                </w:r>
                <w:r>
                  <w:rPr>
                    <w:w w:val="95"/>
                    <w:sz w:val="24"/>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0" o:spid="_x0000_s2050" o:spt="202" type="#_x0000_t202" style="position:absolute;left:0pt;margin-left:272.35pt;margin-top:826.35pt;height:16pt;width:49.8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18</w:t>
                </w:r>
                <w:r>
                  <w:fldChar w:fldCharType="end"/>
                </w:r>
                <w:r>
                  <w:rPr>
                    <w:sz w:val="24"/>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1" o:spid="_x0000_s2051" o:spt="202" type="#_x0000_t202" style="position:absolute;left:0pt;margin-left:272.35pt;margin-top:826.35pt;height:16pt;width:49.8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20</w:t>
                </w:r>
                <w:r>
                  <w:fldChar w:fldCharType="end"/>
                </w:r>
                <w:r>
                  <w:rPr>
                    <w:sz w:val="24"/>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2" o:spid="_x0000_s2052" o:spt="202" type="#_x0000_t202" style="position:absolute;left:0pt;margin-left:272.35pt;margin-top:826.35pt;height:16pt;width:49.8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2"/>
                  <w:ind w:left="20" w:right="0" w:firstLine="0"/>
                  <w:jc w:val="left"/>
                  <w:rPr>
                    <w:sz w:val="24"/>
                  </w:rPr>
                </w:pPr>
                <w:r>
                  <w:rPr>
                    <w:sz w:val="24"/>
                  </w:rPr>
                  <w:t>-第</w:t>
                </w:r>
                <w:r>
                  <w:fldChar w:fldCharType="begin"/>
                </w:r>
                <w:r>
                  <w:rPr>
                    <w:sz w:val="24"/>
                  </w:rPr>
                  <w:instrText xml:space="preserve"> PAGE </w:instrText>
                </w:r>
                <w:r>
                  <w:fldChar w:fldCharType="separate"/>
                </w:r>
                <w:r>
                  <w:t>30</w:t>
                </w:r>
                <w:r>
                  <w:fldChar w:fldCharType="end"/>
                </w:r>
                <w:r>
                  <w:rPr>
                    <w:sz w:val="24"/>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09" w:hanging="565"/>
        <w:jc w:val="left"/>
      </w:pPr>
      <w:rPr>
        <w:rFonts w:hint="default" w:ascii="宋体" w:hAnsi="宋体" w:eastAsia="宋体" w:cs="宋体"/>
        <w:color w:val="666666"/>
        <w:spacing w:val="-3"/>
        <w:w w:val="101"/>
        <w:sz w:val="19"/>
        <w:szCs w:val="19"/>
        <w:lang w:val="zh-CN" w:eastAsia="zh-CN" w:bidi="zh-CN"/>
      </w:rPr>
    </w:lvl>
    <w:lvl w:ilvl="1" w:tentative="0">
      <w:start w:val="0"/>
      <w:numFmt w:val="bullet"/>
      <w:lvlText w:val="•"/>
      <w:lvlJc w:val="left"/>
      <w:pPr>
        <w:ind w:left="1765" w:hanging="565"/>
      </w:pPr>
      <w:rPr>
        <w:rFonts w:hint="default"/>
        <w:lang w:val="zh-CN" w:eastAsia="zh-CN" w:bidi="zh-CN"/>
      </w:rPr>
    </w:lvl>
    <w:lvl w:ilvl="2" w:tentative="0">
      <w:start w:val="0"/>
      <w:numFmt w:val="bullet"/>
      <w:lvlText w:val="•"/>
      <w:lvlJc w:val="left"/>
      <w:pPr>
        <w:ind w:left="2430" w:hanging="565"/>
      </w:pPr>
      <w:rPr>
        <w:rFonts w:hint="default"/>
        <w:lang w:val="zh-CN" w:eastAsia="zh-CN" w:bidi="zh-CN"/>
      </w:rPr>
    </w:lvl>
    <w:lvl w:ilvl="3" w:tentative="0">
      <w:start w:val="0"/>
      <w:numFmt w:val="bullet"/>
      <w:lvlText w:val="•"/>
      <w:lvlJc w:val="left"/>
      <w:pPr>
        <w:ind w:left="3095" w:hanging="565"/>
      </w:pPr>
      <w:rPr>
        <w:rFonts w:hint="default"/>
        <w:lang w:val="zh-CN" w:eastAsia="zh-CN" w:bidi="zh-CN"/>
      </w:rPr>
    </w:lvl>
    <w:lvl w:ilvl="4" w:tentative="0">
      <w:start w:val="0"/>
      <w:numFmt w:val="bullet"/>
      <w:lvlText w:val="•"/>
      <w:lvlJc w:val="left"/>
      <w:pPr>
        <w:ind w:left="3760" w:hanging="565"/>
      </w:pPr>
      <w:rPr>
        <w:rFonts w:hint="default"/>
        <w:lang w:val="zh-CN" w:eastAsia="zh-CN" w:bidi="zh-CN"/>
      </w:rPr>
    </w:lvl>
    <w:lvl w:ilvl="5" w:tentative="0">
      <w:start w:val="0"/>
      <w:numFmt w:val="bullet"/>
      <w:lvlText w:val="•"/>
      <w:lvlJc w:val="left"/>
      <w:pPr>
        <w:ind w:left="4425" w:hanging="565"/>
      </w:pPr>
      <w:rPr>
        <w:rFonts w:hint="default"/>
        <w:lang w:val="zh-CN" w:eastAsia="zh-CN" w:bidi="zh-CN"/>
      </w:rPr>
    </w:lvl>
    <w:lvl w:ilvl="6" w:tentative="0">
      <w:start w:val="0"/>
      <w:numFmt w:val="bullet"/>
      <w:lvlText w:val="•"/>
      <w:lvlJc w:val="left"/>
      <w:pPr>
        <w:ind w:left="5090" w:hanging="565"/>
      </w:pPr>
      <w:rPr>
        <w:rFonts w:hint="default"/>
        <w:lang w:val="zh-CN" w:eastAsia="zh-CN" w:bidi="zh-CN"/>
      </w:rPr>
    </w:lvl>
    <w:lvl w:ilvl="7" w:tentative="0">
      <w:start w:val="0"/>
      <w:numFmt w:val="bullet"/>
      <w:lvlText w:val="•"/>
      <w:lvlJc w:val="left"/>
      <w:pPr>
        <w:ind w:left="5755" w:hanging="565"/>
      </w:pPr>
      <w:rPr>
        <w:rFonts w:hint="default"/>
        <w:lang w:val="zh-CN" w:eastAsia="zh-CN" w:bidi="zh-CN"/>
      </w:rPr>
    </w:lvl>
    <w:lvl w:ilvl="8" w:tentative="0">
      <w:start w:val="0"/>
      <w:numFmt w:val="bullet"/>
      <w:lvlText w:val="•"/>
      <w:lvlJc w:val="left"/>
      <w:pPr>
        <w:ind w:left="6420" w:hanging="565"/>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600" w:hanging="206"/>
        <w:jc w:val="left"/>
      </w:pPr>
      <w:rPr>
        <w:rFonts w:hint="default" w:ascii="微软雅黑" w:hAnsi="微软雅黑" w:eastAsia="微软雅黑" w:cs="微软雅黑"/>
        <w:b/>
        <w:bCs/>
        <w:spacing w:val="-7"/>
        <w:w w:val="114"/>
        <w:sz w:val="17"/>
        <w:szCs w:val="17"/>
        <w:lang w:val="zh-CN" w:eastAsia="zh-CN" w:bidi="zh-CN"/>
      </w:rPr>
    </w:lvl>
    <w:lvl w:ilvl="1" w:tentative="0">
      <w:start w:val="0"/>
      <w:numFmt w:val="bullet"/>
      <w:lvlText w:val="•"/>
      <w:lvlJc w:val="left"/>
      <w:pPr>
        <w:ind w:left="1618" w:hanging="206"/>
      </w:pPr>
      <w:rPr>
        <w:rFonts w:hint="default"/>
        <w:lang w:val="zh-CN" w:eastAsia="zh-CN" w:bidi="zh-CN"/>
      </w:rPr>
    </w:lvl>
    <w:lvl w:ilvl="2" w:tentative="0">
      <w:start w:val="0"/>
      <w:numFmt w:val="bullet"/>
      <w:lvlText w:val="•"/>
      <w:lvlJc w:val="left"/>
      <w:pPr>
        <w:ind w:left="2636" w:hanging="206"/>
      </w:pPr>
      <w:rPr>
        <w:rFonts w:hint="default"/>
        <w:lang w:val="zh-CN" w:eastAsia="zh-CN" w:bidi="zh-CN"/>
      </w:rPr>
    </w:lvl>
    <w:lvl w:ilvl="3" w:tentative="0">
      <w:start w:val="0"/>
      <w:numFmt w:val="bullet"/>
      <w:lvlText w:val="•"/>
      <w:lvlJc w:val="left"/>
      <w:pPr>
        <w:ind w:left="3654" w:hanging="206"/>
      </w:pPr>
      <w:rPr>
        <w:rFonts w:hint="default"/>
        <w:lang w:val="zh-CN" w:eastAsia="zh-CN" w:bidi="zh-CN"/>
      </w:rPr>
    </w:lvl>
    <w:lvl w:ilvl="4" w:tentative="0">
      <w:start w:val="0"/>
      <w:numFmt w:val="bullet"/>
      <w:lvlText w:val="•"/>
      <w:lvlJc w:val="left"/>
      <w:pPr>
        <w:ind w:left="4672" w:hanging="206"/>
      </w:pPr>
      <w:rPr>
        <w:rFonts w:hint="default"/>
        <w:lang w:val="zh-CN" w:eastAsia="zh-CN" w:bidi="zh-CN"/>
      </w:rPr>
    </w:lvl>
    <w:lvl w:ilvl="5" w:tentative="0">
      <w:start w:val="0"/>
      <w:numFmt w:val="bullet"/>
      <w:lvlText w:val="•"/>
      <w:lvlJc w:val="left"/>
      <w:pPr>
        <w:ind w:left="5690" w:hanging="206"/>
      </w:pPr>
      <w:rPr>
        <w:rFonts w:hint="default"/>
        <w:lang w:val="zh-CN" w:eastAsia="zh-CN" w:bidi="zh-CN"/>
      </w:rPr>
    </w:lvl>
    <w:lvl w:ilvl="6" w:tentative="0">
      <w:start w:val="0"/>
      <w:numFmt w:val="bullet"/>
      <w:lvlText w:val="•"/>
      <w:lvlJc w:val="left"/>
      <w:pPr>
        <w:ind w:left="6708" w:hanging="206"/>
      </w:pPr>
      <w:rPr>
        <w:rFonts w:hint="default"/>
        <w:lang w:val="zh-CN" w:eastAsia="zh-CN" w:bidi="zh-CN"/>
      </w:rPr>
    </w:lvl>
    <w:lvl w:ilvl="7" w:tentative="0">
      <w:start w:val="0"/>
      <w:numFmt w:val="bullet"/>
      <w:lvlText w:val="•"/>
      <w:lvlJc w:val="left"/>
      <w:pPr>
        <w:ind w:left="7726" w:hanging="206"/>
      </w:pPr>
      <w:rPr>
        <w:rFonts w:hint="default"/>
        <w:lang w:val="zh-CN" w:eastAsia="zh-CN" w:bidi="zh-CN"/>
      </w:rPr>
    </w:lvl>
    <w:lvl w:ilvl="8" w:tentative="0">
      <w:start w:val="0"/>
      <w:numFmt w:val="bullet"/>
      <w:lvlText w:val="•"/>
      <w:lvlJc w:val="left"/>
      <w:pPr>
        <w:ind w:left="8744" w:hanging="206"/>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106" w:hanging="183"/>
        <w:jc w:val="lef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168" w:hanging="183"/>
      </w:pPr>
      <w:rPr>
        <w:rFonts w:hint="default"/>
        <w:lang w:val="zh-CN" w:eastAsia="zh-CN" w:bidi="zh-CN"/>
      </w:rPr>
    </w:lvl>
    <w:lvl w:ilvl="2" w:tentative="0">
      <w:start w:val="0"/>
      <w:numFmt w:val="bullet"/>
      <w:lvlText w:val="•"/>
      <w:lvlJc w:val="left"/>
      <w:pPr>
        <w:ind w:left="2236" w:hanging="183"/>
      </w:pPr>
      <w:rPr>
        <w:rFonts w:hint="default"/>
        <w:lang w:val="zh-CN" w:eastAsia="zh-CN" w:bidi="zh-CN"/>
      </w:rPr>
    </w:lvl>
    <w:lvl w:ilvl="3" w:tentative="0">
      <w:start w:val="0"/>
      <w:numFmt w:val="bullet"/>
      <w:lvlText w:val="•"/>
      <w:lvlJc w:val="left"/>
      <w:pPr>
        <w:ind w:left="3304" w:hanging="183"/>
      </w:pPr>
      <w:rPr>
        <w:rFonts w:hint="default"/>
        <w:lang w:val="zh-CN" w:eastAsia="zh-CN" w:bidi="zh-CN"/>
      </w:rPr>
    </w:lvl>
    <w:lvl w:ilvl="4" w:tentative="0">
      <w:start w:val="0"/>
      <w:numFmt w:val="bullet"/>
      <w:lvlText w:val="•"/>
      <w:lvlJc w:val="left"/>
      <w:pPr>
        <w:ind w:left="4372" w:hanging="183"/>
      </w:pPr>
      <w:rPr>
        <w:rFonts w:hint="default"/>
        <w:lang w:val="zh-CN" w:eastAsia="zh-CN" w:bidi="zh-CN"/>
      </w:rPr>
    </w:lvl>
    <w:lvl w:ilvl="5" w:tentative="0">
      <w:start w:val="0"/>
      <w:numFmt w:val="bullet"/>
      <w:lvlText w:val="•"/>
      <w:lvlJc w:val="left"/>
      <w:pPr>
        <w:ind w:left="5440" w:hanging="183"/>
      </w:pPr>
      <w:rPr>
        <w:rFonts w:hint="default"/>
        <w:lang w:val="zh-CN" w:eastAsia="zh-CN" w:bidi="zh-CN"/>
      </w:rPr>
    </w:lvl>
    <w:lvl w:ilvl="6" w:tentative="0">
      <w:start w:val="0"/>
      <w:numFmt w:val="bullet"/>
      <w:lvlText w:val="•"/>
      <w:lvlJc w:val="left"/>
      <w:pPr>
        <w:ind w:left="6508" w:hanging="183"/>
      </w:pPr>
      <w:rPr>
        <w:rFonts w:hint="default"/>
        <w:lang w:val="zh-CN" w:eastAsia="zh-CN" w:bidi="zh-CN"/>
      </w:rPr>
    </w:lvl>
    <w:lvl w:ilvl="7" w:tentative="0">
      <w:start w:val="0"/>
      <w:numFmt w:val="bullet"/>
      <w:lvlText w:val="•"/>
      <w:lvlJc w:val="left"/>
      <w:pPr>
        <w:ind w:left="7576" w:hanging="183"/>
      </w:pPr>
      <w:rPr>
        <w:rFonts w:hint="default"/>
        <w:lang w:val="zh-CN" w:eastAsia="zh-CN" w:bidi="zh-CN"/>
      </w:rPr>
    </w:lvl>
    <w:lvl w:ilvl="8" w:tentative="0">
      <w:start w:val="0"/>
      <w:numFmt w:val="bullet"/>
      <w:lvlText w:val="•"/>
      <w:lvlJc w:val="left"/>
      <w:pPr>
        <w:ind w:left="8644" w:hanging="183"/>
      </w:pPr>
      <w:rPr>
        <w:rFonts w:hint="default"/>
        <w:lang w:val="zh-CN" w:eastAsia="zh-CN" w:bidi="zh-CN"/>
      </w:rPr>
    </w:lvl>
  </w:abstractNum>
  <w:abstractNum w:abstractNumId="3">
    <w:nsid w:val="BF205925"/>
    <w:multiLevelType w:val="multilevel"/>
    <w:tmpl w:val="BF205925"/>
    <w:lvl w:ilvl="0" w:tentative="0">
      <w:start w:val="1"/>
      <w:numFmt w:val="decimal"/>
      <w:lvlText w:val="%1."/>
      <w:lvlJc w:val="left"/>
      <w:pPr>
        <w:ind w:left="106" w:hanging="183"/>
        <w:jc w:val="lef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168" w:hanging="183"/>
      </w:pPr>
      <w:rPr>
        <w:rFonts w:hint="default"/>
        <w:lang w:val="zh-CN" w:eastAsia="zh-CN" w:bidi="zh-CN"/>
      </w:rPr>
    </w:lvl>
    <w:lvl w:ilvl="2" w:tentative="0">
      <w:start w:val="0"/>
      <w:numFmt w:val="bullet"/>
      <w:lvlText w:val="•"/>
      <w:lvlJc w:val="left"/>
      <w:pPr>
        <w:ind w:left="2236" w:hanging="183"/>
      </w:pPr>
      <w:rPr>
        <w:rFonts w:hint="default"/>
        <w:lang w:val="zh-CN" w:eastAsia="zh-CN" w:bidi="zh-CN"/>
      </w:rPr>
    </w:lvl>
    <w:lvl w:ilvl="3" w:tentative="0">
      <w:start w:val="0"/>
      <w:numFmt w:val="bullet"/>
      <w:lvlText w:val="•"/>
      <w:lvlJc w:val="left"/>
      <w:pPr>
        <w:ind w:left="3304" w:hanging="183"/>
      </w:pPr>
      <w:rPr>
        <w:rFonts w:hint="default"/>
        <w:lang w:val="zh-CN" w:eastAsia="zh-CN" w:bidi="zh-CN"/>
      </w:rPr>
    </w:lvl>
    <w:lvl w:ilvl="4" w:tentative="0">
      <w:start w:val="0"/>
      <w:numFmt w:val="bullet"/>
      <w:lvlText w:val="•"/>
      <w:lvlJc w:val="left"/>
      <w:pPr>
        <w:ind w:left="4372" w:hanging="183"/>
      </w:pPr>
      <w:rPr>
        <w:rFonts w:hint="default"/>
        <w:lang w:val="zh-CN" w:eastAsia="zh-CN" w:bidi="zh-CN"/>
      </w:rPr>
    </w:lvl>
    <w:lvl w:ilvl="5" w:tentative="0">
      <w:start w:val="0"/>
      <w:numFmt w:val="bullet"/>
      <w:lvlText w:val="•"/>
      <w:lvlJc w:val="left"/>
      <w:pPr>
        <w:ind w:left="5440" w:hanging="183"/>
      </w:pPr>
      <w:rPr>
        <w:rFonts w:hint="default"/>
        <w:lang w:val="zh-CN" w:eastAsia="zh-CN" w:bidi="zh-CN"/>
      </w:rPr>
    </w:lvl>
    <w:lvl w:ilvl="6" w:tentative="0">
      <w:start w:val="0"/>
      <w:numFmt w:val="bullet"/>
      <w:lvlText w:val="•"/>
      <w:lvlJc w:val="left"/>
      <w:pPr>
        <w:ind w:left="6508" w:hanging="183"/>
      </w:pPr>
      <w:rPr>
        <w:rFonts w:hint="default"/>
        <w:lang w:val="zh-CN" w:eastAsia="zh-CN" w:bidi="zh-CN"/>
      </w:rPr>
    </w:lvl>
    <w:lvl w:ilvl="7" w:tentative="0">
      <w:start w:val="0"/>
      <w:numFmt w:val="bullet"/>
      <w:lvlText w:val="•"/>
      <w:lvlJc w:val="left"/>
      <w:pPr>
        <w:ind w:left="7576" w:hanging="183"/>
      </w:pPr>
      <w:rPr>
        <w:rFonts w:hint="default"/>
        <w:lang w:val="zh-CN" w:eastAsia="zh-CN" w:bidi="zh-CN"/>
      </w:rPr>
    </w:lvl>
    <w:lvl w:ilvl="8" w:tentative="0">
      <w:start w:val="0"/>
      <w:numFmt w:val="bullet"/>
      <w:lvlText w:val="•"/>
      <w:lvlJc w:val="left"/>
      <w:pPr>
        <w:ind w:left="8644" w:hanging="183"/>
      </w:pPr>
      <w:rPr>
        <w:rFonts w:hint="default"/>
        <w:lang w:val="zh-CN" w:eastAsia="zh-CN" w:bidi="zh-CN"/>
      </w:rPr>
    </w:lvl>
  </w:abstractNum>
  <w:abstractNum w:abstractNumId="4">
    <w:nsid w:val="C8879AEF"/>
    <w:multiLevelType w:val="multilevel"/>
    <w:tmpl w:val="C8879AEF"/>
    <w:lvl w:ilvl="0" w:tentative="0">
      <w:start w:val="2"/>
      <w:numFmt w:val="decimal"/>
      <w:lvlText w:val="%1"/>
      <w:lvlJc w:val="left"/>
      <w:pPr>
        <w:ind w:left="106" w:hanging="361"/>
        <w:jc w:val="left"/>
      </w:pPr>
      <w:rPr>
        <w:rFonts w:hint="default"/>
        <w:lang w:val="zh-CN" w:eastAsia="zh-CN" w:bidi="zh-CN"/>
      </w:rPr>
    </w:lvl>
    <w:lvl w:ilvl="1" w:tentative="0">
      <w:start w:val="1"/>
      <w:numFmt w:val="decimal"/>
      <w:lvlText w:val="%1.%2"/>
      <w:lvlJc w:val="left"/>
      <w:pPr>
        <w:ind w:left="106" w:hanging="361"/>
        <w:jc w:val="left"/>
      </w:pPr>
      <w:rPr>
        <w:rFonts w:hint="default" w:ascii="宋体" w:hAnsi="宋体" w:eastAsia="宋体" w:cs="宋体"/>
        <w:spacing w:val="-3"/>
        <w:w w:val="64"/>
        <w:sz w:val="19"/>
        <w:szCs w:val="19"/>
        <w:lang w:val="zh-CN" w:eastAsia="zh-CN" w:bidi="zh-CN"/>
      </w:rPr>
    </w:lvl>
    <w:lvl w:ilvl="2" w:tentative="0">
      <w:start w:val="0"/>
      <w:numFmt w:val="bullet"/>
      <w:lvlText w:val="•"/>
      <w:lvlJc w:val="left"/>
      <w:pPr>
        <w:ind w:left="2236" w:hanging="361"/>
      </w:pPr>
      <w:rPr>
        <w:rFonts w:hint="default"/>
        <w:lang w:val="zh-CN" w:eastAsia="zh-CN" w:bidi="zh-CN"/>
      </w:rPr>
    </w:lvl>
    <w:lvl w:ilvl="3" w:tentative="0">
      <w:start w:val="0"/>
      <w:numFmt w:val="bullet"/>
      <w:lvlText w:val="•"/>
      <w:lvlJc w:val="left"/>
      <w:pPr>
        <w:ind w:left="3304" w:hanging="361"/>
      </w:pPr>
      <w:rPr>
        <w:rFonts w:hint="default"/>
        <w:lang w:val="zh-CN" w:eastAsia="zh-CN" w:bidi="zh-CN"/>
      </w:rPr>
    </w:lvl>
    <w:lvl w:ilvl="4" w:tentative="0">
      <w:start w:val="0"/>
      <w:numFmt w:val="bullet"/>
      <w:lvlText w:val="•"/>
      <w:lvlJc w:val="left"/>
      <w:pPr>
        <w:ind w:left="4372" w:hanging="361"/>
      </w:pPr>
      <w:rPr>
        <w:rFonts w:hint="default"/>
        <w:lang w:val="zh-CN" w:eastAsia="zh-CN" w:bidi="zh-CN"/>
      </w:rPr>
    </w:lvl>
    <w:lvl w:ilvl="5" w:tentative="0">
      <w:start w:val="0"/>
      <w:numFmt w:val="bullet"/>
      <w:lvlText w:val="•"/>
      <w:lvlJc w:val="left"/>
      <w:pPr>
        <w:ind w:left="5440" w:hanging="361"/>
      </w:pPr>
      <w:rPr>
        <w:rFonts w:hint="default"/>
        <w:lang w:val="zh-CN" w:eastAsia="zh-CN" w:bidi="zh-CN"/>
      </w:rPr>
    </w:lvl>
    <w:lvl w:ilvl="6" w:tentative="0">
      <w:start w:val="0"/>
      <w:numFmt w:val="bullet"/>
      <w:lvlText w:val="•"/>
      <w:lvlJc w:val="left"/>
      <w:pPr>
        <w:ind w:left="6508" w:hanging="361"/>
      </w:pPr>
      <w:rPr>
        <w:rFonts w:hint="default"/>
        <w:lang w:val="zh-CN" w:eastAsia="zh-CN" w:bidi="zh-CN"/>
      </w:rPr>
    </w:lvl>
    <w:lvl w:ilvl="7" w:tentative="0">
      <w:start w:val="0"/>
      <w:numFmt w:val="bullet"/>
      <w:lvlText w:val="•"/>
      <w:lvlJc w:val="left"/>
      <w:pPr>
        <w:ind w:left="7576" w:hanging="361"/>
      </w:pPr>
      <w:rPr>
        <w:rFonts w:hint="default"/>
        <w:lang w:val="zh-CN" w:eastAsia="zh-CN" w:bidi="zh-CN"/>
      </w:rPr>
    </w:lvl>
    <w:lvl w:ilvl="8" w:tentative="0">
      <w:start w:val="0"/>
      <w:numFmt w:val="bullet"/>
      <w:lvlText w:val="•"/>
      <w:lvlJc w:val="left"/>
      <w:pPr>
        <w:ind w:left="8644" w:hanging="361"/>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03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14" w:hanging="506"/>
      </w:pPr>
      <w:rPr>
        <w:rFonts w:hint="default"/>
        <w:lang w:val="zh-CN" w:eastAsia="zh-CN" w:bidi="zh-CN"/>
      </w:rPr>
    </w:lvl>
    <w:lvl w:ilvl="2" w:tentative="0">
      <w:start w:val="0"/>
      <w:numFmt w:val="bullet"/>
      <w:lvlText w:val="•"/>
      <w:lvlJc w:val="left"/>
      <w:pPr>
        <w:ind w:left="2988" w:hanging="506"/>
      </w:pPr>
      <w:rPr>
        <w:rFonts w:hint="default"/>
        <w:lang w:val="zh-CN" w:eastAsia="zh-CN" w:bidi="zh-CN"/>
      </w:rPr>
    </w:lvl>
    <w:lvl w:ilvl="3" w:tentative="0">
      <w:start w:val="0"/>
      <w:numFmt w:val="bullet"/>
      <w:lvlText w:val="•"/>
      <w:lvlJc w:val="left"/>
      <w:pPr>
        <w:ind w:left="3962" w:hanging="506"/>
      </w:pPr>
      <w:rPr>
        <w:rFonts w:hint="default"/>
        <w:lang w:val="zh-CN" w:eastAsia="zh-CN" w:bidi="zh-CN"/>
      </w:rPr>
    </w:lvl>
    <w:lvl w:ilvl="4" w:tentative="0">
      <w:start w:val="0"/>
      <w:numFmt w:val="bullet"/>
      <w:lvlText w:val="•"/>
      <w:lvlJc w:val="left"/>
      <w:pPr>
        <w:ind w:left="4936" w:hanging="506"/>
      </w:pPr>
      <w:rPr>
        <w:rFonts w:hint="default"/>
        <w:lang w:val="zh-CN" w:eastAsia="zh-CN" w:bidi="zh-CN"/>
      </w:rPr>
    </w:lvl>
    <w:lvl w:ilvl="5" w:tentative="0">
      <w:start w:val="0"/>
      <w:numFmt w:val="bullet"/>
      <w:lvlText w:val="•"/>
      <w:lvlJc w:val="left"/>
      <w:pPr>
        <w:ind w:left="5910" w:hanging="506"/>
      </w:pPr>
      <w:rPr>
        <w:rFonts w:hint="default"/>
        <w:lang w:val="zh-CN" w:eastAsia="zh-CN" w:bidi="zh-CN"/>
      </w:rPr>
    </w:lvl>
    <w:lvl w:ilvl="6" w:tentative="0">
      <w:start w:val="0"/>
      <w:numFmt w:val="bullet"/>
      <w:lvlText w:val="•"/>
      <w:lvlJc w:val="left"/>
      <w:pPr>
        <w:ind w:left="6884" w:hanging="506"/>
      </w:pPr>
      <w:rPr>
        <w:rFonts w:hint="default"/>
        <w:lang w:val="zh-CN" w:eastAsia="zh-CN" w:bidi="zh-CN"/>
      </w:rPr>
    </w:lvl>
    <w:lvl w:ilvl="7" w:tentative="0">
      <w:start w:val="0"/>
      <w:numFmt w:val="bullet"/>
      <w:lvlText w:val="•"/>
      <w:lvlJc w:val="left"/>
      <w:pPr>
        <w:ind w:left="7858" w:hanging="506"/>
      </w:pPr>
      <w:rPr>
        <w:rFonts w:hint="default"/>
        <w:lang w:val="zh-CN" w:eastAsia="zh-CN" w:bidi="zh-CN"/>
      </w:rPr>
    </w:lvl>
    <w:lvl w:ilvl="8" w:tentative="0">
      <w:start w:val="0"/>
      <w:numFmt w:val="bullet"/>
      <w:lvlText w:val="•"/>
      <w:lvlJc w:val="left"/>
      <w:pPr>
        <w:ind w:left="8832" w:hanging="506"/>
      </w:pPr>
      <w:rPr>
        <w:rFonts w:hint="default"/>
        <w:lang w:val="zh-CN" w:eastAsia="zh-CN" w:bidi="zh-CN"/>
      </w:rPr>
    </w:lvl>
  </w:abstractNum>
  <w:abstractNum w:abstractNumId="6">
    <w:nsid w:val="DCBA6B53"/>
    <w:multiLevelType w:val="multilevel"/>
    <w:tmpl w:val="DCBA6B53"/>
    <w:lvl w:ilvl="0" w:tentative="0">
      <w:start w:val="1"/>
      <w:numFmt w:val="decimal"/>
      <w:lvlText w:val="（%1）"/>
      <w:lvlJc w:val="left"/>
      <w:pPr>
        <w:ind w:left="103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14" w:hanging="506"/>
      </w:pPr>
      <w:rPr>
        <w:rFonts w:hint="default"/>
        <w:lang w:val="zh-CN" w:eastAsia="zh-CN" w:bidi="zh-CN"/>
      </w:rPr>
    </w:lvl>
    <w:lvl w:ilvl="2" w:tentative="0">
      <w:start w:val="0"/>
      <w:numFmt w:val="bullet"/>
      <w:lvlText w:val="•"/>
      <w:lvlJc w:val="left"/>
      <w:pPr>
        <w:ind w:left="2988" w:hanging="506"/>
      </w:pPr>
      <w:rPr>
        <w:rFonts w:hint="default"/>
        <w:lang w:val="zh-CN" w:eastAsia="zh-CN" w:bidi="zh-CN"/>
      </w:rPr>
    </w:lvl>
    <w:lvl w:ilvl="3" w:tentative="0">
      <w:start w:val="0"/>
      <w:numFmt w:val="bullet"/>
      <w:lvlText w:val="•"/>
      <w:lvlJc w:val="left"/>
      <w:pPr>
        <w:ind w:left="3962" w:hanging="506"/>
      </w:pPr>
      <w:rPr>
        <w:rFonts w:hint="default"/>
        <w:lang w:val="zh-CN" w:eastAsia="zh-CN" w:bidi="zh-CN"/>
      </w:rPr>
    </w:lvl>
    <w:lvl w:ilvl="4" w:tentative="0">
      <w:start w:val="0"/>
      <w:numFmt w:val="bullet"/>
      <w:lvlText w:val="•"/>
      <w:lvlJc w:val="left"/>
      <w:pPr>
        <w:ind w:left="4936" w:hanging="506"/>
      </w:pPr>
      <w:rPr>
        <w:rFonts w:hint="default"/>
        <w:lang w:val="zh-CN" w:eastAsia="zh-CN" w:bidi="zh-CN"/>
      </w:rPr>
    </w:lvl>
    <w:lvl w:ilvl="5" w:tentative="0">
      <w:start w:val="0"/>
      <w:numFmt w:val="bullet"/>
      <w:lvlText w:val="•"/>
      <w:lvlJc w:val="left"/>
      <w:pPr>
        <w:ind w:left="5910" w:hanging="506"/>
      </w:pPr>
      <w:rPr>
        <w:rFonts w:hint="default"/>
        <w:lang w:val="zh-CN" w:eastAsia="zh-CN" w:bidi="zh-CN"/>
      </w:rPr>
    </w:lvl>
    <w:lvl w:ilvl="6" w:tentative="0">
      <w:start w:val="0"/>
      <w:numFmt w:val="bullet"/>
      <w:lvlText w:val="•"/>
      <w:lvlJc w:val="left"/>
      <w:pPr>
        <w:ind w:left="6884" w:hanging="506"/>
      </w:pPr>
      <w:rPr>
        <w:rFonts w:hint="default"/>
        <w:lang w:val="zh-CN" w:eastAsia="zh-CN" w:bidi="zh-CN"/>
      </w:rPr>
    </w:lvl>
    <w:lvl w:ilvl="7" w:tentative="0">
      <w:start w:val="0"/>
      <w:numFmt w:val="bullet"/>
      <w:lvlText w:val="•"/>
      <w:lvlJc w:val="left"/>
      <w:pPr>
        <w:ind w:left="7858" w:hanging="506"/>
      </w:pPr>
      <w:rPr>
        <w:rFonts w:hint="default"/>
        <w:lang w:val="zh-CN" w:eastAsia="zh-CN" w:bidi="zh-CN"/>
      </w:rPr>
    </w:lvl>
    <w:lvl w:ilvl="8" w:tentative="0">
      <w:start w:val="0"/>
      <w:numFmt w:val="bullet"/>
      <w:lvlText w:val="•"/>
      <w:lvlJc w:val="left"/>
      <w:pPr>
        <w:ind w:left="8832" w:hanging="506"/>
      </w:pPr>
      <w:rPr>
        <w:rFonts w:hint="default"/>
        <w:lang w:val="zh-CN" w:eastAsia="zh-CN" w:bidi="zh-CN"/>
      </w:rPr>
    </w:lvl>
  </w:abstractNum>
  <w:abstractNum w:abstractNumId="7">
    <w:nsid w:val="E6041432"/>
    <w:multiLevelType w:val="singleLevel"/>
    <w:tmpl w:val="E6041432"/>
    <w:lvl w:ilvl="0" w:tentative="0">
      <w:start w:val="1"/>
      <w:numFmt w:val="chineseCounting"/>
      <w:suff w:val="nothing"/>
      <w:lvlText w:val="（%1）"/>
      <w:lvlJc w:val="left"/>
      <w:rPr>
        <w:rFonts w:hint="eastAsia"/>
      </w:rPr>
    </w:lvl>
  </w:abstractNum>
  <w:abstractNum w:abstractNumId="8">
    <w:nsid w:val="F4B5D9F5"/>
    <w:multiLevelType w:val="multilevel"/>
    <w:tmpl w:val="F4B5D9F5"/>
    <w:lvl w:ilvl="0" w:tentative="0">
      <w:start w:val="1"/>
      <w:numFmt w:val="decimal"/>
      <w:lvlText w:val="（%1）"/>
      <w:lvlJc w:val="left"/>
      <w:pPr>
        <w:ind w:left="103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2014" w:hanging="506"/>
      </w:pPr>
      <w:rPr>
        <w:rFonts w:hint="default"/>
        <w:lang w:val="zh-CN" w:eastAsia="zh-CN" w:bidi="zh-CN"/>
      </w:rPr>
    </w:lvl>
    <w:lvl w:ilvl="2" w:tentative="0">
      <w:start w:val="0"/>
      <w:numFmt w:val="bullet"/>
      <w:lvlText w:val="•"/>
      <w:lvlJc w:val="left"/>
      <w:pPr>
        <w:ind w:left="2988" w:hanging="506"/>
      </w:pPr>
      <w:rPr>
        <w:rFonts w:hint="default"/>
        <w:lang w:val="zh-CN" w:eastAsia="zh-CN" w:bidi="zh-CN"/>
      </w:rPr>
    </w:lvl>
    <w:lvl w:ilvl="3" w:tentative="0">
      <w:start w:val="0"/>
      <w:numFmt w:val="bullet"/>
      <w:lvlText w:val="•"/>
      <w:lvlJc w:val="left"/>
      <w:pPr>
        <w:ind w:left="3962" w:hanging="506"/>
      </w:pPr>
      <w:rPr>
        <w:rFonts w:hint="default"/>
        <w:lang w:val="zh-CN" w:eastAsia="zh-CN" w:bidi="zh-CN"/>
      </w:rPr>
    </w:lvl>
    <w:lvl w:ilvl="4" w:tentative="0">
      <w:start w:val="0"/>
      <w:numFmt w:val="bullet"/>
      <w:lvlText w:val="•"/>
      <w:lvlJc w:val="left"/>
      <w:pPr>
        <w:ind w:left="4936" w:hanging="506"/>
      </w:pPr>
      <w:rPr>
        <w:rFonts w:hint="default"/>
        <w:lang w:val="zh-CN" w:eastAsia="zh-CN" w:bidi="zh-CN"/>
      </w:rPr>
    </w:lvl>
    <w:lvl w:ilvl="5" w:tentative="0">
      <w:start w:val="0"/>
      <w:numFmt w:val="bullet"/>
      <w:lvlText w:val="•"/>
      <w:lvlJc w:val="left"/>
      <w:pPr>
        <w:ind w:left="5910" w:hanging="506"/>
      </w:pPr>
      <w:rPr>
        <w:rFonts w:hint="default"/>
        <w:lang w:val="zh-CN" w:eastAsia="zh-CN" w:bidi="zh-CN"/>
      </w:rPr>
    </w:lvl>
    <w:lvl w:ilvl="6" w:tentative="0">
      <w:start w:val="0"/>
      <w:numFmt w:val="bullet"/>
      <w:lvlText w:val="•"/>
      <w:lvlJc w:val="left"/>
      <w:pPr>
        <w:ind w:left="6884" w:hanging="506"/>
      </w:pPr>
      <w:rPr>
        <w:rFonts w:hint="default"/>
        <w:lang w:val="zh-CN" w:eastAsia="zh-CN" w:bidi="zh-CN"/>
      </w:rPr>
    </w:lvl>
    <w:lvl w:ilvl="7" w:tentative="0">
      <w:start w:val="0"/>
      <w:numFmt w:val="bullet"/>
      <w:lvlText w:val="•"/>
      <w:lvlJc w:val="left"/>
      <w:pPr>
        <w:ind w:left="7858" w:hanging="506"/>
      </w:pPr>
      <w:rPr>
        <w:rFonts w:hint="default"/>
        <w:lang w:val="zh-CN" w:eastAsia="zh-CN" w:bidi="zh-CN"/>
      </w:rPr>
    </w:lvl>
    <w:lvl w:ilvl="8" w:tentative="0">
      <w:start w:val="0"/>
      <w:numFmt w:val="bullet"/>
      <w:lvlText w:val="•"/>
      <w:lvlJc w:val="left"/>
      <w:pPr>
        <w:ind w:left="8832" w:hanging="506"/>
      </w:pPr>
      <w:rPr>
        <w:rFonts w:hint="default"/>
        <w:lang w:val="zh-CN" w:eastAsia="zh-CN" w:bidi="zh-CN"/>
      </w:rPr>
    </w:lvl>
  </w:abstractNum>
  <w:abstractNum w:abstractNumId="9">
    <w:nsid w:val="0248C179"/>
    <w:multiLevelType w:val="multilevel"/>
    <w:tmpl w:val="0248C179"/>
    <w:lvl w:ilvl="0" w:tentative="0">
      <w:start w:val="1"/>
      <w:numFmt w:val="decimal"/>
      <w:lvlText w:val="%1."/>
      <w:lvlJc w:val="left"/>
      <w:pPr>
        <w:ind w:left="65" w:hanging="314"/>
        <w:jc w:val="right"/>
      </w:pPr>
      <w:rPr>
        <w:rFonts w:hint="default" w:ascii="宋体" w:hAnsi="宋体" w:eastAsia="宋体" w:cs="宋体"/>
        <w:color w:val="666666"/>
        <w:spacing w:val="-17"/>
        <w:w w:val="100"/>
        <w:sz w:val="17"/>
        <w:szCs w:val="17"/>
        <w:lang w:val="zh-CN" w:eastAsia="zh-CN" w:bidi="zh-CN"/>
      </w:rPr>
    </w:lvl>
    <w:lvl w:ilvl="1" w:tentative="0">
      <w:start w:val="0"/>
      <w:numFmt w:val="bullet"/>
      <w:lvlText w:val="•"/>
      <w:lvlJc w:val="left"/>
      <w:pPr>
        <w:ind w:left="829" w:hanging="314"/>
      </w:pPr>
      <w:rPr>
        <w:rFonts w:hint="default"/>
        <w:lang w:val="zh-CN" w:eastAsia="zh-CN" w:bidi="zh-CN"/>
      </w:rPr>
    </w:lvl>
    <w:lvl w:ilvl="2" w:tentative="0">
      <w:start w:val="0"/>
      <w:numFmt w:val="bullet"/>
      <w:lvlText w:val="•"/>
      <w:lvlJc w:val="left"/>
      <w:pPr>
        <w:ind w:left="1598" w:hanging="314"/>
      </w:pPr>
      <w:rPr>
        <w:rFonts w:hint="default"/>
        <w:lang w:val="zh-CN" w:eastAsia="zh-CN" w:bidi="zh-CN"/>
      </w:rPr>
    </w:lvl>
    <w:lvl w:ilvl="3" w:tentative="0">
      <w:start w:val="0"/>
      <w:numFmt w:val="bullet"/>
      <w:lvlText w:val="•"/>
      <w:lvlJc w:val="left"/>
      <w:pPr>
        <w:ind w:left="2367" w:hanging="314"/>
      </w:pPr>
      <w:rPr>
        <w:rFonts w:hint="default"/>
        <w:lang w:val="zh-CN" w:eastAsia="zh-CN" w:bidi="zh-CN"/>
      </w:rPr>
    </w:lvl>
    <w:lvl w:ilvl="4" w:tentative="0">
      <w:start w:val="0"/>
      <w:numFmt w:val="bullet"/>
      <w:lvlText w:val="•"/>
      <w:lvlJc w:val="left"/>
      <w:pPr>
        <w:ind w:left="3136" w:hanging="314"/>
      </w:pPr>
      <w:rPr>
        <w:rFonts w:hint="default"/>
        <w:lang w:val="zh-CN" w:eastAsia="zh-CN" w:bidi="zh-CN"/>
      </w:rPr>
    </w:lvl>
    <w:lvl w:ilvl="5" w:tentative="0">
      <w:start w:val="0"/>
      <w:numFmt w:val="bullet"/>
      <w:lvlText w:val="•"/>
      <w:lvlJc w:val="left"/>
      <w:pPr>
        <w:ind w:left="3905" w:hanging="314"/>
      </w:pPr>
      <w:rPr>
        <w:rFonts w:hint="default"/>
        <w:lang w:val="zh-CN" w:eastAsia="zh-CN" w:bidi="zh-CN"/>
      </w:rPr>
    </w:lvl>
    <w:lvl w:ilvl="6" w:tentative="0">
      <w:start w:val="0"/>
      <w:numFmt w:val="bullet"/>
      <w:lvlText w:val="•"/>
      <w:lvlJc w:val="left"/>
      <w:pPr>
        <w:ind w:left="4674" w:hanging="314"/>
      </w:pPr>
      <w:rPr>
        <w:rFonts w:hint="default"/>
        <w:lang w:val="zh-CN" w:eastAsia="zh-CN" w:bidi="zh-CN"/>
      </w:rPr>
    </w:lvl>
    <w:lvl w:ilvl="7" w:tentative="0">
      <w:start w:val="0"/>
      <w:numFmt w:val="bullet"/>
      <w:lvlText w:val="•"/>
      <w:lvlJc w:val="left"/>
      <w:pPr>
        <w:ind w:left="5443" w:hanging="314"/>
      </w:pPr>
      <w:rPr>
        <w:rFonts w:hint="default"/>
        <w:lang w:val="zh-CN" w:eastAsia="zh-CN" w:bidi="zh-CN"/>
      </w:rPr>
    </w:lvl>
    <w:lvl w:ilvl="8" w:tentative="0">
      <w:start w:val="0"/>
      <w:numFmt w:val="bullet"/>
      <w:lvlText w:val="•"/>
      <w:lvlJc w:val="left"/>
      <w:pPr>
        <w:ind w:left="6212" w:hanging="314"/>
      </w:pPr>
      <w:rPr>
        <w:rFonts w:hint="default"/>
        <w:lang w:val="zh-CN" w:eastAsia="zh-CN" w:bidi="zh-CN"/>
      </w:rPr>
    </w:lvl>
  </w:abstractNum>
  <w:abstractNum w:abstractNumId="10">
    <w:nsid w:val="03D62ECE"/>
    <w:multiLevelType w:val="multilevel"/>
    <w:tmpl w:val="03D62ECE"/>
    <w:lvl w:ilvl="0" w:tentative="0">
      <w:start w:val="1"/>
      <w:numFmt w:val="decimal"/>
      <w:lvlText w:val="%1."/>
      <w:lvlJc w:val="left"/>
      <w:pPr>
        <w:ind w:left="648" w:hanging="183"/>
        <w:jc w:val="left"/>
      </w:pPr>
      <w:rPr>
        <w:rFonts w:hint="default" w:ascii="宋体" w:hAnsi="宋体" w:eastAsia="宋体" w:cs="宋体"/>
        <w:spacing w:val="-3"/>
        <w:w w:val="64"/>
        <w:sz w:val="17"/>
        <w:szCs w:val="17"/>
        <w:lang w:val="zh-CN" w:eastAsia="zh-CN" w:bidi="zh-CN"/>
      </w:rPr>
    </w:lvl>
    <w:lvl w:ilvl="1" w:tentative="0">
      <w:start w:val="0"/>
      <w:numFmt w:val="bullet"/>
      <w:lvlText w:val="•"/>
      <w:lvlJc w:val="left"/>
      <w:pPr>
        <w:ind w:left="1654" w:hanging="183"/>
      </w:pPr>
      <w:rPr>
        <w:rFonts w:hint="default"/>
        <w:lang w:val="zh-CN" w:eastAsia="zh-CN" w:bidi="zh-CN"/>
      </w:rPr>
    </w:lvl>
    <w:lvl w:ilvl="2" w:tentative="0">
      <w:start w:val="0"/>
      <w:numFmt w:val="bullet"/>
      <w:lvlText w:val="•"/>
      <w:lvlJc w:val="left"/>
      <w:pPr>
        <w:ind w:left="2668" w:hanging="183"/>
      </w:pPr>
      <w:rPr>
        <w:rFonts w:hint="default"/>
        <w:lang w:val="zh-CN" w:eastAsia="zh-CN" w:bidi="zh-CN"/>
      </w:rPr>
    </w:lvl>
    <w:lvl w:ilvl="3" w:tentative="0">
      <w:start w:val="0"/>
      <w:numFmt w:val="bullet"/>
      <w:lvlText w:val="•"/>
      <w:lvlJc w:val="left"/>
      <w:pPr>
        <w:ind w:left="3682" w:hanging="183"/>
      </w:pPr>
      <w:rPr>
        <w:rFonts w:hint="default"/>
        <w:lang w:val="zh-CN" w:eastAsia="zh-CN" w:bidi="zh-CN"/>
      </w:rPr>
    </w:lvl>
    <w:lvl w:ilvl="4" w:tentative="0">
      <w:start w:val="0"/>
      <w:numFmt w:val="bullet"/>
      <w:lvlText w:val="•"/>
      <w:lvlJc w:val="left"/>
      <w:pPr>
        <w:ind w:left="4696" w:hanging="183"/>
      </w:pPr>
      <w:rPr>
        <w:rFonts w:hint="default"/>
        <w:lang w:val="zh-CN" w:eastAsia="zh-CN" w:bidi="zh-CN"/>
      </w:rPr>
    </w:lvl>
    <w:lvl w:ilvl="5" w:tentative="0">
      <w:start w:val="0"/>
      <w:numFmt w:val="bullet"/>
      <w:lvlText w:val="•"/>
      <w:lvlJc w:val="left"/>
      <w:pPr>
        <w:ind w:left="5710" w:hanging="183"/>
      </w:pPr>
      <w:rPr>
        <w:rFonts w:hint="default"/>
        <w:lang w:val="zh-CN" w:eastAsia="zh-CN" w:bidi="zh-CN"/>
      </w:rPr>
    </w:lvl>
    <w:lvl w:ilvl="6" w:tentative="0">
      <w:start w:val="0"/>
      <w:numFmt w:val="bullet"/>
      <w:lvlText w:val="•"/>
      <w:lvlJc w:val="left"/>
      <w:pPr>
        <w:ind w:left="6724" w:hanging="183"/>
      </w:pPr>
      <w:rPr>
        <w:rFonts w:hint="default"/>
        <w:lang w:val="zh-CN" w:eastAsia="zh-CN" w:bidi="zh-CN"/>
      </w:rPr>
    </w:lvl>
    <w:lvl w:ilvl="7" w:tentative="0">
      <w:start w:val="0"/>
      <w:numFmt w:val="bullet"/>
      <w:lvlText w:val="•"/>
      <w:lvlJc w:val="left"/>
      <w:pPr>
        <w:ind w:left="7738" w:hanging="183"/>
      </w:pPr>
      <w:rPr>
        <w:rFonts w:hint="default"/>
        <w:lang w:val="zh-CN" w:eastAsia="zh-CN" w:bidi="zh-CN"/>
      </w:rPr>
    </w:lvl>
    <w:lvl w:ilvl="8" w:tentative="0">
      <w:start w:val="0"/>
      <w:numFmt w:val="bullet"/>
      <w:lvlText w:val="•"/>
      <w:lvlJc w:val="left"/>
      <w:pPr>
        <w:ind w:left="8752" w:hanging="183"/>
      </w:pPr>
      <w:rPr>
        <w:rFonts w:hint="default"/>
        <w:lang w:val="zh-CN" w:eastAsia="zh-CN" w:bidi="zh-CN"/>
      </w:rPr>
    </w:lvl>
  </w:abstractNum>
  <w:abstractNum w:abstractNumId="11">
    <w:nsid w:val="0E640482"/>
    <w:multiLevelType w:val="multilevel"/>
    <w:tmpl w:val="0E640482"/>
    <w:lvl w:ilvl="0" w:tentative="0">
      <w:start w:val="1"/>
      <w:numFmt w:val="decimal"/>
      <w:lvlText w:val="%1."/>
      <w:lvlJc w:val="left"/>
      <w:pPr>
        <w:ind w:left="600"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2）"/>
      <w:lvlJc w:val="left"/>
      <w:pPr>
        <w:ind w:left="1031" w:hanging="506"/>
        <w:jc w:val="left"/>
      </w:pPr>
      <w:rPr>
        <w:rFonts w:hint="default" w:ascii="宋体" w:hAnsi="宋体" w:eastAsia="宋体" w:cs="宋体"/>
        <w:spacing w:val="-3"/>
        <w:w w:val="100"/>
        <w:sz w:val="17"/>
        <w:szCs w:val="17"/>
        <w:lang w:val="zh-CN" w:eastAsia="zh-CN" w:bidi="zh-CN"/>
      </w:rPr>
    </w:lvl>
    <w:lvl w:ilvl="2" w:tentative="0">
      <w:start w:val="0"/>
      <w:numFmt w:val="bullet"/>
      <w:lvlText w:val="•"/>
      <w:lvlJc w:val="left"/>
      <w:pPr>
        <w:ind w:left="2122" w:hanging="506"/>
      </w:pPr>
      <w:rPr>
        <w:rFonts w:hint="default"/>
        <w:lang w:val="zh-CN" w:eastAsia="zh-CN" w:bidi="zh-CN"/>
      </w:rPr>
    </w:lvl>
    <w:lvl w:ilvl="3" w:tentative="0">
      <w:start w:val="0"/>
      <w:numFmt w:val="bullet"/>
      <w:lvlText w:val="•"/>
      <w:lvlJc w:val="left"/>
      <w:pPr>
        <w:ind w:left="3204" w:hanging="506"/>
      </w:pPr>
      <w:rPr>
        <w:rFonts w:hint="default"/>
        <w:lang w:val="zh-CN" w:eastAsia="zh-CN" w:bidi="zh-CN"/>
      </w:rPr>
    </w:lvl>
    <w:lvl w:ilvl="4" w:tentative="0">
      <w:start w:val="0"/>
      <w:numFmt w:val="bullet"/>
      <w:lvlText w:val="•"/>
      <w:lvlJc w:val="left"/>
      <w:pPr>
        <w:ind w:left="4286" w:hanging="506"/>
      </w:pPr>
      <w:rPr>
        <w:rFonts w:hint="default"/>
        <w:lang w:val="zh-CN" w:eastAsia="zh-CN" w:bidi="zh-CN"/>
      </w:rPr>
    </w:lvl>
    <w:lvl w:ilvl="5" w:tentative="0">
      <w:start w:val="0"/>
      <w:numFmt w:val="bullet"/>
      <w:lvlText w:val="•"/>
      <w:lvlJc w:val="left"/>
      <w:pPr>
        <w:ind w:left="5368" w:hanging="506"/>
      </w:pPr>
      <w:rPr>
        <w:rFonts w:hint="default"/>
        <w:lang w:val="zh-CN" w:eastAsia="zh-CN" w:bidi="zh-CN"/>
      </w:rPr>
    </w:lvl>
    <w:lvl w:ilvl="6" w:tentative="0">
      <w:start w:val="0"/>
      <w:numFmt w:val="bullet"/>
      <w:lvlText w:val="•"/>
      <w:lvlJc w:val="left"/>
      <w:pPr>
        <w:ind w:left="6451" w:hanging="506"/>
      </w:pPr>
      <w:rPr>
        <w:rFonts w:hint="default"/>
        <w:lang w:val="zh-CN" w:eastAsia="zh-CN" w:bidi="zh-CN"/>
      </w:rPr>
    </w:lvl>
    <w:lvl w:ilvl="7" w:tentative="0">
      <w:start w:val="0"/>
      <w:numFmt w:val="bullet"/>
      <w:lvlText w:val="•"/>
      <w:lvlJc w:val="left"/>
      <w:pPr>
        <w:ind w:left="7533" w:hanging="506"/>
      </w:pPr>
      <w:rPr>
        <w:rFonts w:hint="default"/>
        <w:lang w:val="zh-CN" w:eastAsia="zh-CN" w:bidi="zh-CN"/>
      </w:rPr>
    </w:lvl>
    <w:lvl w:ilvl="8" w:tentative="0">
      <w:start w:val="0"/>
      <w:numFmt w:val="bullet"/>
      <w:lvlText w:val="•"/>
      <w:lvlJc w:val="left"/>
      <w:pPr>
        <w:ind w:left="8615" w:hanging="506"/>
      </w:pPr>
      <w:rPr>
        <w:rFonts w:hint="default"/>
        <w:lang w:val="zh-CN" w:eastAsia="zh-CN" w:bidi="zh-CN"/>
      </w:rPr>
    </w:lvl>
  </w:abstractNum>
  <w:abstractNum w:abstractNumId="12">
    <w:nsid w:val="2470EC97"/>
    <w:multiLevelType w:val="multilevel"/>
    <w:tmpl w:val="2470EC97"/>
    <w:lvl w:ilvl="0" w:tentative="0">
      <w:start w:val="4"/>
      <w:numFmt w:val="decimal"/>
      <w:lvlText w:val="%1"/>
      <w:lvlJc w:val="left"/>
      <w:pPr>
        <w:ind w:left="706" w:hanging="361"/>
        <w:jc w:val="left"/>
      </w:pPr>
      <w:rPr>
        <w:rFonts w:hint="default"/>
        <w:lang w:val="zh-CN" w:eastAsia="zh-CN" w:bidi="zh-CN"/>
      </w:rPr>
    </w:lvl>
    <w:lvl w:ilvl="1" w:tentative="0">
      <w:start w:val="1"/>
      <w:numFmt w:val="decimal"/>
      <w:lvlText w:val="%1.%2"/>
      <w:lvlJc w:val="left"/>
      <w:pPr>
        <w:ind w:left="706" w:hanging="361"/>
        <w:jc w:val="left"/>
      </w:pPr>
      <w:rPr>
        <w:rFonts w:hint="default" w:ascii="宋体" w:hAnsi="宋体" w:eastAsia="宋体" w:cs="宋体"/>
        <w:spacing w:val="-3"/>
        <w:w w:val="64"/>
        <w:sz w:val="19"/>
        <w:szCs w:val="19"/>
        <w:lang w:val="zh-CN" w:eastAsia="zh-CN" w:bidi="zh-CN"/>
      </w:rPr>
    </w:lvl>
    <w:lvl w:ilvl="2" w:tentative="0">
      <w:start w:val="1"/>
      <w:numFmt w:val="decimal"/>
      <w:lvlText w:val="（%3）"/>
      <w:lvlJc w:val="left"/>
      <w:pPr>
        <w:ind w:left="1031" w:hanging="506"/>
        <w:jc w:val="left"/>
      </w:pPr>
      <w:rPr>
        <w:rFonts w:hint="default" w:ascii="宋体" w:hAnsi="宋体" w:eastAsia="宋体" w:cs="宋体"/>
        <w:spacing w:val="-3"/>
        <w:w w:val="100"/>
        <w:sz w:val="17"/>
        <w:szCs w:val="17"/>
        <w:lang w:val="zh-CN" w:eastAsia="zh-CN" w:bidi="zh-CN"/>
      </w:rPr>
    </w:lvl>
    <w:lvl w:ilvl="3" w:tentative="0">
      <w:start w:val="0"/>
      <w:numFmt w:val="bullet"/>
      <w:lvlText w:val="•"/>
      <w:lvlJc w:val="left"/>
      <w:pPr>
        <w:ind w:left="3204" w:hanging="506"/>
      </w:pPr>
      <w:rPr>
        <w:rFonts w:hint="default"/>
        <w:lang w:val="zh-CN" w:eastAsia="zh-CN" w:bidi="zh-CN"/>
      </w:rPr>
    </w:lvl>
    <w:lvl w:ilvl="4" w:tentative="0">
      <w:start w:val="0"/>
      <w:numFmt w:val="bullet"/>
      <w:lvlText w:val="•"/>
      <w:lvlJc w:val="left"/>
      <w:pPr>
        <w:ind w:left="4286" w:hanging="506"/>
      </w:pPr>
      <w:rPr>
        <w:rFonts w:hint="default"/>
        <w:lang w:val="zh-CN" w:eastAsia="zh-CN" w:bidi="zh-CN"/>
      </w:rPr>
    </w:lvl>
    <w:lvl w:ilvl="5" w:tentative="0">
      <w:start w:val="0"/>
      <w:numFmt w:val="bullet"/>
      <w:lvlText w:val="•"/>
      <w:lvlJc w:val="left"/>
      <w:pPr>
        <w:ind w:left="5368" w:hanging="506"/>
      </w:pPr>
      <w:rPr>
        <w:rFonts w:hint="default"/>
        <w:lang w:val="zh-CN" w:eastAsia="zh-CN" w:bidi="zh-CN"/>
      </w:rPr>
    </w:lvl>
    <w:lvl w:ilvl="6" w:tentative="0">
      <w:start w:val="0"/>
      <w:numFmt w:val="bullet"/>
      <w:lvlText w:val="•"/>
      <w:lvlJc w:val="left"/>
      <w:pPr>
        <w:ind w:left="6451" w:hanging="506"/>
      </w:pPr>
      <w:rPr>
        <w:rFonts w:hint="default"/>
        <w:lang w:val="zh-CN" w:eastAsia="zh-CN" w:bidi="zh-CN"/>
      </w:rPr>
    </w:lvl>
    <w:lvl w:ilvl="7" w:tentative="0">
      <w:start w:val="0"/>
      <w:numFmt w:val="bullet"/>
      <w:lvlText w:val="•"/>
      <w:lvlJc w:val="left"/>
      <w:pPr>
        <w:ind w:left="7533" w:hanging="506"/>
      </w:pPr>
      <w:rPr>
        <w:rFonts w:hint="default"/>
        <w:lang w:val="zh-CN" w:eastAsia="zh-CN" w:bidi="zh-CN"/>
      </w:rPr>
    </w:lvl>
    <w:lvl w:ilvl="8" w:tentative="0">
      <w:start w:val="0"/>
      <w:numFmt w:val="bullet"/>
      <w:lvlText w:val="•"/>
      <w:lvlJc w:val="left"/>
      <w:pPr>
        <w:ind w:left="8615" w:hanging="506"/>
      </w:pPr>
      <w:rPr>
        <w:rFonts w:hint="default"/>
        <w:lang w:val="zh-CN" w:eastAsia="zh-CN" w:bidi="zh-CN"/>
      </w:rPr>
    </w:lvl>
  </w:abstractNum>
  <w:abstractNum w:abstractNumId="13">
    <w:nsid w:val="25B654F3"/>
    <w:multiLevelType w:val="multilevel"/>
    <w:tmpl w:val="25B654F3"/>
    <w:lvl w:ilvl="0" w:tentative="0">
      <w:start w:val="1"/>
      <w:numFmt w:val="decimal"/>
      <w:lvlText w:val="%1."/>
      <w:lvlJc w:val="left"/>
      <w:pPr>
        <w:ind w:left="312"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2."/>
      <w:lvlJc w:val="left"/>
      <w:pPr>
        <w:ind w:left="600" w:hanging="206"/>
        <w:jc w:val="left"/>
      </w:pPr>
      <w:rPr>
        <w:rFonts w:hint="default" w:ascii="微软雅黑" w:hAnsi="微软雅黑" w:eastAsia="微软雅黑" w:cs="微软雅黑"/>
        <w:b/>
        <w:bCs/>
        <w:spacing w:val="-7"/>
        <w:w w:val="114"/>
        <w:sz w:val="17"/>
        <w:szCs w:val="17"/>
        <w:lang w:val="zh-CN" w:eastAsia="zh-CN" w:bidi="zh-CN"/>
      </w:rPr>
    </w:lvl>
    <w:lvl w:ilvl="2" w:tentative="0">
      <w:start w:val="0"/>
      <w:numFmt w:val="bullet"/>
      <w:lvlText w:val="•"/>
      <w:lvlJc w:val="left"/>
      <w:pPr>
        <w:ind w:left="1731" w:hanging="206"/>
      </w:pPr>
      <w:rPr>
        <w:rFonts w:hint="default"/>
        <w:lang w:val="zh-CN" w:eastAsia="zh-CN" w:bidi="zh-CN"/>
      </w:rPr>
    </w:lvl>
    <w:lvl w:ilvl="3" w:tentative="0">
      <w:start w:val="0"/>
      <w:numFmt w:val="bullet"/>
      <w:lvlText w:val="•"/>
      <w:lvlJc w:val="left"/>
      <w:pPr>
        <w:ind w:left="2862" w:hanging="206"/>
      </w:pPr>
      <w:rPr>
        <w:rFonts w:hint="default"/>
        <w:lang w:val="zh-CN" w:eastAsia="zh-CN" w:bidi="zh-CN"/>
      </w:rPr>
    </w:lvl>
    <w:lvl w:ilvl="4" w:tentative="0">
      <w:start w:val="0"/>
      <w:numFmt w:val="bullet"/>
      <w:lvlText w:val="•"/>
      <w:lvlJc w:val="left"/>
      <w:pPr>
        <w:ind w:left="3993" w:hanging="206"/>
      </w:pPr>
      <w:rPr>
        <w:rFonts w:hint="default"/>
        <w:lang w:val="zh-CN" w:eastAsia="zh-CN" w:bidi="zh-CN"/>
      </w:rPr>
    </w:lvl>
    <w:lvl w:ilvl="5" w:tentative="0">
      <w:start w:val="0"/>
      <w:numFmt w:val="bullet"/>
      <w:lvlText w:val="•"/>
      <w:lvlJc w:val="left"/>
      <w:pPr>
        <w:ind w:left="5124" w:hanging="206"/>
      </w:pPr>
      <w:rPr>
        <w:rFonts w:hint="default"/>
        <w:lang w:val="zh-CN" w:eastAsia="zh-CN" w:bidi="zh-CN"/>
      </w:rPr>
    </w:lvl>
    <w:lvl w:ilvl="6" w:tentative="0">
      <w:start w:val="0"/>
      <w:numFmt w:val="bullet"/>
      <w:lvlText w:val="•"/>
      <w:lvlJc w:val="left"/>
      <w:pPr>
        <w:ind w:left="6255" w:hanging="206"/>
      </w:pPr>
      <w:rPr>
        <w:rFonts w:hint="default"/>
        <w:lang w:val="zh-CN" w:eastAsia="zh-CN" w:bidi="zh-CN"/>
      </w:rPr>
    </w:lvl>
    <w:lvl w:ilvl="7" w:tentative="0">
      <w:start w:val="0"/>
      <w:numFmt w:val="bullet"/>
      <w:lvlText w:val="•"/>
      <w:lvlJc w:val="left"/>
      <w:pPr>
        <w:ind w:left="7386" w:hanging="206"/>
      </w:pPr>
      <w:rPr>
        <w:rFonts w:hint="default"/>
        <w:lang w:val="zh-CN" w:eastAsia="zh-CN" w:bidi="zh-CN"/>
      </w:rPr>
    </w:lvl>
    <w:lvl w:ilvl="8" w:tentative="0">
      <w:start w:val="0"/>
      <w:numFmt w:val="bullet"/>
      <w:lvlText w:val="•"/>
      <w:lvlJc w:val="left"/>
      <w:pPr>
        <w:ind w:left="8517" w:hanging="206"/>
      </w:pPr>
      <w:rPr>
        <w:rFonts w:hint="default"/>
        <w:lang w:val="zh-CN" w:eastAsia="zh-CN" w:bidi="zh-CN"/>
      </w:rPr>
    </w:lvl>
  </w:abstractNum>
  <w:abstractNum w:abstractNumId="14">
    <w:nsid w:val="2A8F537B"/>
    <w:multiLevelType w:val="multilevel"/>
    <w:tmpl w:val="2A8F537B"/>
    <w:lvl w:ilvl="0" w:tentative="0">
      <w:start w:val="1"/>
      <w:numFmt w:val="decimal"/>
      <w:lvlText w:val="%1."/>
      <w:lvlJc w:val="left"/>
      <w:pPr>
        <w:ind w:left="600" w:hanging="206"/>
        <w:jc w:val="left"/>
      </w:pPr>
      <w:rPr>
        <w:rFonts w:hint="default" w:ascii="微软雅黑" w:hAnsi="微软雅黑" w:eastAsia="微软雅黑" w:cs="微软雅黑"/>
        <w:b/>
        <w:bCs/>
        <w:spacing w:val="-7"/>
        <w:w w:val="114"/>
        <w:sz w:val="17"/>
        <w:szCs w:val="17"/>
        <w:lang w:val="zh-CN" w:eastAsia="zh-CN" w:bidi="zh-CN"/>
      </w:rPr>
    </w:lvl>
    <w:lvl w:ilvl="1" w:tentative="0">
      <w:start w:val="1"/>
      <w:numFmt w:val="decimal"/>
      <w:lvlText w:val="（%2）"/>
      <w:lvlJc w:val="left"/>
      <w:pPr>
        <w:ind w:left="1031" w:hanging="506"/>
        <w:jc w:val="left"/>
      </w:pPr>
      <w:rPr>
        <w:rFonts w:hint="default" w:ascii="宋体" w:hAnsi="宋体" w:eastAsia="宋体" w:cs="宋体"/>
        <w:spacing w:val="-3"/>
        <w:w w:val="100"/>
        <w:sz w:val="17"/>
        <w:szCs w:val="17"/>
        <w:lang w:val="zh-CN" w:eastAsia="zh-CN" w:bidi="zh-CN"/>
      </w:rPr>
    </w:lvl>
    <w:lvl w:ilvl="2" w:tentative="0">
      <w:start w:val="0"/>
      <w:numFmt w:val="bullet"/>
      <w:lvlText w:val="•"/>
      <w:lvlJc w:val="left"/>
      <w:pPr>
        <w:ind w:left="2122" w:hanging="506"/>
      </w:pPr>
      <w:rPr>
        <w:rFonts w:hint="default"/>
        <w:lang w:val="zh-CN" w:eastAsia="zh-CN" w:bidi="zh-CN"/>
      </w:rPr>
    </w:lvl>
    <w:lvl w:ilvl="3" w:tentative="0">
      <w:start w:val="0"/>
      <w:numFmt w:val="bullet"/>
      <w:lvlText w:val="•"/>
      <w:lvlJc w:val="left"/>
      <w:pPr>
        <w:ind w:left="3204" w:hanging="506"/>
      </w:pPr>
      <w:rPr>
        <w:rFonts w:hint="default"/>
        <w:lang w:val="zh-CN" w:eastAsia="zh-CN" w:bidi="zh-CN"/>
      </w:rPr>
    </w:lvl>
    <w:lvl w:ilvl="4" w:tentative="0">
      <w:start w:val="0"/>
      <w:numFmt w:val="bullet"/>
      <w:lvlText w:val="•"/>
      <w:lvlJc w:val="left"/>
      <w:pPr>
        <w:ind w:left="4286" w:hanging="506"/>
      </w:pPr>
      <w:rPr>
        <w:rFonts w:hint="default"/>
        <w:lang w:val="zh-CN" w:eastAsia="zh-CN" w:bidi="zh-CN"/>
      </w:rPr>
    </w:lvl>
    <w:lvl w:ilvl="5" w:tentative="0">
      <w:start w:val="0"/>
      <w:numFmt w:val="bullet"/>
      <w:lvlText w:val="•"/>
      <w:lvlJc w:val="left"/>
      <w:pPr>
        <w:ind w:left="5368" w:hanging="506"/>
      </w:pPr>
      <w:rPr>
        <w:rFonts w:hint="default"/>
        <w:lang w:val="zh-CN" w:eastAsia="zh-CN" w:bidi="zh-CN"/>
      </w:rPr>
    </w:lvl>
    <w:lvl w:ilvl="6" w:tentative="0">
      <w:start w:val="0"/>
      <w:numFmt w:val="bullet"/>
      <w:lvlText w:val="•"/>
      <w:lvlJc w:val="left"/>
      <w:pPr>
        <w:ind w:left="6451" w:hanging="506"/>
      </w:pPr>
      <w:rPr>
        <w:rFonts w:hint="default"/>
        <w:lang w:val="zh-CN" w:eastAsia="zh-CN" w:bidi="zh-CN"/>
      </w:rPr>
    </w:lvl>
    <w:lvl w:ilvl="7" w:tentative="0">
      <w:start w:val="0"/>
      <w:numFmt w:val="bullet"/>
      <w:lvlText w:val="•"/>
      <w:lvlJc w:val="left"/>
      <w:pPr>
        <w:ind w:left="7533" w:hanging="506"/>
      </w:pPr>
      <w:rPr>
        <w:rFonts w:hint="default"/>
        <w:lang w:val="zh-CN" w:eastAsia="zh-CN" w:bidi="zh-CN"/>
      </w:rPr>
    </w:lvl>
    <w:lvl w:ilvl="8" w:tentative="0">
      <w:start w:val="0"/>
      <w:numFmt w:val="bullet"/>
      <w:lvlText w:val="•"/>
      <w:lvlJc w:val="left"/>
      <w:pPr>
        <w:ind w:left="8615" w:hanging="506"/>
      </w:pPr>
      <w:rPr>
        <w:rFonts w:hint="default"/>
        <w:lang w:val="zh-CN" w:eastAsia="zh-CN" w:bidi="zh-CN"/>
      </w:rPr>
    </w:lvl>
  </w:abstractNum>
  <w:abstractNum w:abstractNumId="15">
    <w:nsid w:val="46A08BB8"/>
    <w:multiLevelType w:val="multilevel"/>
    <w:tmpl w:val="46A08BB8"/>
    <w:lvl w:ilvl="0" w:tentative="0">
      <w:start w:val="1"/>
      <w:numFmt w:val="decimal"/>
      <w:lvlText w:val="（%1）"/>
      <w:lvlJc w:val="left"/>
      <w:pPr>
        <w:ind w:left="85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852" w:hanging="506"/>
      </w:pPr>
      <w:rPr>
        <w:rFonts w:hint="default"/>
        <w:lang w:val="zh-CN" w:eastAsia="zh-CN" w:bidi="zh-CN"/>
      </w:rPr>
    </w:lvl>
    <w:lvl w:ilvl="2" w:tentative="0">
      <w:start w:val="0"/>
      <w:numFmt w:val="bullet"/>
      <w:lvlText w:val="•"/>
      <w:lvlJc w:val="left"/>
      <w:pPr>
        <w:ind w:left="2844" w:hanging="506"/>
      </w:pPr>
      <w:rPr>
        <w:rFonts w:hint="default"/>
        <w:lang w:val="zh-CN" w:eastAsia="zh-CN" w:bidi="zh-CN"/>
      </w:rPr>
    </w:lvl>
    <w:lvl w:ilvl="3" w:tentative="0">
      <w:start w:val="0"/>
      <w:numFmt w:val="bullet"/>
      <w:lvlText w:val="•"/>
      <w:lvlJc w:val="left"/>
      <w:pPr>
        <w:ind w:left="3836" w:hanging="506"/>
      </w:pPr>
      <w:rPr>
        <w:rFonts w:hint="default"/>
        <w:lang w:val="zh-CN" w:eastAsia="zh-CN" w:bidi="zh-CN"/>
      </w:rPr>
    </w:lvl>
    <w:lvl w:ilvl="4" w:tentative="0">
      <w:start w:val="0"/>
      <w:numFmt w:val="bullet"/>
      <w:lvlText w:val="•"/>
      <w:lvlJc w:val="left"/>
      <w:pPr>
        <w:ind w:left="4828" w:hanging="506"/>
      </w:pPr>
      <w:rPr>
        <w:rFonts w:hint="default"/>
        <w:lang w:val="zh-CN" w:eastAsia="zh-CN" w:bidi="zh-CN"/>
      </w:rPr>
    </w:lvl>
    <w:lvl w:ilvl="5" w:tentative="0">
      <w:start w:val="0"/>
      <w:numFmt w:val="bullet"/>
      <w:lvlText w:val="•"/>
      <w:lvlJc w:val="left"/>
      <w:pPr>
        <w:ind w:left="5820" w:hanging="506"/>
      </w:pPr>
      <w:rPr>
        <w:rFonts w:hint="default"/>
        <w:lang w:val="zh-CN" w:eastAsia="zh-CN" w:bidi="zh-CN"/>
      </w:rPr>
    </w:lvl>
    <w:lvl w:ilvl="6" w:tentative="0">
      <w:start w:val="0"/>
      <w:numFmt w:val="bullet"/>
      <w:lvlText w:val="•"/>
      <w:lvlJc w:val="left"/>
      <w:pPr>
        <w:ind w:left="6812" w:hanging="506"/>
      </w:pPr>
      <w:rPr>
        <w:rFonts w:hint="default"/>
        <w:lang w:val="zh-CN" w:eastAsia="zh-CN" w:bidi="zh-CN"/>
      </w:rPr>
    </w:lvl>
    <w:lvl w:ilvl="7" w:tentative="0">
      <w:start w:val="0"/>
      <w:numFmt w:val="bullet"/>
      <w:lvlText w:val="•"/>
      <w:lvlJc w:val="left"/>
      <w:pPr>
        <w:ind w:left="7804" w:hanging="506"/>
      </w:pPr>
      <w:rPr>
        <w:rFonts w:hint="default"/>
        <w:lang w:val="zh-CN" w:eastAsia="zh-CN" w:bidi="zh-CN"/>
      </w:rPr>
    </w:lvl>
    <w:lvl w:ilvl="8" w:tentative="0">
      <w:start w:val="0"/>
      <w:numFmt w:val="bullet"/>
      <w:lvlText w:val="•"/>
      <w:lvlJc w:val="left"/>
      <w:pPr>
        <w:ind w:left="8796" w:hanging="506"/>
      </w:pPr>
      <w:rPr>
        <w:rFonts w:hint="default"/>
        <w:lang w:val="zh-CN" w:eastAsia="zh-CN" w:bidi="zh-CN"/>
      </w:rPr>
    </w:lvl>
  </w:abstractNum>
  <w:abstractNum w:abstractNumId="16">
    <w:nsid w:val="4A613D98"/>
    <w:multiLevelType w:val="singleLevel"/>
    <w:tmpl w:val="4A613D98"/>
    <w:lvl w:ilvl="0" w:tentative="0">
      <w:start w:val="7"/>
      <w:numFmt w:val="chineseCounting"/>
      <w:suff w:val="nothing"/>
      <w:lvlText w:val="（%1）"/>
      <w:lvlJc w:val="left"/>
      <w:rPr>
        <w:rFonts w:hint="eastAsia"/>
      </w:rPr>
    </w:lvl>
  </w:abstractNum>
  <w:abstractNum w:abstractNumId="17">
    <w:nsid w:val="4C1BAE26"/>
    <w:multiLevelType w:val="multilevel"/>
    <w:tmpl w:val="4C1BAE26"/>
    <w:lvl w:ilvl="0" w:tentative="0">
      <w:start w:val="1"/>
      <w:numFmt w:val="decimal"/>
      <w:lvlText w:val="（%1）"/>
      <w:lvlJc w:val="left"/>
      <w:pPr>
        <w:ind w:left="851" w:hanging="506"/>
        <w:jc w:val="left"/>
      </w:pPr>
      <w:rPr>
        <w:rFonts w:hint="default" w:ascii="宋体" w:hAnsi="宋体" w:eastAsia="宋体" w:cs="宋体"/>
        <w:spacing w:val="-3"/>
        <w:w w:val="100"/>
        <w:sz w:val="17"/>
        <w:szCs w:val="17"/>
        <w:lang w:val="zh-CN" w:eastAsia="zh-CN" w:bidi="zh-CN"/>
      </w:rPr>
    </w:lvl>
    <w:lvl w:ilvl="1" w:tentative="0">
      <w:start w:val="0"/>
      <w:numFmt w:val="bullet"/>
      <w:lvlText w:val="•"/>
      <w:lvlJc w:val="left"/>
      <w:pPr>
        <w:ind w:left="1852" w:hanging="506"/>
      </w:pPr>
      <w:rPr>
        <w:rFonts w:hint="default"/>
        <w:lang w:val="zh-CN" w:eastAsia="zh-CN" w:bidi="zh-CN"/>
      </w:rPr>
    </w:lvl>
    <w:lvl w:ilvl="2" w:tentative="0">
      <w:start w:val="0"/>
      <w:numFmt w:val="bullet"/>
      <w:lvlText w:val="•"/>
      <w:lvlJc w:val="left"/>
      <w:pPr>
        <w:ind w:left="2844" w:hanging="506"/>
      </w:pPr>
      <w:rPr>
        <w:rFonts w:hint="default"/>
        <w:lang w:val="zh-CN" w:eastAsia="zh-CN" w:bidi="zh-CN"/>
      </w:rPr>
    </w:lvl>
    <w:lvl w:ilvl="3" w:tentative="0">
      <w:start w:val="0"/>
      <w:numFmt w:val="bullet"/>
      <w:lvlText w:val="•"/>
      <w:lvlJc w:val="left"/>
      <w:pPr>
        <w:ind w:left="3836" w:hanging="506"/>
      </w:pPr>
      <w:rPr>
        <w:rFonts w:hint="default"/>
        <w:lang w:val="zh-CN" w:eastAsia="zh-CN" w:bidi="zh-CN"/>
      </w:rPr>
    </w:lvl>
    <w:lvl w:ilvl="4" w:tentative="0">
      <w:start w:val="0"/>
      <w:numFmt w:val="bullet"/>
      <w:lvlText w:val="•"/>
      <w:lvlJc w:val="left"/>
      <w:pPr>
        <w:ind w:left="4828" w:hanging="506"/>
      </w:pPr>
      <w:rPr>
        <w:rFonts w:hint="default"/>
        <w:lang w:val="zh-CN" w:eastAsia="zh-CN" w:bidi="zh-CN"/>
      </w:rPr>
    </w:lvl>
    <w:lvl w:ilvl="5" w:tentative="0">
      <w:start w:val="0"/>
      <w:numFmt w:val="bullet"/>
      <w:lvlText w:val="•"/>
      <w:lvlJc w:val="left"/>
      <w:pPr>
        <w:ind w:left="5820" w:hanging="506"/>
      </w:pPr>
      <w:rPr>
        <w:rFonts w:hint="default"/>
        <w:lang w:val="zh-CN" w:eastAsia="zh-CN" w:bidi="zh-CN"/>
      </w:rPr>
    </w:lvl>
    <w:lvl w:ilvl="6" w:tentative="0">
      <w:start w:val="0"/>
      <w:numFmt w:val="bullet"/>
      <w:lvlText w:val="•"/>
      <w:lvlJc w:val="left"/>
      <w:pPr>
        <w:ind w:left="6812" w:hanging="506"/>
      </w:pPr>
      <w:rPr>
        <w:rFonts w:hint="default"/>
        <w:lang w:val="zh-CN" w:eastAsia="zh-CN" w:bidi="zh-CN"/>
      </w:rPr>
    </w:lvl>
    <w:lvl w:ilvl="7" w:tentative="0">
      <w:start w:val="0"/>
      <w:numFmt w:val="bullet"/>
      <w:lvlText w:val="•"/>
      <w:lvlJc w:val="left"/>
      <w:pPr>
        <w:ind w:left="7804" w:hanging="506"/>
      </w:pPr>
      <w:rPr>
        <w:rFonts w:hint="default"/>
        <w:lang w:val="zh-CN" w:eastAsia="zh-CN" w:bidi="zh-CN"/>
      </w:rPr>
    </w:lvl>
    <w:lvl w:ilvl="8" w:tentative="0">
      <w:start w:val="0"/>
      <w:numFmt w:val="bullet"/>
      <w:lvlText w:val="•"/>
      <w:lvlJc w:val="left"/>
      <w:pPr>
        <w:ind w:left="8796" w:hanging="506"/>
      </w:pPr>
      <w:rPr>
        <w:rFonts w:hint="default"/>
        <w:lang w:val="zh-CN" w:eastAsia="zh-CN" w:bidi="zh-CN"/>
      </w:rPr>
    </w:lvl>
  </w:abstractNum>
  <w:abstractNum w:abstractNumId="18">
    <w:nsid w:val="4D4DC07F"/>
    <w:multiLevelType w:val="multilevel"/>
    <w:tmpl w:val="4D4DC07F"/>
    <w:lvl w:ilvl="0" w:tentative="0">
      <w:start w:val="3"/>
      <w:numFmt w:val="decimal"/>
      <w:lvlText w:val="%1"/>
      <w:lvlJc w:val="left"/>
      <w:pPr>
        <w:ind w:left="706" w:hanging="361"/>
        <w:jc w:val="left"/>
      </w:pPr>
      <w:rPr>
        <w:rFonts w:hint="default"/>
        <w:lang w:val="zh-CN" w:eastAsia="zh-CN" w:bidi="zh-CN"/>
      </w:rPr>
    </w:lvl>
    <w:lvl w:ilvl="1" w:tentative="0">
      <w:start w:val="1"/>
      <w:numFmt w:val="decimal"/>
      <w:lvlText w:val="%1.%2"/>
      <w:lvlJc w:val="left"/>
      <w:pPr>
        <w:ind w:left="706" w:hanging="361"/>
        <w:jc w:val="left"/>
      </w:pPr>
      <w:rPr>
        <w:rFonts w:hint="default" w:ascii="宋体" w:hAnsi="宋体" w:eastAsia="宋体" w:cs="宋体"/>
        <w:spacing w:val="-3"/>
        <w:w w:val="64"/>
        <w:sz w:val="19"/>
        <w:szCs w:val="19"/>
        <w:lang w:val="zh-CN" w:eastAsia="zh-CN" w:bidi="zh-CN"/>
      </w:rPr>
    </w:lvl>
    <w:lvl w:ilvl="2" w:tentative="0">
      <w:start w:val="1"/>
      <w:numFmt w:val="decimal"/>
      <w:lvlText w:val="（%3）"/>
      <w:lvlJc w:val="left"/>
      <w:pPr>
        <w:ind w:left="106" w:hanging="506"/>
        <w:jc w:val="left"/>
      </w:pPr>
      <w:rPr>
        <w:rFonts w:hint="default" w:ascii="宋体" w:hAnsi="宋体" w:eastAsia="宋体" w:cs="宋体"/>
        <w:spacing w:val="-15"/>
        <w:w w:val="64"/>
        <w:sz w:val="17"/>
        <w:szCs w:val="17"/>
        <w:lang w:val="zh-CN" w:eastAsia="zh-CN" w:bidi="zh-CN"/>
      </w:rPr>
    </w:lvl>
    <w:lvl w:ilvl="3" w:tentative="0">
      <w:start w:val="0"/>
      <w:numFmt w:val="bullet"/>
      <w:lvlText w:val="•"/>
      <w:lvlJc w:val="left"/>
      <w:pPr>
        <w:ind w:left="2940" w:hanging="506"/>
      </w:pPr>
      <w:rPr>
        <w:rFonts w:hint="default"/>
        <w:lang w:val="zh-CN" w:eastAsia="zh-CN" w:bidi="zh-CN"/>
      </w:rPr>
    </w:lvl>
    <w:lvl w:ilvl="4" w:tentative="0">
      <w:start w:val="0"/>
      <w:numFmt w:val="bullet"/>
      <w:lvlText w:val="•"/>
      <w:lvlJc w:val="left"/>
      <w:pPr>
        <w:ind w:left="4060" w:hanging="506"/>
      </w:pPr>
      <w:rPr>
        <w:rFonts w:hint="default"/>
        <w:lang w:val="zh-CN" w:eastAsia="zh-CN" w:bidi="zh-CN"/>
      </w:rPr>
    </w:lvl>
    <w:lvl w:ilvl="5" w:tentative="0">
      <w:start w:val="0"/>
      <w:numFmt w:val="bullet"/>
      <w:lvlText w:val="•"/>
      <w:lvlJc w:val="left"/>
      <w:pPr>
        <w:ind w:left="5180" w:hanging="506"/>
      </w:pPr>
      <w:rPr>
        <w:rFonts w:hint="default"/>
        <w:lang w:val="zh-CN" w:eastAsia="zh-CN" w:bidi="zh-CN"/>
      </w:rPr>
    </w:lvl>
    <w:lvl w:ilvl="6" w:tentative="0">
      <w:start w:val="0"/>
      <w:numFmt w:val="bullet"/>
      <w:lvlText w:val="•"/>
      <w:lvlJc w:val="left"/>
      <w:pPr>
        <w:ind w:left="6300" w:hanging="506"/>
      </w:pPr>
      <w:rPr>
        <w:rFonts w:hint="default"/>
        <w:lang w:val="zh-CN" w:eastAsia="zh-CN" w:bidi="zh-CN"/>
      </w:rPr>
    </w:lvl>
    <w:lvl w:ilvl="7" w:tentative="0">
      <w:start w:val="0"/>
      <w:numFmt w:val="bullet"/>
      <w:lvlText w:val="•"/>
      <w:lvlJc w:val="left"/>
      <w:pPr>
        <w:ind w:left="7420" w:hanging="506"/>
      </w:pPr>
      <w:rPr>
        <w:rFonts w:hint="default"/>
        <w:lang w:val="zh-CN" w:eastAsia="zh-CN" w:bidi="zh-CN"/>
      </w:rPr>
    </w:lvl>
    <w:lvl w:ilvl="8" w:tentative="0">
      <w:start w:val="0"/>
      <w:numFmt w:val="bullet"/>
      <w:lvlText w:val="•"/>
      <w:lvlJc w:val="left"/>
      <w:pPr>
        <w:ind w:left="8540" w:hanging="506"/>
      </w:pPr>
      <w:rPr>
        <w:rFonts w:hint="default"/>
        <w:lang w:val="zh-CN" w:eastAsia="zh-CN" w:bidi="zh-CN"/>
      </w:rPr>
    </w:lvl>
  </w:abstractNum>
  <w:abstractNum w:abstractNumId="19">
    <w:nsid w:val="59ADCABA"/>
    <w:multiLevelType w:val="multilevel"/>
    <w:tmpl w:val="59ADCABA"/>
    <w:lvl w:ilvl="0" w:tentative="0">
      <w:start w:val="1"/>
      <w:numFmt w:val="decimal"/>
      <w:lvlText w:val="%1."/>
      <w:lvlJc w:val="left"/>
      <w:pPr>
        <w:ind w:left="648" w:hanging="183"/>
        <w:jc w:val="left"/>
      </w:pPr>
      <w:rPr>
        <w:rFonts w:hint="default" w:ascii="宋体" w:hAnsi="宋体" w:eastAsia="宋体" w:cs="宋体"/>
        <w:spacing w:val="-3"/>
        <w:w w:val="64"/>
        <w:sz w:val="17"/>
        <w:szCs w:val="17"/>
        <w:lang w:val="zh-CN" w:eastAsia="zh-CN" w:bidi="zh-CN"/>
      </w:rPr>
    </w:lvl>
    <w:lvl w:ilvl="1" w:tentative="0">
      <w:start w:val="1"/>
      <w:numFmt w:val="decimal"/>
      <w:lvlText w:val="%2)"/>
      <w:lvlJc w:val="left"/>
      <w:pPr>
        <w:ind w:left="1022" w:hanging="196"/>
        <w:jc w:val="left"/>
      </w:pPr>
      <w:rPr>
        <w:rFonts w:hint="default" w:ascii="宋体" w:hAnsi="宋体" w:eastAsia="宋体" w:cs="宋体"/>
        <w:spacing w:val="-3"/>
        <w:w w:val="78"/>
        <w:sz w:val="17"/>
        <w:szCs w:val="17"/>
        <w:lang w:val="zh-CN" w:eastAsia="zh-CN" w:bidi="zh-CN"/>
      </w:rPr>
    </w:lvl>
    <w:lvl w:ilvl="2" w:tentative="0">
      <w:start w:val="0"/>
      <w:numFmt w:val="bullet"/>
      <w:lvlText w:val="•"/>
      <w:lvlJc w:val="left"/>
      <w:pPr>
        <w:ind w:left="2104" w:hanging="196"/>
      </w:pPr>
      <w:rPr>
        <w:rFonts w:hint="default"/>
        <w:lang w:val="zh-CN" w:eastAsia="zh-CN" w:bidi="zh-CN"/>
      </w:rPr>
    </w:lvl>
    <w:lvl w:ilvl="3" w:tentative="0">
      <w:start w:val="0"/>
      <w:numFmt w:val="bullet"/>
      <w:lvlText w:val="•"/>
      <w:lvlJc w:val="left"/>
      <w:pPr>
        <w:ind w:left="3188" w:hanging="196"/>
      </w:pPr>
      <w:rPr>
        <w:rFonts w:hint="default"/>
        <w:lang w:val="zh-CN" w:eastAsia="zh-CN" w:bidi="zh-CN"/>
      </w:rPr>
    </w:lvl>
    <w:lvl w:ilvl="4" w:tentative="0">
      <w:start w:val="0"/>
      <w:numFmt w:val="bullet"/>
      <w:lvlText w:val="•"/>
      <w:lvlJc w:val="left"/>
      <w:pPr>
        <w:ind w:left="4273" w:hanging="196"/>
      </w:pPr>
      <w:rPr>
        <w:rFonts w:hint="default"/>
        <w:lang w:val="zh-CN" w:eastAsia="zh-CN" w:bidi="zh-CN"/>
      </w:rPr>
    </w:lvl>
    <w:lvl w:ilvl="5" w:tentative="0">
      <w:start w:val="0"/>
      <w:numFmt w:val="bullet"/>
      <w:lvlText w:val="•"/>
      <w:lvlJc w:val="left"/>
      <w:pPr>
        <w:ind w:left="5357" w:hanging="196"/>
      </w:pPr>
      <w:rPr>
        <w:rFonts w:hint="default"/>
        <w:lang w:val="zh-CN" w:eastAsia="zh-CN" w:bidi="zh-CN"/>
      </w:rPr>
    </w:lvl>
    <w:lvl w:ilvl="6" w:tentative="0">
      <w:start w:val="0"/>
      <w:numFmt w:val="bullet"/>
      <w:lvlText w:val="•"/>
      <w:lvlJc w:val="left"/>
      <w:pPr>
        <w:ind w:left="6442" w:hanging="196"/>
      </w:pPr>
      <w:rPr>
        <w:rFonts w:hint="default"/>
        <w:lang w:val="zh-CN" w:eastAsia="zh-CN" w:bidi="zh-CN"/>
      </w:rPr>
    </w:lvl>
    <w:lvl w:ilvl="7" w:tentative="0">
      <w:start w:val="0"/>
      <w:numFmt w:val="bullet"/>
      <w:lvlText w:val="•"/>
      <w:lvlJc w:val="left"/>
      <w:pPr>
        <w:ind w:left="7526" w:hanging="196"/>
      </w:pPr>
      <w:rPr>
        <w:rFonts w:hint="default"/>
        <w:lang w:val="zh-CN" w:eastAsia="zh-CN" w:bidi="zh-CN"/>
      </w:rPr>
    </w:lvl>
    <w:lvl w:ilvl="8" w:tentative="0">
      <w:start w:val="0"/>
      <w:numFmt w:val="bullet"/>
      <w:lvlText w:val="•"/>
      <w:lvlJc w:val="left"/>
      <w:pPr>
        <w:ind w:left="8611" w:hanging="196"/>
      </w:pPr>
      <w:rPr>
        <w:rFonts w:hint="default"/>
        <w:lang w:val="zh-CN" w:eastAsia="zh-CN" w:bidi="zh-CN"/>
      </w:rPr>
    </w:lvl>
  </w:abstractNum>
  <w:abstractNum w:abstractNumId="20">
    <w:nsid w:val="60382F6E"/>
    <w:multiLevelType w:val="multilevel"/>
    <w:tmpl w:val="60382F6E"/>
    <w:lvl w:ilvl="0" w:tentative="0">
      <w:start w:val="2"/>
      <w:numFmt w:val="upperLetter"/>
      <w:lvlText w:val="（%1）"/>
      <w:lvlJc w:val="left"/>
      <w:pPr>
        <w:ind w:left="623" w:hanging="518"/>
        <w:jc w:val="left"/>
      </w:pPr>
      <w:rPr>
        <w:rFonts w:hint="default" w:ascii="宋体" w:hAnsi="宋体" w:eastAsia="宋体" w:cs="宋体"/>
        <w:spacing w:val="-3"/>
        <w:w w:val="100"/>
        <w:sz w:val="17"/>
        <w:szCs w:val="17"/>
        <w:lang w:val="zh-CN" w:eastAsia="zh-CN" w:bidi="zh-CN"/>
      </w:rPr>
    </w:lvl>
    <w:lvl w:ilvl="1" w:tentative="0">
      <w:start w:val="1"/>
      <w:numFmt w:val="upperLetter"/>
      <w:lvlText w:val="（%2）"/>
      <w:lvlJc w:val="left"/>
      <w:pPr>
        <w:ind w:left="106" w:hanging="518"/>
        <w:jc w:val="left"/>
      </w:pPr>
      <w:rPr>
        <w:rFonts w:hint="default" w:ascii="宋体" w:hAnsi="宋体" w:eastAsia="宋体" w:cs="宋体"/>
        <w:spacing w:val="-18"/>
        <w:w w:val="56"/>
        <w:sz w:val="17"/>
        <w:szCs w:val="17"/>
        <w:lang w:val="zh-CN" w:eastAsia="zh-CN" w:bidi="zh-CN"/>
      </w:rPr>
    </w:lvl>
    <w:lvl w:ilvl="2" w:tentative="0">
      <w:start w:val="0"/>
      <w:numFmt w:val="bullet"/>
      <w:lvlText w:val="•"/>
      <w:lvlJc w:val="left"/>
      <w:pPr>
        <w:ind w:left="1748" w:hanging="518"/>
      </w:pPr>
      <w:rPr>
        <w:rFonts w:hint="default"/>
        <w:lang w:val="zh-CN" w:eastAsia="zh-CN" w:bidi="zh-CN"/>
      </w:rPr>
    </w:lvl>
    <w:lvl w:ilvl="3" w:tentative="0">
      <w:start w:val="0"/>
      <w:numFmt w:val="bullet"/>
      <w:lvlText w:val="•"/>
      <w:lvlJc w:val="left"/>
      <w:pPr>
        <w:ind w:left="2877" w:hanging="518"/>
      </w:pPr>
      <w:rPr>
        <w:rFonts w:hint="default"/>
        <w:lang w:val="zh-CN" w:eastAsia="zh-CN" w:bidi="zh-CN"/>
      </w:rPr>
    </w:lvl>
    <w:lvl w:ilvl="4" w:tentative="0">
      <w:start w:val="0"/>
      <w:numFmt w:val="bullet"/>
      <w:lvlText w:val="•"/>
      <w:lvlJc w:val="left"/>
      <w:pPr>
        <w:ind w:left="4006" w:hanging="518"/>
      </w:pPr>
      <w:rPr>
        <w:rFonts w:hint="default"/>
        <w:lang w:val="zh-CN" w:eastAsia="zh-CN" w:bidi="zh-CN"/>
      </w:rPr>
    </w:lvl>
    <w:lvl w:ilvl="5" w:tentative="0">
      <w:start w:val="0"/>
      <w:numFmt w:val="bullet"/>
      <w:lvlText w:val="•"/>
      <w:lvlJc w:val="left"/>
      <w:pPr>
        <w:ind w:left="5135" w:hanging="518"/>
      </w:pPr>
      <w:rPr>
        <w:rFonts w:hint="default"/>
        <w:lang w:val="zh-CN" w:eastAsia="zh-CN" w:bidi="zh-CN"/>
      </w:rPr>
    </w:lvl>
    <w:lvl w:ilvl="6" w:tentative="0">
      <w:start w:val="0"/>
      <w:numFmt w:val="bullet"/>
      <w:lvlText w:val="•"/>
      <w:lvlJc w:val="left"/>
      <w:pPr>
        <w:ind w:left="6264" w:hanging="518"/>
      </w:pPr>
      <w:rPr>
        <w:rFonts w:hint="default"/>
        <w:lang w:val="zh-CN" w:eastAsia="zh-CN" w:bidi="zh-CN"/>
      </w:rPr>
    </w:lvl>
    <w:lvl w:ilvl="7" w:tentative="0">
      <w:start w:val="0"/>
      <w:numFmt w:val="bullet"/>
      <w:lvlText w:val="•"/>
      <w:lvlJc w:val="left"/>
      <w:pPr>
        <w:ind w:left="7393" w:hanging="518"/>
      </w:pPr>
      <w:rPr>
        <w:rFonts w:hint="default"/>
        <w:lang w:val="zh-CN" w:eastAsia="zh-CN" w:bidi="zh-CN"/>
      </w:rPr>
    </w:lvl>
    <w:lvl w:ilvl="8" w:tentative="0">
      <w:start w:val="0"/>
      <w:numFmt w:val="bullet"/>
      <w:lvlText w:val="•"/>
      <w:lvlJc w:val="left"/>
      <w:pPr>
        <w:ind w:left="8522" w:hanging="518"/>
      </w:pPr>
      <w:rPr>
        <w:rFonts w:hint="default"/>
        <w:lang w:val="zh-CN" w:eastAsia="zh-CN" w:bidi="zh-CN"/>
      </w:rPr>
    </w:lvl>
  </w:abstractNum>
  <w:abstractNum w:abstractNumId="21">
    <w:nsid w:val="72183CF9"/>
    <w:multiLevelType w:val="multilevel"/>
    <w:tmpl w:val="72183CF9"/>
    <w:lvl w:ilvl="0" w:tentative="0">
      <w:start w:val="1"/>
      <w:numFmt w:val="decimal"/>
      <w:lvlText w:val="（%1）"/>
      <w:lvlJc w:val="left"/>
      <w:pPr>
        <w:ind w:left="65" w:hanging="506"/>
        <w:jc w:val="left"/>
      </w:pPr>
      <w:rPr>
        <w:rFonts w:hint="default" w:ascii="宋体" w:hAnsi="宋体" w:eastAsia="宋体" w:cs="宋体"/>
        <w:color w:val="666666"/>
        <w:spacing w:val="-38"/>
        <w:w w:val="52"/>
        <w:sz w:val="17"/>
        <w:szCs w:val="17"/>
        <w:lang w:val="zh-CN" w:eastAsia="zh-CN" w:bidi="zh-CN"/>
      </w:rPr>
    </w:lvl>
    <w:lvl w:ilvl="1" w:tentative="0">
      <w:start w:val="0"/>
      <w:numFmt w:val="bullet"/>
      <w:lvlText w:val="•"/>
      <w:lvlJc w:val="left"/>
      <w:pPr>
        <w:ind w:left="829" w:hanging="506"/>
      </w:pPr>
      <w:rPr>
        <w:rFonts w:hint="default"/>
        <w:lang w:val="zh-CN" w:eastAsia="zh-CN" w:bidi="zh-CN"/>
      </w:rPr>
    </w:lvl>
    <w:lvl w:ilvl="2" w:tentative="0">
      <w:start w:val="0"/>
      <w:numFmt w:val="bullet"/>
      <w:lvlText w:val="•"/>
      <w:lvlJc w:val="left"/>
      <w:pPr>
        <w:ind w:left="1598" w:hanging="506"/>
      </w:pPr>
      <w:rPr>
        <w:rFonts w:hint="default"/>
        <w:lang w:val="zh-CN" w:eastAsia="zh-CN" w:bidi="zh-CN"/>
      </w:rPr>
    </w:lvl>
    <w:lvl w:ilvl="3" w:tentative="0">
      <w:start w:val="0"/>
      <w:numFmt w:val="bullet"/>
      <w:lvlText w:val="•"/>
      <w:lvlJc w:val="left"/>
      <w:pPr>
        <w:ind w:left="2367" w:hanging="506"/>
      </w:pPr>
      <w:rPr>
        <w:rFonts w:hint="default"/>
        <w:lang w:val="zh-CN" w:eastAsia="zh-CN" w:bidi="zh-CN"/>
      </w:rPr>
    </w:lvl>
    <w:lvl w:ilvl="4" w:tentative="0">
      <w:start w:val="0"/>
      <w:numFmt w:val="bullet"/>
      <w:lvlText w:val="•"/>
      <w:lvlJc w:val="left"/>
      <w:pPr>
        <w:ind w:left="3136" w:hanging="506"/>
      </w:pPr>
      <w:rPr>
        <w:rFonts w:hint="default"/>
        <w:lang w:val="zh-CN" w:eastAsia="zh-CN" w:bidi="zh-CN"/>
      </w:rPr>
    </w:lvl>
    <w:lvl w:ilvl="5" w:tentative="0">
      <w:start w:val="0"/>
      <w:numFmt w:val="bullet"/>
      <w:lvlText w:val="•"/>
      <w:lvlJc w:val="left"/>
      <w:pPr>
        <w:ind w:left="3905" w:hanging="506"/>
      </w:pPr>
      <w:rPr>
        <w:rFonts w:hint="default"/>
        <w:lang w:val="zh-CN" w:eastAsia="zh-CN" w:bidi="zh-CN"/>
      </w:rPr>
    </w:lvl>
    <w:lvl w:ilvl="6" w:tentative="0">
      <w:start w:val="0"/>
      <w:numFmt w:val="bullet"/>
      <w:lvlText w:val="•"/>
      <w:lvlJc w:val="left"/>
      <w:pPr>
        <w:ind w:left="4674" w:hanging="506"/>
      </w:pPr>
      <w:rPr>
        <w:rFonts w:hint="default"/>
        <w:lang w:val="zh-CN" w:eastAsia="zh-CN" w:bidi="zh-CN"/>
      </w:rPr>
    </w:lvl>
    <w:lvl w:ilvl="7" w:tentative="0">
      <w:start w:val="0"/>
      <w:numFmt w:val="bullet"/>
      <w:lvlText w:val="•"/>
      <w:lvlJc w:val="left"/>
      <w:pPr>
        <w:ind w:left="5443" w:hanging="506"/>
      </w:pPr>
      <w:rPr>
        <w:rFonts w:hint="default"/>
        <w:lang w:val="zh-CN" w:eastAsia="zh-CN" w:bidi="zh-CN"/>
      </w:rPr>
    </w:lvl>
    <w:lvl w:ilvl="8" w:tentative="0">
      <w:start w:val="0"/>
      <w:numFmt w:val="bullet"/>
      <w:lvlText w:val="•"/>
      <w:lvlJc w:val="left"/>
      <w:pPr>
        <w:ind w:left="6212" w:hanging="506"/>
      </w:pPr>
      <w:rPr>
        <w:rFonts w:hint="default"/>
        <w:lang w:val="zh-CN" w:eastAsia="zh-CN" w:bidi="zh-CN"/>
      </w:rPr>
    </w:lvl>
  </w:abstractNum>
  <w:num w:numId="1">
    <w:abstractNumId w:val="19"/>
  </w:num>
  <w:num w:numId="2">
    <w:abstractNumId w:val="3"/>
  </w:num>
  <w:num w:numId="3">
    <w:abstractNumId w:val="2"/>
  </w:num>
  <w:num w:numId="4">
    <w:abstractNumId w:val="10"/>
  </w:num>
  <w:num w:numId="5">
    <w:abstractNumId w:val="13"/>
  </w:num>
  <w:num w:numId="6">
    <w:abstractNumId w:val="21"/>
  </w:num>
  <w:num w:numId="7">
    <w:abstractNumId w:val="9"/>
  </w:num>
  <w:num w:numId="8">
    <w:abstractNumId w:val="0"/>
  </w:num>
  <w:num w:numId="9">
    <w:abstractNumId w:val="14"/>
  </w:num>
  <w:num w:numId="10">
    <w:abstractNumId w:val="7"/>
  </w:num>
  <w:num w:numId="11">
    <w:abstractNumId w:val="4"/>
  </w:num>
  <w:num w:numId="12">
    <w:abstractNumId w:val="18"/>
  </w:num>
  <w:num w:numId="13">
    <w:abstractNumId w:val="8"/>
  </w:num>
  <w:num w:numId="14">
    <w:abstractNumId w:val="12"/>
  </w:num>
  <w:num w:numId="15">
    <w:abstractNumId w:val="6"/>
  </w:num>
  <w:num w:numId="16">
    <w:abstractNumId w:val="5"/>
  </w:num>
  <w:num w:numId="17">
    <w:abstractNumId w:val="1"/>
  </w:num>
  <w:num w:numId="18">
    <w:abstractNumId w:val="17"/>
  </w:num>
  <w:num w:numId="19">
    <w:abstractNumId w:val="20"/>
  </w:num>
  <w:num w:numId="20">
    <w:abstractNumId w:val="1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DVhYzQxMTNiMTdlNzI1MzI1YjllYTA5YjRjNzU4MWIifQ=="/>
  </w:docVars>
  <w:rsids>
    <w:rsidRoot w:val="00000000"/>
    <w:rsid w:val="548D2E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6" w:right="1777"/>
      <w:jc w:val="center"/>
      <w:outlineLvl w:val="1"/>
    </w:pPr>
    <w:rPr>
      <w:rFonts w:ascii="宋体" w:hAnsi="宋体" w:eastAsia="宋体" w:cs="宋体"/>
      <w:b/>
      <w:bCs/>
      <w:sz w:val="38"/>
      <w:szCs w:val="38"/>
      <w:lang w:val="zh-CN" w:eastAsia="zh-CN" w:bidi="zh-CN"/>
    </w:rPr>
  </w:style>
  <w:style w:type="paragraph" w:styleId="3">
    <w:name w:val="heading 2"/>
    <w:basedOn w:val="1"/>
    <w:next w:val="1"/>
    <w:qFormat/>
    <w:uiPriority w:val="1"/>
    <w:pPr>
      <w:spacing w:before="44"/>
      <w:ind w:left="1749" w:right="1777"/>
      <w:jc w:val="center"/>
      <w:outlineLvl w:val="2"/>
    </w:pPr>
    <w:rPr>
      <w:rFonts w:ascii="宋体" w:hAnsi="宋体" w:eastAsia="宋体" w:cs="宋体"/>
      <w:b/>
      <w:bCs/>
      <w:sz w:val="29"/>
      <w:szCs w:val="29"/>
      <w:lang w:val="zh-CN" w:eastAsia="zh-CN" w:bidi="zh-CN"/>
    </w:rPr>
  </w:style>
  <w:style w:type="paragraph" w:styleId="4">
    <w:name w:val="heading 3"/>
    <w:basedOn w:val="1"/>
    <w:next w:val="1"/>
    <w:qFormat/>
    <w:uiPriority w:val="1"/>
    <w:pPr>
      <w:ind w:left="1750" w:right="1777"/>
      <w:jc w:val="center"/>
      <w:outlineLvl w:val="3"/>
    </w:pPr>
    <w:rPr>
      <w:rFonts w:ascii="宋体" w:hAnsi="宋体" w:eastAsia="宋体" w:cs="宋体"/>
      <w:b/>
      <w:bCs/>
      <w:sz w:val="21"/>
      <w:szCs w:val="21"/>
      <w:lang w:val="zh-CN" w:eastAsia="zh-CN" w:bidi="zh-CN"/>
    </w:rPr>
  </w:style>
  <w:style w:type="paragraph" w:styleId="5">
    <w:name w:val="heading 4"/>
    <w:basedOn w:val="1"/>
    <w:next w:val="1"/>
    <w:qFormat/>
    <w:uiPriority w:val="1"/>
    <w:pPr>
      <w:ind w:left="1773" w:right="1777"/>
      <w:jc w:val="center"/>
      <w:outlineLvl w:val="4"/>
    </w:pPr>
    <w:rPr>
      <w:rFonts w:ascii="宋体" w:hAnsi="宋体" w:eastAsia="宋体" w:cs="宋体"/>
      <w:sz w:val="21"/>
      <w:szCs w:val="21"/>
      <w:lang w:val="zh-CN" w:eastAsia="zh-CN" w:bidi="zh-CN"/>
    </w:rPr>
  </w:style>
  <w:style w:type="paragraph" w:styleId="6">
    <w:name w:val="heading 5"/>
    <w:basedOn w:val="1"/>
    <w:next w:val="1"/>
    <w:qFormat/>
    <w:uiPriority w:val="1"/>
    <w:pPr>
      <w:ind w:left="600"/>
      <w:outlineLvl w:val="5"/>
    </w:pPr>
    <w:rPr>
      <w:rFonts w:ascii="宋体" w:hAnsi="宋体" w:eastAsia="宋体" w:cs="宋体"/>
      <w:b/>
      <w:bCs/>
      <w:sz w:val="19"/>
      <w:szCs w:val="19"/>
      <w:lang w:val="zh-CN" w:eastAsia="zh-CN" w:bidi="zh-CN"/>
    </w:rPr>
  </w:style>
  <w:style w:type="character" w:default="1" w:styleId="15">
    <w:name w:val="Default Paragraph Font"/>
    <w:semiHidden/>
    <w:unhideWhenUsed/>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autoSpaceDE/>
      <w:autoSpaceDN/>
      <w:ind w:firstLine="420" w:firstLineChars="200"/>
      <w:jc w:val="both"/>
    </w:pPr>
    <w:rPr>
      <w:rFonts w:ascii="Calibri" w:hAnsi="Calibri" w:cs="Calibri"/>
      <w:sz w:val="24"/>
      <w:szCs w:val="24"/>
      <w:lang w:val="en-US"/>
    </w:rPr>
  </w:style>
  <w:style w:type="paragraph" w:styleId="8">
    <w:name w:val="Body Text"/>
    <w:basedOn w:val="1"/>
    <w:qFormat/>
    <w:uiPriority w:val="1"/>
    <w:rPr>
      <w:rFonts w:ascii="宋体" w:hAnsi="宋体" w:eastAsia="宋体" w:cs="宋体"/>
      <w:sz w:val="19"/>
      <w:szCs w:val="19"/>
      <w:lang w:val="zh-CN" w:eastAsia="zh-CN" w:bidi="zh-CN"/>
    </w:rPr>
  </w:style>
  <w:style w:type="paragraph" w:styleId="9">
    <w:name w:val="Body Text Indent"/>
    <w:basedOn w:val="1"/>
    <w:uiPriority w:val="99"/>
    <w:pPr>
      <w:spacing w:after="120"/>
      <w:ind w:left="420" w:leftChars="200"/>
    </w:pPr>
  </w:style>
  <w:style w:type="paragraph" w:styleId="10">
    <w:name w:val="Body Text Indent 2"/>
    <w:basedOn w:val="1"/>
    <w:qFormat/>
    <w:uiPriority w:val="99"/>
    <w:pPr>
      <w:spacing w:after="120" w:line="480" w:lineRule="auto"/>
      <w:ind w:left="420" w:leftChars="200"/>
    </w:pPr>
  </w:style>
  <w:style w:type="paragraph" w:styleId="11">
    <w:name w:val="footer"/>
    <w:basedOn w:val="1"/>
    <w:uiPriority w:val="99"/>
    <w:pPr>
      <w:tabs>
        <w:tab w:val="center" w:pos="4153"/>
        <w:tab w:val="right" w:pos="8306"/>
      </w:tabs>
      <w:autoSpaceDE/>
      <w:autoSpaceDN/>
      <w:snapToGrid w:val="0"/>
    </w:pPr>
    <w:rPr>
      <w:rFonts w:ascii="Calibri" w:hAnsi="Calibri" w:cs="Calibri"/>
      <w:kern w:val="2"/>
      <w:sz w:val="18"/>
      <w:szCs w:val="18"/>
      <w:lang w:val="en-US"/>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First Indent"/>
    <w:basedOn w:val="8"/>
    <w:qFormat/>
    <w:uiPriority w:val="99"/>
    <w:pPr>
      <w:spacing w:after="120"/>
      <w:ind w:firstLine="420" w:firstLineChars="100"/>
    </w:pPr>
    <w:rPr>
      <w:sz w:val="22"/>
      <w:szCs w:val="22"/>
    </w:rPr>
  </w:style>
  <w:style w:type="character" w:styleId="16">
    <w:name w:val="page number"/>
    <w:basedOn w:val="15"/>
    <w:qFormat/>
    <w:uiPriority w:val="99"/>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1031" w:hanging="506"/>
    </w:pPr>
    <w:rPr>
      <w:rFonts w:ascii="宋体" w:hAnsi="宋体" w:eastAsia="宋体" w:cs="宋体"/>
      <w:lang w:val="zh-CN" w:eastAsia="zh-CN" w:bidi="zh-CN"/>
    </w:rPr>
  </w:style>
  <w:style w:type="paragraph" w:customStyle="1" w:styleId="1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20332</Words>
  <Characters>21226</Characters>
  <TotalTime>2</TotalTime>
  <ScaleCrop>false</ScaleCrop>
  <LinksUpToDate>false</LinksUpToDate>
  <CharactersWithSpaces>21508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2022-05-26T06:32:00Z</dcterms:created>
  <dc:creator>Administrator</dc:creator>
  <cp:lastModifiedBy>祖、豆豆</cp:lastModifiedBy>
  <dcterms:modified xsi:type="dcterms:W3CDTF">2022-05-26T07:08:12Z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wkhtmltopdf 0.12.5</vt:lpwstr>
  </property>
  <property fmtid="{D5CDD505-2E9C-101B-9397-08002B2CF9AE}" pid="4" name="LastSaved">
    <vt:filetime>2022-05-26T00:00:00Z</vt:filetime>
  </property>
  <property fmtid="{D5CDD505-2E9C-101B-9397-08002B2CF9AE}" pid="5" name="KSOProductBuildVer">
    <vt:lpwstr>2052-11.1.0.11744</vt:lpwstr>
  </property>
  <property fmtid="{D5CDD505-2E9C-101B-9397-08002B2CF9AE}" pid="6" name="ICV">
    <vt:lpwstr>33DC3CD31F1C418EA939D0CE85AD3362</vt:lpwstr>
  </property>
</Properties>
</file>