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0" w:tblpY="3081"/>
        <w:tblOverlap w:val="never"/>
        <w:tblW w:w="13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949"/>
        <w:gridCol w:w="3185"/>
        <w:gridCol w:w="1552"/>
        <w:gridCol w:w="1071"/>
        <w:gridCol w:w="814"/>
        <w:gridCol w:w="838"/>
        <w:gridCol w:w="1025"/>
        <w:gridCol w:w="10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剂型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含量</w:t>
            </w:r>
          </w:p>
        </w:tc>
        <w:tc>
          <w:tcPr>
            <w:tcW w:w="155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产品规格</w:t>
            </w:r>
          </w:p>
        </w:tc>
        <w:tc>
          <w:tcPr>
            <w:tcW w:w="10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公顷用量</w:t>
            </w:r>
          </w:p>
        </w:tc>
        <w:tc>
          <w:tcPr>
            <w:tcW w:w="8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2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总数量</w:t>
            </w:r>
          </w:p>
        </w:tc>
        <w:tc>
          <w:tcPr>
            <w:tcW w:w="10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0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有机水溶肥料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水剂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有机≥150g/L;N+K20&gt;100g/L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5kg/桶</w:t>
            </w: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750ml</w:t>
            </w: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ind w:left="14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186</w:t>
            </w:r>
          </w:p>
        </w:tc>
        <w:tc>
          <w:tcPr>
            <w:tcW w:w="83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桶</w:t>
            </w:r>
          </w:p>
        </w:tc>
        <w:tc>
          <w:tcPr>
            <w:tcW w:w="102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930L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1500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微量元素水溶肥料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水剂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B≥100g/L; Mo≥10g/L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5kg/桶</w:t>
            </w: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1000ml</w:t>
            </w: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0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1240L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大量元素水溶肥料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水剂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P205+K20&gt;400g/L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5kg/桶</w:t>
            </w: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2500ml</w:t>
            </w: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0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3100kg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82" w:type="dxa"/>
          </w:tcPr>
          <w:p>
            <w:pPr>
              <w:widowControl/>
              <w:tabs>
                <w:tab w:val="left" w:pos="1273"/>
              </w:tabs>
              <w:spacing w:before="182" w:line="240" w:lineRule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吡唑醚菌酯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乳油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吡唑醚菌酯250克/升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g/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1050ml</w:t>
            </w: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2610</w:t>
            </w:r>
          </w:p>
        </w:tc>
        <w:tc>
          <w:tcPr>
            <w:tcW w:w="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0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1305L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19.575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82" w:type="dxa"/>
          </w:tcPr>
          <w:p>
            <w:pPr>
              <w:widowControl/>
              <w:tabs>
                <w:tab w:val="left" w:pos="1273"/>
              </w:tabs>
              <w:spacing w:before="182" w:line="24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甲维.氯虫苯甲酰胺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悬浮剂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11.6%（氯虫苯甲酰胺9%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甲氨基阿维菌素苯甲酸盐，2.6%。）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100g/瓶</w:t>
            </w: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150ml</w:t>
            </w: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1860</w:t>
            </w:r>
          </w:p>
        </w:tc>
        <w:tc>
          <w:tcPr>
            <w:tcW w:w="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0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186kg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24-表芸苔素内酯·S-诱抗素 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可溶液剂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0.25 % 24-表芸苔素内酯·S-诱抗素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100ml/瓶</w:t>
            </w: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525ml</w:t>
            </w: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6510</w:t>
            </w:r>
          </w:p>
        </w:tc>
        <w:tc>
          <w:tcPr>
            <w:tcW w:w="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0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651L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1339"/>
              </w:tabs>
              <w:spacing w:before="232" w:line="240" w:lineRule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1339"/>
              </w:tabs>
              <w:spacing w:before="232" w:line="24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108.855</w:t>
            </w: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北安市绿色高产高效行动示范县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一、核心示范区预算：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面积：18600亩=1240公顷 </w:t>
      </w:r>
    </w:p>
    <w:p/>
    <w:p/>
    <w:p/>
    <w:p/>
    <w:p>
      <w:bookmarkStart w:id="0" w:name="_GoBack"/>
      <w:bookmarkEnd w:id="0"/>
    </w:p>
    <w:tbl>
      <w:tblPr>
        <w:tblStyle w:val="3"/>
        <w:tblpPr w:leftFromText="180" w:rightFromText="180" w:vertAnchor="page" w:horzAnchor="page" w:tblpX="1390" w:tblpY="3081"/>
        <w:tblOverlap w:val="never"/>
        <w:tblW w:w="13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949"/>
        <w:gridCol w:w="3185"/>
        <w:gridCol w:w="1552"/>
        <w:gridCol w:w="1071"/>
        <w:gridCol w:w="814"/>
        <w:gridCol w:w="748"/>
        <w:gridCol w:w="1115"/>
        <w:gridCol w:w="974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剂型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含量</w:t>
            </w:r>
          </w:p>
        </w:tc>
        <w:tc>
          <w:tcPr>
            <w:tcW w:w="155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产品规格</w:t>
            </w:r>
          </w:p>
        </w:tc>
        <w:tc>
          <w:tcPr>
            <w:tcW w:w="10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公顷用量</w:t>
            </w:r>
          </w:p>
        </w:tc>
        <w:tc>
          <w:tcPr>
            <w:tcW w:w="8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74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总数量</w:t>
            </w:r>
          </w:p>
        </w:tc>
        <w:tc>
          <w:tcPr>
            <w:tcW w:w="97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有机水溶肥料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水剂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有机≥150g/L;N+K20&gt;100g/L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5kg/桶</w:t>
            </w: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750ml</w:t>
            </w: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459</w:t>
            </w:r>
          </w:p>
        </w:tc>
        <w:tc>
          <w:tcPr>
            <w:tcW w:w="74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桶</w:t>
            </w:r>
          </w:p>
        </w:tc>
        <w:tc>
          <w:tcPr>
            <w:tcW w:w="111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2295L</w:t>
            </w:r>
          </w:p>
        </w:tc>
        <w:tc>
          <w:tcPr>
            <w:tcW w:w="9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1500</w:t>
            </w: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68.85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微量元素水溶肥料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水剂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B≥100g/L; Mo≥10g/L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5kg/桶</w:t>
            </w: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795ml</w:t>
            </w: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487</w:t>
            </w:r>
          </w:p>
        </w:tc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1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2435L</w:t>
            </w:r>
          </w:p>
        </w:tc>
        <w:tc>
          <w:tcPr>
            <w:tcW w:w="9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36.525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大量元素水溶肥料</w:t>
            </w:r>
          </w:p>
        </w:tc>
        <w:tc>
          <w:tcPr>
            <w:tcW w:w="94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水剂</w:t>
            </w:r>
          </w:p>
        </w:tc>
        <w:tc>
          <w:tcPr>
            <w:tcW w:w="31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P205+K20&gt;400g/L</w:t>
            </w:r>
          </w:p>
        </w:tc>
        <w:tc>
          <w:tcPr>
            <w:tcW w:w="155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5kg/桶</w:t>
            </w:r>
          </w:p>
        </w:tc>
        <w:tc>
          <w:tcPr>
            <w:tcW w:w="10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1000ml</w:t>
            </w:r>
          </w:p>
        </w:tc>
        <w:tc>
          <w:tcPr>
            <w:tcW w:w="8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612</w:t>
            </w:r>
          </w:p>
        </w:tc>
        <w:tc>
          <w:tcPr>
            <w:tcW w:w="74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1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3060kg</w:t>
            </w:r>
          </w:p>
        </w:tc>
        <w:tc>
          <w:tcPr>
            <w:tcW w:w="97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11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22.95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磷酸二氢钾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固体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5kg/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袋</w:t>
            </w: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1200g</w:t>
            </w: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11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3675kg</w:t>
            </w:r>
          </w:p>
        </w:tc>
        <w:tc>
          <w:tcPr>
            <w:tcW w:w="9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625</w:t>
            </w: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82" w:type="dxa"/>
          </w:tcPr>
          <w:p>
            <w:pPr>
              <w:widowControl/>
              <w:tabs>
                <w:tab w:val="left" w:pos="1273"/>
              </w:tabs>
              <w:spacing w:before="182" w:line="240" w:lineRule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吡唑醚菌酯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乳油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吡唑醚菌酯250克/升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g/桶</w:t>
            </w: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1050ml</w:t>
            </w: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6430</w:t>
            </w:r>
          </w:p>
        </w:tc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1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3215L</w:t>
            </w:r>
          </w:p>
        </w:tc>
        <w:tc>
          <w:tcPr>
            <w:tcW w:w="9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48.225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82" w:type="dxa"/>
          </w:tcPr>
          <w:p>
            <w:pPr>
              <w:widowControl/>
              <w:tabs>
                <w:tab w:val="left" w:pos="1273"/>
              </w:tabs>
              <w:spacing w:before="182" w:line="24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甲维.氯虫苯甲酰胺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悬浮剂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11.6%（氯虫苯甲酰胺9%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甲氨基阿维菌素苯甲酸盐，2.6%。）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100g/瓶</w:t>
            </w: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150ml</w:t>
            </w: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4590</w:t>
            </w:r>
          </w:p>
        </w:tc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1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459kg</w:t>
            </w:r>
          </w:p>
        </w:tc>
        <w:tc>
          <w:tcPr>
            <w:tcW w:w="9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16.065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24-表芸苔素内酯·S-诱抗素 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可溶液剂</w:t>
            </w: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0.25 % 24-表芸苔素内酯·S-诱抗素</w:t>
            </w: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100ml/瓶</w:t>
            </w: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300ml</w:t>
            </w: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9180</w:t>
            </w:r>
          </w:p>
        </w:tc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1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918L</w:t>
            </w:r>
          </w:p>
        </w:tc>
        <w:tc>
          <w:tcPr>
            <w:tcW w:w="9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1339"/>
              </w:tabs>
              <w:spacing w:before="232" w:line="240" w:lineRule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1339"/>
              </w:tabs>
              <w:spacing w:before="232" w:line="24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94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220.1625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二、辐射带动区：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面积：45900亩=3060公顷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总计金额：108.855+220.1625=329.0175万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D4BD4"/>
    <w:multiLevelType w:val="singleLevel"/>
    <w:tmpl w:val="001D4BD4"/>
    <w:lvl w:ilvl="0" w:tentative="0">
      <w:start w:val="1"/>
      <w:numFmt w:val="chineseCounting"/>
      <w:pStyle w:val="6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OGUzZTI5YmMxMDZkMjljYmY5YmIwYzJmNWVhODQifQ=="/>
  </w:docVars>
  <w:rsids>
    <w:rsidRoot w:val="58287233"/>
    <w:rsid w:val="251D6201"/>
    <w:rsid w:val="27B375F0"/>
    <w:rsid w:val="34373437"/>
    <w:rsid w:val="3CE61244"/>
    <w:rsid w:val="58287233"/>
    <w:rsid w:val="5E9B000E"/>
    <w:rsid w:val="60B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样式1"/>
    <w:basedOn w:val="1"/>
    <w:qFormat/>
    <w:uiPriority w:val="0"/>
    <w:pPr>
      <w:keepNext/>
      <w:keepLines/>
      <w:pageBreakBefore/>
      <w:numPr>
        <w:ilvl w:val="0"/>
        <w:numId w:val="1"/>
      </w:numPr>
      <w:tabs>
        <w:tab w:val="left" w:pos="5714"/>
      </w:tabs>
      <w:spacing w:before="100" w:beforeLines="100" w:after="100" w:afterLines="100" w:line="400" w:lineRule="exact"/>
      <w:jc w:val="center"/>
      <w:outlineLvl w:val="0"/>
    </w:pPr>
    <w:rPr>
      <w:rFonts w:hint="eastAsia" w:ascii="华文中宋" w:hAnsi="华文中宋" w:eastAsia="宋体" w:cs="Times New Roman"/>
      <w:b/>
      <w:bCs/>
      <w:kern w:val="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2023-09-04T13:47:00Z</dcterms:created>
  <dc:creator>龙飞凤舞</dc:creator>
  <cp:lastModifiedBy>龙飞凤舞</cp:lastModifiedBy>
  <dcterms:modified xsi:type="dcterms:W3CDTF">2023-09-07T02:55:21Z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AA09F0AB56454EBC8029659E55F12F8D_11</vt:lpwstr>
  </property>
</Properties>
</file>