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273"/>
        </w:tabs>
        <w:spacing w:before="182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一、产品参数</w:t>
      </w:r>
    </w:p>
    <w:p>
      <w:pPr>
        <w:widowControl/>
        <w:tabs>
          <w:tab w:val="left" w:pos="1273"/>
        </w:tabs>
        <w:spacing w:before="18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（一）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有机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水溶肥料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</w:p>
    <w:p>
      <w:pPr>
        <w:widowControl/>
        <w:tabs>
          <w:tab w:val="left" w:pos="1339"/>
        </w:tabs>
        <w:spacing w:before="232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(1)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提供投标人在企业标准信息公共服务平台公开发布的执行标准</w:t>
      </w:r>
    </w:p>
    <w:p>
      <w:pPr>
        <w:widowControl/>
        <w:tabs>
          <w:tab w:val="left" w:pos="1339"/>
        </w:tabs>
        <w:spacing w:before="232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提供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农业部肥料登记证</w:t>
      </w:r>
    </w:p>
    <w:p>
      <w:pPr>
        <w:widowControl/>
        <w:tabs>
          <w:tab w:val="left" w:pos="1339"/>
        </w:tabs>
        <w:spacing w:before="249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)技术指标：</w:t>
      </w:r>
    </w:p>
    <w:p>
      <w:pPr>
        <w:widowControl/>
        <w:tabs>
          <w:tab w:val="left" w:pos="1339"/>
        </w:tabs>
        <w:spacing w:before="24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有机质≥150g/L;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N+K20≥100g/L;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Zn+B:5g/L-30g/L;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widowControl/>
        <w:tabs>
          <w:tab w:val="left" w:pos="1339"/>
        </w:tabs>
        <w:spacing w:before="249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pH:4.5-6.5;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水不溶物&lt;20g/L</w:t>
      </w:r>
    </w:p>
    <w:p>
      <w:pPr>
        <w:widowControl/>
        <w:tabs>
          <w:tab w:val="left" w:pos="1322"/>
        </w:tabs>
        <w:spacing w:before="232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)产品剂型：水剂</w:t>
      </w:r>
    </w:p>
    <w:p>
      <w:pPr>
        <w:widowControl/>
        <w:tabs>
          <w:tab w:val="left" w:pos="1322"/>
        </w:tabs>
        <w:spacing w:before="24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包装规格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5kg/桶</w:t>
      </w:r>
    </w:p>
    <w:p>
      <w:pPr>
        <w:widowControl/>
        <w:tabs>
          <w:tab w:val="left" w:pos="1289"/>
        </w:tabs>
        <w:spacing w:before="216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(6)质检报告：提供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投标产品第三方</w:t>
      </w:r>
      <w:r>
        <w:rPr>
          <w:rFonts w:hint="eastAsia" w:ascii="宋体" w:hAnsi="宋体" w:eastAsia="宋体" w:cs="宋体"/>
          <w:sz w:val="28"/>
          <w:szCs w:val="28"/>
        </w:rPr>
        <w:t>质量检测报告</w:t>
      </w:r>
    </w:p>
    <w:p/>
    <w:p>
      <w:pPr>
        <w:widowControl/>
        <w:tabs>
          <w:tab w:val="left" w:pos="1289"/>
        </w:tabs>
        <w:spacing w:before="216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widowControl/>
        <w:tabs>
          <w:tab w:val="left" w:pos="1289"/>
        </w:tabs>
        <w:spacing w:before="216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（二）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微量元素水溶肥料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（流体硼钼）</w:t>
      </w:r>
    </w:p>
    <w:p>
      <w:pPr>
        <w:widowControl/>
        <w:tabs>
          <w:tab w:val="left" w:pos="1289"/>
        </w:tabs>
        <w:spacing w:before="216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(1)执行标准：NY1428-2010</w:t>
      </w:r>
    </w:p>
    <w:p>
      <w:pPr>
        <w:widowControl/>
        <w:tabs>
          <w:tab w:val="left" w:pos="1289"/>
        </w:tabs>
        <w:spacing w:before="265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(2)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提供中国农业农村部（种植业管理司）网站的证件备案截图</w:t>
      </w:r>
    </w:p>
    <w:p>
      <w:pPr>
        <w:widowControl/>
        <w:tabs>
          <w:tab w:val="left" w:pos="608"/>
        </w:tabs>
        <w:spacing w:before="232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(3)技术指标：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B≥100g/L; Mo≥5g/L</w:t>
      </w:r>
    </w:p>
    <w:p>
      <w:pPr>
        <w:widowControl/>
        <w:tabs>
          <w:tab w:val="left" w:pos="1312"/>
        </w:tabs>
        <w:spacing w:before="9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(4)产品剂型：水剂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widowControl/>
        <w:tabs>
          <w:tab w:val="left" w:pos="1312"/>
        </w:tabs>
        <w:spacing w:before="161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(5)产品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规格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5kg/桶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widowControl/>
        <w:tabs>
          <w:tab w:val="left" w:pos="1328"/>
        </w:tabs>
        <w:spacing w:before="177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(6)质检报告：提供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投标</w:t>
      </w:r>
      <w:r>
        <w:rPr>
          <w:rFonts w:hint="eastAsia" w:ascii="宋体" w:hAnsi="宋体" w:eastAsia="宋体" w:cs="宋体"/>
          <w:sz w:val="28"/>
          <w:szCs w:val="28"/>
        </w:rPr>
        <w:t>产品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第三方</w:t>
      </w:r>
      <w:r>
        <w:rPr>
          <w:rFonts w:hint="eastAsia" w:ascii="宋体" w:hAnsi="宋体" w:eastAsia="宋体" w:cs="宋体"/>
          <w:sz w:val="28"/>
          <w:szCs w:val="28"/>
        </w:rPr>
        <w:t>检测报告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rPr>
          <w:rStyle w:val="7"/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8"/>
          <w:sz w:val="28"/>
          <w:szCs w:val="28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（三）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吡唑醚菌酯</w:t>
      </w:r>
    </w:p>
    <w:p>
      <w:pPr>
        <w:widowControl/>
        <w:tabs>
          <w:tab w:val="left" w:pos="608"/>
        </w:tabs>
        <w:spacing w:before="232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(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)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有效成分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指标：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总有效成分含量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吡唑醚菌酯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250克/升。</w:t>
      </w:r>
    </w:p>
    <w:p>
      <w:pPr>
        <w:widowControl/>
        <w:tabs>
          <w:tab w:val="left" w:pos="1312"/>
        </w:tabs>
        <w:spacing w:before="9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(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)产品剂型：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乳油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widowControl/>
        <w:tabs>
          <w:tab w:val="left" w:pos="1312"/>
        </w:tabs>
        <w:spacing w:before="161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(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)产品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规格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500g /瓶。</w:t>
      </w:r>
    </w:p>
    <w:p>
      <w:pPr>
        <w:widowControl/>
        <w:tabs>
          <w:tab w:val="left" w:pos="1328"/>
        </w:tabs>
        <w:spacing w:before="177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(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)质检报告：提供产品质量检测报告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rPr>
          <w:rStyle w:val="7"/>
          <w:rFonts w:hint="default" w:asciiTheme="minorEastAsia" w:hAnsiTheme="minorEastAsia" w:eastAsiaTheme="minorEastAsia" w:cstheme="minorEastAsia"/>
          <w:b w:val="0"/>
          <w:bCs/>
          <w:i w:val="0"/>
          <w:iCs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</w:pPr>
    </w:p>
    <w:p>
      <w:pPr>
        <w:rPr>
          <w:rFonts w:hint="default" w:ascii="宋体" w:hAnsi="宋体" w:eastAsia="宋体" w:cs="宋体"/>
          <w:color w:val="auto"/>
          <w:sz w:val="28"/>
          <w:szCs w:val="28"/>
          <w:lang w:val="en-US"/>
        </w:rPr>
      </w:pPr>
      <w:r>
        <w:rPr>
          <w:rStyle w:val="7"/>
          <w:rFonts w:hint="eastAsia" w:asciiTheme="minorEastAsia" w:hAnsiTheme="minorEastAsia" w:cstheme="minorEastAsia"/>
          <w:b/>
          <w:bCs w:val="0"/>
          <w:i w:val="0"/>
          <w:iCs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（四）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vertAlign w:val="baseline"/>
          <w:lang w:eastAsia="zh-CN"/>
        </w:rPr>
        <w:t>甲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vertAlign w:val="baseline"/>
          <w:lang w:val="en-US" w:eastAsia="zh-CN"/>
        </w:rPr>
        <w:t>维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8"/>
          <w:szCs w:val="28"/>
          <w:vertAlign w:val="baseline"/>
          <w:lang w:val="en-US" w:eastAsia="zh-CN"/>
        </w:rPr>
        <w:t>•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vertAlign w:val="baseline"/>
          <w:lang w:val="en-US" w:eastAsia="zh-CN"/>
        </w:rPr>
        <w:t>氯虫苯</w:t>
      </w:r>
    </w:p>
    <w:p>
      <w:pPr>
        <w:widowControl/>
        <w:tabs>
          <w:tab w:val="left" w:pos="608"/>
        </w:tabs>
        <w:spacing w:before="232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(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)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有效成分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指标：</w:t>
      </w:r>
    </w:p>
    <w:p>
      <w:pPr>
        <w:widowControl/>
        <w:tabs>
          <w:tab w:val="left" w:pos="608"/>
        </w:tabs>
        <w:spacing w:before="232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氯虫苯甲酰胺9%</w:t>
      </w:r>
    </w:p>
    <w:p>
      <w:pPr>
        <w:widowControl/>
        <w:tabs>
          <w:tab w:val="left" w:pos="608"/>
        </w:tabs>
        <w:spacing w:before="232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甲氨基阿维菌素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苯甲酸盐，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2.6%。</w:t>
      </w:r>
    </w:p>
    <w:p>
      <w:pPr>
        <w:widowControl/>
        <w:tabs>
          <w:tab w:val="left" w:pos="1312"/>
        </w:tabs>
        <w:spacing w:before="9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(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)产品剂型：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悬浮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(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)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>产品规格：100g/瓶。</w:t>
      </w:r>
    </w:p>
    <w:p>
      <w:pPr>
        <w:widowControl/>
        <w:tabs>
          <w:tab w:val="left" w:pos="1328"/>
        </w:tabs>
        <w:spacing w:before="177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(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)质检报告：提供产品质量检测报告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（五）24-表芸苔素内酯·S-诱抗素 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(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)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有效成分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指标</w:t>
      </w:r>
      <w:r>
        <w:rPr>
          <w:rFonts w:hint="eastAsia"/>
          <w:sz w:val="28"/>
          <w:szCs w:val="28"/>
          <w:lang w:val="en-US" w:eastAsia="zh-CN"/>
        </w:rPr>
        <w:t>：0.25 % 24-表芸苔素内酯·S-诱抗素（24-表芸苔素内酯0.001%，S-诱抗素0.249%）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(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)产品剂型</w:t>
      </w:r>
      <w:r>
        <w:rPr>
          <w:rFonts w:hint="eastAsia"/>
          <w:sz w:val="28"/>
          <w:szCs w:val="28"/>
          <w:lang w:val="en-US" w:eastAsia="zh-CN"/>
        </w:rPr>
        <w:t>：可溶液剂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(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)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>产品规格</w:t>
      </w:r>
      <w:r>
        <w:rPr>
          <w:rFonts w:hint="eastAsia"/>
          <w:sz w:val="28"/>
          <w:szCs w:val="28"/>
          <w:lang w:val="en-US" w:eastAsia="zh-CN"/>
        </w:rPr>
        <w:t>：100毫升/瓶</w:t>
      </w:r>
    </w:p>
    <w:p>
      <w:pPr>
        <w:widowControl/>
        <w:tabs>
          <w:tab w:val="left" w:pos="1328"/>
        </w:tabs>
        <w:spacing w:before="177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(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)质检报告：提供产品质量检测报告</w:t>
      </w:r>
    </w:p>
    <w:p>
      <w:pPr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ind w:left="0" w:leftChars="0" w:firstLine="0" w:firstLineChars="0"/>
        <w:jc w:val="both"/>
        <w:rPr>
          <w:rStyle w:val="7"/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kern w:val="2"/>
          <w:sz w:val="24"/>
          <w:szCs w:val="24"/>
          <w:shd w:val="clear" w:fill="FFFFFF"/>
          <w:lang w:val="en-US" w:eastAsia="zh-CN" w:bidi="ar-SA"/>
        </w:rPr>
        <w:t>（六）大量元素水溶肥</w:t>
      </w:r>
    </w:p>
    <w:p>
      <w:pPr>
        <w:widowControl/>
        <w:tabs>
          <w:tab w:val="left" w:pos="608"/>
        </w:tabs>
        <w:spacing w:before="232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(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)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执行标准：NY/T1107-2020 </w:t>
      </w:r>
    </w:p>
    <w:p>
      <w:pPr>
        <w:widowControl/>
        <w:tabs>
          <w:tab w:val="left" w:pos="1289"/>
        </w:tabs>
        <w:spacing w:before="265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（2)登记证号：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提供中国农业农村部（种植业管理司）网站的证件备案截图</w:t>
      </w:r>
    </w:p>
    <w:p>
      <w:pPr>
        <w:widowControl/>
        <w:numPr>
          <w:ilvl w:val="0"/>
          <w:numId w:val="0"/>
        </w:numPr>
        <w:tabs>
          <w:tab w:val="left" w:pos="608"/>
        </w:tabs>
        <w:spacing w:before="232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(3)技术指标：P205+K20&gt;400g/L</w:t>
      </w:r>
    </w:p>
    <w:p>
      <w:pPr>
        <w:widowControl/>
        <w:numPr>
          <w:ilvl w:val="0"/>
          <w:numId w:val="0"/>
        </w:numPr>
        <w:tabs>
          <w:tab w:val="left" w:pos="608"/>
        </w:tabs>
        <w:spacing w:before="232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(4)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产品剂型：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水剂</w:t>
      </w:r>
    </w:p>
    <w:p>
      <w:pPr>
        <w:widowControl/>
        <w:numPr>
          <w:ilvl w:val="0"/>
          <w:numId w:val="0"/>
        </w:numPr>
        <w:tabs>
          <w:tab w:val="left" w:pos="608"/>
        </w:tabs>
        <w:spacing w:before="232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>(5)产品规格：5kg/桶</w:t>
      </w:r>
    </w:p>
    <w:p>
      <w:pPr>
        <w:widowControl/>
        <w:tabs>
          <w:tab w:val="left" w:pos="1289"/>
        </w:tabs>
        <w:spacing w:before="216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(6)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质检报告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提供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投标产品第三方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质量检测报告</w:t>
      </w:r>
    </w:p>
    <w:p/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(七）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磷酸二氢钾</w:t>
      </w:r>
    </w:p>
    <w:p>
      <w:pPr>
        <w:widowControl/>
        <w:tabs>
          <w:tab w:val="left" w:pos="1328"/>
        </w:tabs>
        <w:spacing w:before="177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（1）执行标准：HG/T2321-2016</w:t>
      </w:r>
    </w:p>
    <w:p>
      <w:pPr>
        <w:widowControl/>
        <w:tabs>
          <w:tab w:val="left" w:pos="1328"/>
        </w:tabs>
        <w:spacing w:before="177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（2）技术指标；磷酸二氢钾（KH2PO4）的质量分数≥98%</w:t>
      </w:r>
    </w:p>
    <w:p>
      <w:pPr>
        <w:widowControl/>
        <w:tabs>
          <w:tab w:val="left" w:pos="1328"/>
        </w:tabs>
        <w:spacing w:before="177"/>
        <w:ind w:firstLine="1960" w:firstLineChars="7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水溶性五氧化二磷（P2O5）的质量分数≥51%</w:t>
      </w:r>
    </w:p>
    <w:p>
      <w:pPr>
        <w:widowControl/>
        <w:tabs>
          <w:tab w:val="left" w:pos="1328"/>
        </w:tabs>
        <w:spacing w:before="177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 氧化钾（K20）的质量分数≥33.8%</w:t>
      </w:r>
    </w:p>
    <w:p>
      <w:pPr>
        <w:widowControl/>
        <w:tabs>
          <w:tab w:val="left" w:pos="1328"/>
        </w:tabs>
        <w:spacing w:before="177"/>
        <w:ind w:firstLine="2240" w:firstLineChars="8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水分≤0.05%</w:t>
      </w:r>
    </w:p>
    <w:p>
      <w:pPr>
        <w:widowControl/>
        <w:tabs>
          <w:tab w:val="left" w:pos="1328"/>
        </w:tabs>
        <w:spacing w:before="177"/>
        <w:ind w:firstLine="2240" w:firstLineChars="8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氯化物的（cl）的质量分数≤1%</w:t>
      </w:r>
    </w:p>
    <w:p>
      <w:pPr>
        <w:widowControl/>
        <w:tabs>
          <w:tab w:val="left" w:pos="1328"/>
        </w:tabs>
        <w:spacing w:before="177"/>
        <w:ind w:firstLine="2240" w:firstLineChars="8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水不溶物的质量分数≤0.3%</w:t>
      </w:r>
    </w:p>
    <w:p>
      <w:pPr>
        <w:widowControl/>
        <w:numPr>
          <w:numId w:val="0"/>
        </w:numPr>
        <w:tabs>
          <w:tab w:val="left" w:pos="1328"/>
        </w:tabs>
        <w:spacing w:before="177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（3）产品形态：粉剂</w:t>
      </w:r>
    </w:p>
    <w:p>
      <w:pPr>
        <w:widowControl/>
        <w:numPr>
          <w:numId w:val="0"/>
        </w:numPr>
        <w:tabs>
          <w:tab w:val="left" w:pos="1328"/>
        </w:tabs>
        <w:spacing w:before="177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（4）产品规格：5公斤/袋</w:t>
      </w:r>
      <w:bookmarkStart w:id="0" w:name="_GoBack"/>
      <w:bookmarkEnd w:id="0"/>
    </w:p>
    <w:p>
      <w:pPr>
        <w:widowControl/>
        <w:numPr>
          <w:numId w:val="0"/>
        </w:numPr>
        <w:tabs>
          <w:tab w:val="left" w:pos="1328"/>
        </w:tabs>
        <w:spacing w:before="177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投标产品第三方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质量检测报告</w:t>
      </w:r>
    </w:p>
    <w:p>
      <w:pPr>
        <w:rPr>
          <w:rFonts w:hint="default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D4BD4"/>
    <w:multiLevelType w:val="singleLevel"/>
    <w:tmpl w:val="001D4BD4"/>
    <w:lvl w:ilvl="0" w:tentative="0">
      <w:start w:val="1"/>
      <w:numFmt w:val="chineseCounting"/>
      <w:pStyle w:val="8"/>
      <w:suff w:val="space"/>
      <w:lvlText w:val="%1.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ZmQ0YjdlYzY0Y2VhODRiOTNjYjkwNTNkMmY4ZWMifQ=="/>
  </w:docVars>
  <w:rsids>
    <w:rsidRoot w:val="027E22A6"/>
    <w:rsid w:val="027E22A6"/>
    <w:rsid w:val="0BFC1626"/>
    <w:rsid w:val="143D04F0"/>
    <w:rsid w:val="15E300E0"/>
    <w:rsid w:val="166149F5"/>
    <w:rsid w:val="22532F75"/>
    <w:rsid w:val="251D6201"/>
    <w:rsid w:val="31742948"/>
    <w:rsid w:val="361A2073"/>
    <w:rsid w:val="3C9D6969"/>
    <w:rsid w:val="3CE61244"/>
    <w:rsid w:val="4BA57FE8"/>
    <w:rsid w:val="56185A06"/>
    <w:rsid w:val="566C5C56"/>
    <w:rsid w:val="56BA0F88"/>
    <w:rsid w:val="5FE315A4"/>
    <w:rsid w:val="60140FB0"/>
    <w:rsid w:val="60B846C4"/>
    <w:rsid w:val="63683816"/>
    <w:rsid w:val="64EF09EB"/>
    <w:rsid w:val="72181368"/>
    <w:rsid w:val="76373F9F"/>
    <w:rsid w:val="7A15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样式1"/>
    <w:basedOn w:val="1"/>
    <w:qFormat/>
    <w:uiPriority w:val="0"/>
    <w:pPr>
      <w:keepNext/>
      <w:keepLines/>
      <w:pageBreakBefore/>
      <w:numPr>
        <w:ilvl w:val="0"/>
        <w:numId w:val="1"/>
      </w:numPr>
      <w:tabs>
        <w:tab w:val="left" w:pos="5714"/>
      </w:tabs>
      <w:spacing w:before="100" w:beforeLines="100" w:after="100" w:afterLines="100" w:line="400" w:lineRule="exact"/>
      <w:jc w:val="center"/>
      <w:outlineLvl w:val="0"/>
    </w:pPr>
    <w:rPr>
      <w:rFonts w:hint="eastAsia" w:ascii="华文中宋" w:hAnsi="华文中宋" w:eastAsia="宋体" w:cs="Times New Roman"/>
      <w:b/>
      <w:bCs/>
      <w:kern w:val="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2023-07-21T06:12:00Z</dcterms:created>
  <dc:creator>龙飞凤舞</dc:creator>
  <cp:lastModifiedBy>shiji</cp:lastModifiedBy>
  <dcterms:modified xsi:type="dcterms:W3CDTF">2023-09-15T10:05:30Z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2220584CD7A749B1AF161570C116F952_13</vt:lpwstr>
  </property>
</Properties>
</file>