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61" w:firstLineChars="15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资格承诺函</w:t>
      </w:r>
    </w:p>
    <w:p>
      <w:pPr>
        <w:keepNext w:val="0"/>
        <w:keepLines w:val="0"/>
        <w:pageBreakBefore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（采购人名称）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我公司作为本次采购项目的投标人，根据招标文件要求，现郑重承诺如下：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1.符合《中华人民共和国政府采购法》第二十二条规定的条件；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(1)具有独立承担民事责任的能力；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(2)具有良好的商业信誉和健全的财务会计制度；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(3)具有履行合同所必需的设备和专业技术能力；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(4)有依法缴纳税收和社会保障资金的良好记录；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(5)参加本次政府采购活动前三年内，在经营活动中没有重大违法记录；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(6)符合国家法律、行政法规规定的其他条件。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2.我公司作为本项目参加政府采购活动的投标人、法定代表人/单位负责人近3年内不具有行贿犯罪记录。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3.我公司在截至投标截止日未被列入失信被执行人、重大税收违法案件当事人名单、政府采购严重违法失信行为记录名单。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4.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。”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本公司对上述承诺的内容事项真实性负责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，如本响应人被查证提供的资料不实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违反上述承诺内容，愿意接受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政府采购监管部门严格依据《中华人民共和国政府采购法》第七十七条规定，对提供虚假材料谋取中标、成交的供应商处以采购金额千分之五以上千分之十以下的罚款，列入不良行为记录名单，在一至三年内禁止参加政府采购活动，有违法所得的，并处没收违法所得，情节严重的，由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instrText xml:space="preserve"> HYPERLINK "https://baike.sogou.com/lemma/ShowInnerLink.htm?lemmaId=11024125&amp;ss_c=ssc.citiao.link" \t "https://baike.sogou.com/_blank" </w:instrTex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工商行政管理机关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吊销营业执照，同时对失信责任主体展开联合惩戒，构成犯罪的，移交公安机关依法追究刑事责任。</w:t>
      </w:r>
    </w:p>
    <w:p>
      <w:pPr>
        <w:pStyle w:val="2"/>
        <w:ind w:right="1009"/>
        <w:jc w:val="both"/>
        <w:rPr>
          <w:rFonts w:hint="eastAsia"/>
          <w:sz w:val="21"/>
          <w:szCs w:val="21"/>
          <w:lang w:eastAsia="zh-CN"/>
        </w:rPr>
      </w:pPr>
    </w:p>
    <w:p>
      <w:pPr>
        <w:pStyle w:val="2"/>
        <w:ind w:right="1009"/>
        <w:jc w:val="both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供应商</w:t>
      </w:r>
      <w:r>
        <w:rPr>
          <w:sz w:val="21"/>
          <w:szCs w:val="21"/>
        </w:rPr>
        <w:t>（盖章）：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 xml:space="preserve">                  </w:t>
      </w:r>
    </w:p>
    <w:p>
      <w:pPr>
        <w:spacing w:line="600" w:lineRule="exac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 xml:space="preserve">法定代表人（签字或盖章）：          </w:t>
      </w:r>
    </w:p>
    <w:p>
      <w:pPr>
        <w:wordWrap w:val="0"/>
        <w:spacing w:line="600" w:lineRule="exact"/>
        <w:ind w:right="480"/>
        <w:jc w:val="right"/>
        <w:rPr>
          <w:rFonts w:hint="eastAsia" w:ascii="宋体" w:hAnsi="宋体" w:cs="宋体"/>
          <w:bCs/>
          <w:color w:val="auto"/>
          <w:sz w:val="21"/>
          <w:szCs w:val="21"/>
          <w:lang w:eastAsia="zh-CN"/>
        </w:rPr>
      </w:pPr>
    </w:p>
    <w:p>
      <w:pPr>
        <w:wordWrap w:val="0"/>
        <w:spacing w:line="600" w:lineRule="exact"/>
        <w:ind w:right="480"/>
        <w:jc w:val="righ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  <w:lang w:eastAsia="zh-CN"/>
        </w:rPr>
        <w:t>日期：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 xml:space="preserve"> 年    月    日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GVhNTI5MDVjOWI3MzkyNzgxZTRjZGM0M2ZkY2IifQ=="/>
  </w:docVars>
  <w:rsids>
    <w:rsidRoot w:val="00000000"/>
    <w:rsid w:val="126857B5"/>
    <w:rsid w:val="139506AC"/>
    <w:rsid w:val="3AD80B85"/>
    <w:rsid w:val="58B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662</Words>
  <Characters>678</Characters>
  <Lines>0</Lines>
  <Paragraphs>0</Paragraphs>
  <TotalTime>4</TotalTime>
  <ScaleCrop>false</ScaleCrop>
  <LinksUpToDate>false</LinksUpToDate>
  <CharactersWithSpaces>718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2022-10-10T00:32:00Z</dcterms:created>
  <dc:creator>Administrator</dc:creator>
  <cp:lastModifiedBy>A刘 佳丽</cp:lastModifiedBy>
  <dcterms:modified xsi:type="dcterms:W3CDTF">2023-02-23T02:06:56Z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00B3C00242B94DD89429F12FCEDA84B8</vt:lpwstr>
  </property>
</Properties>
</file>