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3" w:line="360" w:lineRule="auto"/>
        <w:jc w:val="center"/>
        <w:outlineLvl w:val="0"/>
        <w:rPr>
          <w:rFonts w:hint="eastAsia" w:ascii="宋体" w:hAnsi="宋体" w:eastAsia="宋体" w:cs="宋体"/>
          <w:color w:val="auto"/>
          <w:spacing w:val="0"/>
          <w:sz w:val="30"/>
          <w:szCs w:val="30"/>
        </w:rPr>
      </w:pPr>
      <w:r>
        <w:rPr>
          <w:rFonts w:hint="eastAsia" w:ascii="宋体" w:hAnsi="宋体" w:eastAsia="宋体" w:cs="宋体"/>
          <w:b/>
          <w:bCs/>
          <w:color w:val="auto"/>
          <w:spacing w:val="0"/>
          <w:sz w:val="30"/>
          <w:szCs w:val="30"/>
        </w:rPr>
        <w:t>黑龙江省政府采购供应商资格承诺函</w:t>
      </w:r>
    </w:p>
    <w:p>
      <w:pPr>
        <w:pStyle w:val="6"/>
        <w:spacing w:line="360" w:lineRule="auto"/>
        <w:jc w:val="center"/>
        <w:rPr>
          <w:rFonts w:hint="eastAsia" w:ascii="宋体" w:hAnsi="宋体" w:eastAsia="宋体" w:cs="宋体"/>
          <w:b w:val="0"/>
          <w:bCs/>
          <w:color w:val="auto"/>
          <w:sz w:val="30"/>
          <w:szCs w:val="30"/>
        </w:rPr>
      </w:pPr>
      <w:r>
        <w:rPr>
          <w:rFonts w:hint="eastAsia" w:ascii="宋体" w:hAnsi="宋体" w:eastAsia="宋体" w:cs="宋体"/>
          <w:b w:val="0"/>
          <w:bCs/>
          <w:color w:val="auto"/>
          <w:sz w:val="30"/>
          <w:szCs w:val="30"/>
        </w:rPr>
        <w:t>(模板)</w:t>
      </w:r>
    </w:p>
    <w:p>
      <w:pPr>
        <w:spacing w:line="347" w:lineRule="auto"/>
        <w:rPr>
          <w:rFonts w:ascii="Arial"/>
          <w:color w:val="auto"/>
          <w:sz w:val="21"/>
          <w:szCs w:val="21"/>
        </w:rPr>
      </w:pP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我方作为政府采购供应商，类型为：□企业口事业单位□社会团体口非企业专业服务机构□个体工商户口自然人(请据实在口中勾选一项),现郑重承诺如下：</w:t>
      </w:r>
    </w:p>
    <w:p>
      <w:pPr>
        <w:pStyle w:val="2"/>
        <w:wordWrap w:val="0"/>
        <w:adjustRightInd w:val="0"/>
        <w:snapToGrid w:val="0"/>
        <w:spacing w:line="48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一、承诺具有独立承担民事责任的能力</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(一)供应商类型为企业的，承诺通过合法渠道可查证的信息为：</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1.“类型”为“有限责任公司”、“股份有限公司”、“股份合作制”、 “集体所有制”、“联营”、“合伙企业”、“其他”等法人企业或合伙企业。</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2.“登记状态”为“存续(在营、开业、在册)”。</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3.“经营期限”不早于投标截止日期，或长期有效。</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(二)供应商类型为事业单位或团体组织的，承诺通过合法</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渠道可查证的信息为：</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“类型”为“事业单位”或“社会团体”。</w:t>
      </w:r>
    </w:p>
    <w:p>
      <w:pPr>
        <w:pStyle w:val="2"/>
        <w:wordWrap w:val="0"/>
        <w:adjustRightInd w:val="0"/>
        <w:snapToGrid w:val="0"/>
        <w:spacing w:line="48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2.“事业单位法人证书或社会团体法人登记证书有效期”不早于投标截止日期</w:t>
      </w:r>
      <w:r>
        <w:rPr>
          <w:rFonts w:hint="eastAsia" w:ascii="宋体" w:hAnsi="宋体" w:eastAsia="宋体" w:cs="宋体"/>
          <w:color w:val="auto"/>
          <w:sz w:val="21"/>
          <w:szCs w:val="21"/>
          <w:lang w:eastAsia="zh-CN"/>
        </w:rPr>
        <w:t>。</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(三)供应商类型为非企业专业服务机构的，承诺通过合法渠道可查证“执业状态”为“正常”。</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(四)供应商类型为自然人的，承诺满足《民法典》第二章 第十八条、第六章第一百三十三条、第八章第一百七十六条等相关条款的规定，可独立承担民事责任。</w:t>
      </w:r>
    </w:p>
    <w:p>
      <w:pPr>
        <w:pStyle w:val="2"/>
        <w:wordWrap w:val="0"/>
        <w:adjustRightInd w:val="0"/>
        <w:snapToGrid w:val="0"/>
        <w:spacing w:line="48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二、承诺具有良好的商业信誉和健全的财务会计制度</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承诺通过合法渠道可查证的信息为：</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(一)未被列入失信被执行人。</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(二)未被列入税收违法黑名单。</w:t>
      </w:r>
    </w:p>
    <w:p>
      <w:pPr>
        <w:pStyle w:val="2"/>
        <w:wordWrap w:val="0"/>
        <w:adjustRightInd w:val="0"/>
        <w:snapToGrid w:val="0"/>
        <w:spacing w:line="48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三、承诺具有履行合同所必需的设备和专业技术能力</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承诺按照采购文件要求可提供相关设备和人员清单，以及辅助证明材料。</w:t>
      </w:r>
    </w:p>
    <w:p>
      <w:pPr>
        <w:pStyle w:val="2"/>
        <w:wordWrap w:val="0"/>
        <w:adjustRightInd w:val="0"/>
        <w:snapToGrid w:val="0"/>
        <w:spacing w:line="48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四、承诺有依法缴纳税收的良好记录</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承诺通过合法渠道可查证的信息为</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(一)不存在欠税信息。</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(二)不存在重大税收违法。</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(三)不属于纳税“非正常户”(供应商类型为自然人的不适用本条)。</w:t>
      </w:r>
    </w:p>
    <w:p>
      <w:pPr>
        <w:pStyle w:val="2"/>
        <w:wordWrap w:val="0"/>
        <w:adjustRightInd w:val="0"/>
        <w:snapToGrid w:val="0"/>
        <w:spacing w:line="48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五、承诺有依法缴纳社会保障资金的良好记录</w:t>
      </w:r>
    </w:p>
    <w:p>
      <w:pPr>
        <w:pStyle w:val="2"/>
        <w:wordWrap w:val="0"/>
        <w:adjustRightInd w:val="0"/>
        <w:snapToGrid w:val="0"/>
        <w:spacing w:line="48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color w:val="auto"/>
          <w:sz w:val="21"/>
          <w:szCs w:val="21"/>
        </w:rPr>
        <w:t>在承诺函中以附件形式提供至少开标前三个月依法缴纳社会保障资金的证明材料，其中基本养老保险、基本医疗保险(含生</w:t>
      </w:r>
      <w:r>
        <w:rPr>
          <w:rFonts w:hint="eastAsia" w:ascii="宋体" w:hAnsi="宋体" w:eastAsia="宋体" w:cs="宋体"/>
          <w:b w:val="0"/>
          <w:bCs w:val="0"/>
          <w:color w:val="auto"/>
          <w:sz w:val="21"/>
          <w:szCs w:val="21"/>
        </w:rPr>
        <w:t>育保险)、工伤保险、失业保险均须依法缴纳。</w:t>
      </w:r>
    </w:p>
    <w:p>
      <w:pPr>
        <w:pStyle w:val="2"/>
        <w:wordWrap w:val="0"/>
        <w:adjustRightInd w:val="0"/>
        <w:snapToGrid w:val="0"/>
        <w:spacing w:line="48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六、承诺参加本次政府采购活动前三年内，在经营活动中没有重大违法记录(处罚期限已经届满的视同没有重大违法记录)</w:t>
      </w:r>
    </w:p>
    <w:p>
      <w:pPr>
        <w:pStyle w:val="2"/>
        <w:wordWrap w:val="0"/>
        <w:adjustRightInd w:val="0"/>
        <w:snapToGrid w:val="0"/>
        <w:spacing w:line="48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供应商需承诺通过合法渠道可查证的信息为：(本条源自《中华人民共和国政府采购法实施条例》第十九条)</w:t>
      </w:r>
    </w:p>
    <w:p>
      <w:pPr>
        <w:pStyle w:val="2"/>
        <w:wordWrap w:val="0"/>
        <w:adjustRightInd w:val="0"/>
        <w:snapToGrid w:val="0"/>
        <w:spacing w:line="48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(一)在投标截止日期前三年内未因违法经营受到刑事处罚。</w:t>
      </w:r>
    </w:p>
    <w:p>
      <w:pPr>
        <w:pStyle w:val="2"/>
        <w:wordWrap w:val="0"/>
        <w:adjustRightInd w:val="0"/>
        <w:snapToGrid w:val="0"/>
        <w:spacing w:line="48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(二)在投标截止日期前三年内未因违法经营受到县级以上行政机关做出的较大金额罚款(二百万元以上)的行政处罚。</w:t>
      </w:r>
    </w:p>
    <w:p>
      <w:pPr>
        <w:pStyle w:val="2"/>
        <w:wordWrap w:val="0"/>
        <w:adjustRightInd w:val="0"/>
        <w:snapToGrid w:val="0"/>
        <w:spacing w:line="48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(三)在投标截止日期前三年内未因违法经营受到县级以上行政机关做出的责令停产停业、吊销许可证或者执照等行政处罚。</w:t>
      </w:r>
    </w:p>
    <w:p>
      <w:pPr>
        <w:pStyle w:val="2"/>
        <w:wordWrap w:val="0"/>
        <w:adjustRightInd w:val="0"/>
        <w:snapToGrid w:val="0"/>
        <w:spacing w:line="48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七、承诺参加本次政府采购活动不存在下列情形</w:t>
      </w:r>
    </w:p>
    <w:p>
      <w:pPr>
        <w:pStyle w:val="2"/>
        <w:wordWrap w:val="0"/>
        <w:adjustRightInd w:val="0"/>
        <w:snapToGrid w:val="0"/>
        <w:spacing w:line="48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(一)单位负责人为同一人或者存在直接控股、管理关系的 不同供应商，不得参加同一合同项下的政府采购活动。除单一来 源采购项目外，为采购项目提供整体设计、规范编制或者项目管理、监理、检测等服务的供应商，不得再参加该采购项目的其他采购活动。</w:t>
      </w:r>
    </w:p>
    <w:p>
      <w:pPr>
        <w:pStyle w:val="2"/>
        <w:wordWrap w:val="0"/>
        <w:adjustRightInd w:val="0"/>
        <w:snapToGrid w:val="0"/>
        <w:spacing w:line="48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(二)承诺通过合法渠道可查证未被列入失信被执行人名单、 重大税收违法案件当事人名单、政府采购严重违法失信行为记录名单。</w:t>
      </w:r>
    </w:p>
    <w:p>
      <w:pPr>
        <w:pStyle w:val="2"/>
        <w:wordWrap w:val="0"/>
        <w:adjustRightInd w:val="0"/>
        <w:snapToGrid w:val="0"/>
        <w:spacing w:line="48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八、承诺通过下列合法渠道，可查证在投标截止日期前一至七款承诺信息真实有效。</w:t>
      </w:r>
    </w:p>
    <w:p>
      <w:pPr>
        <w:pStyle w:val="2"/>
        <w:wordWrap w:val="0"/>
        <w:adjustRightInd w:val="0"/>
        <w:snapToGrid w:val="0"/>
        <w:spacing w:line="48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(一)全国企业信用信息公示系统(htps:/wwwgsxt govcn);</w:t>
      </w:r>
    </w:p>
    <w:p>
      <w:pPr>
        <w:pStyle w:val="2"/>
        <w:wordWrap w:val="0"/>
        <w:adjustRightInd w:val="0"/>
        <w:snapToGrid w:val="0"/>
        <w:spacing w:line="48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(二)中国执行信息公开网(htp:/zgk.courtgovcn);</w:t>
      </w:r>
    </w:p>
    <w:p>
      <w:pPr>
        <w:pStyle w:val="2"/>
        <w:wordWrap w:val="0"/>
        <w:adjustRightInd w:val="0"/>
        <w:snapToGrid w:val="0"/>
        <w:spacing w:line="48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(三)中国裁判文书网(htps:/wenshucour govcn);</w:t>
      </w:r>
    </w:p>
    <w:p>
      <w:pPr>
        <w:pStyle w:val="2"/>
        <w:wordWrap w:val="0"/>
        <w:adjustRightInd w:val="0"/>
        <w:snapToGrid w:val="0"/>
        <w:spacing w:line="48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(四)信用中国(htps:/wwwcredichina govcn);</w:t>
      </w:r>
    </w:p>
    <w:p>
      <w:pPr>
        <w:pStyle w:val="2"/>
        <w:wordWrap w:val="0"/>
        <w:adjustRightInd w:val="0"/>
        <w:snapToGrid w:val="0"/>
        <w:spacing w:line="48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(五)中国政府采购网(htps:/www.ccgpgovcn);</w:t>
      </w:r>
    </w:p>
    <w:p>
      <w:pPr>
        <w:pStyle w:val="2"/>
        <w:wordWrap w:val="0"/>
        <w:adjustRightInd w:val="0"/>
        <w:snapToGrid w:val="0"/>
        <w:spacing w:line="48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(六)其他具备法律效力的合法渠道。</w:t>
      </w:r>
    </w:p>
    <w:p>
      <w:pPr>
        <w:pStyle w:val="2"/>
        <w:wordWrap w:val="0"/>
        <w:adjustRightInd w:val="0"/>
        <w:snapToGrid w:val="0"/>
        <w:spacing w:line="48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我方对上述承诺事项的真实性负责，授权并配合采购人所在 同级财政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 在一至三年内禁止参加政府采购活动等行政处罚。有违法所得的，并处没收违法所得，情节严重的，由市场监督管理部门吊销营业执照；构成犯罪的，依法追究刑事责任。</w:t>
      </w:r>
    </w:p>
    <w:p>
      <w:pPr>
        <w:pStyle w:val="2"/>
        <w:wordWrap w:val="0"/>
        <w:adjustRightInd w:val="0"/>
        <w:snapToGrid w:val="0"/>
        <w:spacing w:line="480" w:lineRule="auto"/>
        <w:ind w:firstLine="420" w:firstLineChars="200"/>
        <w:rPr>
          <w:rFonts w:hint="eastAsia" w:ascii="宋体" w:hAnsi="宋体" w:eastAsia="宋体" w:cs="宋体"/>
          <w:b w:val="0"/>
          <w:bCs w:val="0"/>
          <w:color w:val="auto"/>
          <w:sz w:val="21"/>
          <w:szCs w:val="21"/>
        </w:rPr>
      </w:pPr>
    </w:p>
    <w:p>
      <w:pPr>
        <w:pStyle w:val="2"/>
        <w:wordWrap w:val="0"/>
        <w:adjustRightInd w:val="0"/>
        <w:snapToGrid w:val="0"/>
        <w:spacing w:line="480" w:lineRule="auto"/>
        <w:ind w:firstLine="420" w:firstLineChars="200"/>
        <w:rPr>
          <w:rFonts w:hint="eastAsia" w:ascii="宋体" w:hAnsi="宋体" w:eastAsia="宋体" w:cs="宋体"/>
          <w:b w:val="0"/>
          <w:bCs w:val="0"/>
          <w:color w:val="auto"/>
          <w:sz w:val="21"/>
          <w:szCs w:val="21"/>
        </w:rPr>
      </w:pPr>
    </w:p>
    <w:p>
      <w:pPr>
        <w:pStyle w:val="2"/>
        <w:wordWrap w:val="0"/>
        <w:adjustRightInd w:val="0"/>
        <w:snapToGrid w:val="0"/>
        <w:spacing w:line="48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附件：缴纳社会保障资金的证明材料清单</w:t>
      </w:r>
    </w:p>
    <w:p>
      <w:pPr>
        <w:pStyle w:val="2"/>
        <w:wordWrap w:val="0"/>
        <w:adjustRightInd w:val="0"/>
        <w:snapToGrid w:val="0"/>
        <w:spacing w:line="480" w:lineRule="auto"/>
        <w:ind w:firstLine="420" w:firstLineChars="200"/>
        <w:rPr>
          <w:rFonts w:hint="eastAsia" w:ascii="宋体" w:hAnsi="宋体" w:eastAsia="宋体" w:cs="宋体"/>
          <w:b w:val="0"/>
          <w:bCs w:val="0"/>
          <w:color w:val="auto"/>
          <w:sz w:val="21"/>
          <w:szCs w:val="21"/>
        </w:rPr>
      </w:pPr>
    </w:p>
    <w:p>
      <w:pPr>
        <w:pStyle w:val="2"/>
        <w:wordWrap w:val="0"/>
        <w:adjustRightInd w:val="0"/>
        <w:snapToGrid w:val="0"/>
        <w:spacing w:line="480" w:lineRule="auto"/>
        <w:ind w:firstLine="420" w:firstLineChars="200"/>
        <w:rPr>
          <w:rFonts w:hint="eastAsia" w:ascii="宋体" w:hAnsi="宋体" w:eastAsia="宋体" w:cs="宋体"/>
          <w:b w:val="0"/>
          <w:bCs w:val="0"/>
          <w:color w:val="auto"/>
          <w:sz w:val="21"/>
          <w:szCs w:val="21"/>
        </w:rPr>
      </w:pPr>
    </w:p>
    <w:p>
      <w:pPr>
        <w:pStyle w:val="2"/>
        <w:wordWrap w:val="0"/>
        <w:adjustRightInd w:val="0"/>
        <w:snapToGrid w:val="0"/>
        <w:spacing w:line="480" w:lineRule="auto"/>
        <w:ind w:firstLine="3150" w:firstLineChars="15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承诺人(供应商或自然人签章):</w:t>
      </w:r>
    </w:p>
    <w:p>
      <w:pPr>
        <w:pStyle w:val="2"/>
        <w:wordWrap w:val="0"/>
        <w:adjustRightInd w:val="0"/>
        <w:snapToGrid w:val="0"/>
        <w:spacing w:line="480" w:lineRule="auto"/>
        <w:ind w:firstLine="4410" w:firstLineChars="21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年    月    日</w:t>
      </w:r>
    </w:p>
    <w:p>
      <w:pPr>
        <w:pStyle w:val="2"/>
        <w:wordWrap w:val="0"/>
        <w:adjustRightInd w:val="0"/>
        <w:snapToGrid w:val="0"/>
        <w:spacing w:line="480" w:lineRule="auto"/>
        <w:ind w:firstLine="420" w:firstLineChars="200"/>
        <w:rPr>
          <w:rFonts w:hint="eastAsia" w:ascii="宋体" w:hAnsi="宋体" w:eastAsia="宋体" w:cs="宋体"/>
          <w:b w:val="0"/>
          <w:bCs w:val="0"/>
          <w:color w:val="auto"/>
          <w:sz w:val="21"/>
          <w:szCs w:val="21"/>
        </w:rPr>
        <w:sectPr>
          <w:footerReference r:id="rId3" w:type="default"/>
          <w:pgSz w:w="11900" w:h="16830"/>
          <w:pgMar w:top="1430" w:right="1587" w:bottom="1429" w:left="1587" w:header="0" w:footer="850" w:gutter="0"/>
          <w:pgNumType w:fmt="decimal" w:start="1"/>
          <w:cols w:space="720" w:num="1"/>
        </w:sectPr>
      </w:pPr>
    </w:p>
    <w:p>
      <w:pPr>
        <w:spacing w:before="104" w:line="224" w:lineRule="auto"/>
        <w:ind w:left="4"/>
        <w:rPr>
          <w:rFonts w:ascii="黑体" w:hAnsi="黑体" w:eastAsia="黑体" w:cs="黑体"/>
          <w:color w:val="auto"/>
          <w:sz w:val="32"/>
          <w:szCs w:val="32"/>
        </w:rPr>
      </w:pPr>
      <w:r>
        <w:rPr>
          <w:rFonts w:ascii="黑体" w:hAnsi="黑体" w:eastAsia="黑体" w:cs="黑体"/>
          <w:b/>
          <w:bCs/>
          <w:color w:val="auto"/>
          <w:spacing w:val="-11"/>
          <w:sz w:val="32"/>
          <w:szCs w:val="32"/>
        </w:rPr>
        <w:t>附件</w:t>
      </w:r>
    </w:p>
    <w:p>
      <w:pPr>
        <w:spacing w:line="287" w:lineRule="auto"/>
        <w:rPr>
          <w:rFonts w:ascii="Arial"/>
          <w:color w:val="auto"/>
          <w:sz w:val="21"/>
        </w:rPr>
      </w:pPr>
    </w:p>
    <w:p>
      <w:pPr>
        <w:spacing w:line="287" w:lineRule="auto"/>
        <w:rPr>
          <w:rFonts w:ascii="Arial"/>
          <w:color w:val="auto"/>
          <w:sz w:val="21"/>
        </w:rPr>
      </w:pPr>
    </w:p>
    <w:p>
      <w:pPr>
        <w:spacing w:before="140" w:line="219" w:lineRule="auto"/>
        <w:jc w:val="center"/>
        <w:rPr>
          <w:rFonts w:ascii="宋体" w:hAnsi="宋体" w:eastAsia="宋体" w:cs="宋体"/>
          <w:color w:val="auto"/>
          <w:sz w:val="31"/>
          <w:szCs w:val="31"/>
        </w:rPr>
      </w:pPr>
      <w:r>
        <w:rPr>
          <w:rFonts w:ascii="宋体" w:hAnsi="宋体" w:eastAsia="宋体" w:cs="宋体"/>
          <w:b/>
          <w:bCs/>
          <w:color w:val="auto"/>
          <w:spacing w:val="-3"/>
          <w:sz w:val="31"/>
          <w:szCs w:val="31"/>
        </w:rPr>
        <w:t>缴纳社会保障资金的证明材料清单</w:t>
      </w:r>
    </w:p>
    <w:p>
      <w:pPr>
        <w:spacing w:line="341" w:lineRule="auto"/>
        <w:rPr>
          <w:rFonts w:ascii="Arial"/>
          <w:color w:val="auto"/>
          <w:sz w:val="21"/>
        </w:rPr>
      </w:pPr>
    </w:p>
    <w:p>
      <w:pPr>
        <w:spacing w:line="342" w:lineRule="auto"/>
        <w:rPr>
          <w:rFonts w:ascii="Arial"/>
          <w:color w:val="auto"/>
          <w:sz w:val="21"/>
        </w:rPr>
      </w:pPr>
    </w:p>
    <w:p>
      <w:pPr>
        <w:pStyle w:val="2"/>
        <w:wordWrap w:val="0"/>
        <w:adjustRightInd w:val="0"/>
        <w:snapToGrid w:val="0"/>
        <w:spacing w:line="48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一、社保经办机构出具的本单位职工社会保障资金缴纳证明。</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1.基本养老保险缴纳证明或基本养老保险缴费清单。</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2.基本医疗保险缴纳证明或基本医疗保险缴费清单。</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3.工伤保险缴纳证明或工伤保险缴费清单。</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4.失业保险缴纳证明或失业保险缴费清单。</w:t>
      </w:r>
    </w:p>
    <w:p>
      <w:pPr>
        <w:pStyle w:val="2"/>
        <w:wordWrap w:val="0"/>
        <w:adjustRightInd w:val="0"/>
        <w:snapToGrid w:val="0"/>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5.生育保险缴纳证明或生育保险缴费清单。</w:t>
      </w:r>
    </w:p>
    <w:p>
      <w:r>
        <w:rPr>
          <w:rFonts w:hint="eastAsia" w:ascii="宋体" w:hAnsi="宋体" w:eastAsia="宋体" w:cs="宋体"/>
          <w:b/>
          <w:bCs/>
          <w:color w:val="auto"/>
          <w:sz w:val="21"/>
          <w:szCs w:val="21"/>
        </w:rPr>
        <w:t>二、新成立的企业或在法规范围内不需提供的机构，应提供书面说明和有关佐证文件。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NWYzYjM1M2FiMTY3NzU2OTQxODdmNzJlYjljMWIifQ=="/>
  </w:docVars>
  <w:rsids>
    <w:rsidRoot w:val="712B13B6"/>
    <w:rsid w:val="712B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正文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2024-04-03T15:02:00Z</dcterms:created>
  <dc:creator>天空的云</dc:creator>
  <cp:lastModifiedBy>天空的云</cp:lastModifiedBy>
  <dcterms:modified xsi:type="dcterms:W3CDTF">2024-04-03T15:03:13Z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39F3FC86062B48F3A9050E57DF0F3CAF_11</vt:lpwstr>
  </property>
</Properties>
</file>