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0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附件</w:t>
      </w:r>
    </w:p>
    <w:p>
      <w:pPr>
        <w:spacing w:line="334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143" w:line="219" w:lineRule="auto"/>
        <w:ind w:left="626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黑龙江省政府采购供应商资格承诺函</w:t>
      </w:r>
    </w:p>
    <w:bookmarkEnd w:id="0"/>
    <w:p>
      <w:pPr>
        <w:spacing w:before="205" w:line="219" w:lineRule="auto"/>
        <w:ind w:left="370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2"/>
          <w:sz w:val="31"/>
          <w:szCs w:val="31"/>
        </w:rPr>
        <w:t>(模板)</w:t>
      </w:r>
    </w:p>
    <w:p>
      <w:pPr>
        <w:spacing w:line="353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101" w:line="369" w:lineRule="auto"/>
        <w:ind w:right="140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我方作为政府采购供应商，类型为：□企业□事</w:t>
      </w:r>
      <w:r>
        <w:rPr>
          <w:rFonts w:ascii="仿宋" w:hAnsi="仿宋" w:eastAsia="仿宋" w:cs="仿宋"/>
          <w:spacing w:val="7"/>
          <w:sz w:val="31"/>
          <w:szCs w:val="31"/>
        </w:rPr>
        <w:t>业单位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□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社会团体□非企业专业服务机构□</w:t>
      </w:r>
      <w:r>
        <w:rPr>
          <w:rFonts w:ascii="仿宋" w:hAnsi="仿宋" w:eastAsia="仿宋" w:cs="仿宋"/>
          <w:spacing w:val="18"/>
          <w:sz w:val="31"/>
          <w:szCs w:val="31"/>
          <w:u w:val="single" w:color="auto"/>
        </w:rPr>
        <w:t>个体工商</w:t>
      </w:r>
      <w:r>
        <w:rPr>
          <w:rFonts w:ascii="仿宋" w:hAnsi="仿宋" w:eastAsia="仿宋" w:cs="仿宋"/>
          <w:spacing w:val="17"/>
          <w:sz w:val="31"/>
          <w:szCs w:val="31"/>
          <w:u w:val="single" w:color="auto"/>
        </w:rPr>
        <w:t>户</w:t>
      </w:r>
      <w:r>
        <w:rPr>
          <w:rFonts w:ascii="仿宋" w:hAnsi="仿宋" w:eastAsia="仿宋" w:cs="仿宋"/>
          <w:spacing w:val="17"/>
          <w:sz w:val="31"/>
          <w:szCs w:val="31"/>
        </w:rPr>
        <w:t>□自然人</w:t>
      </w:r>
    </w:p>
    <w:p>
      <w:pPr>
        <w:spacing w:line="219" w:lineRule="auto"/>
        <w:ind w:left="1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(请据实在□中勾选一项),现郑重承诺如下：</w:t>
      </w:r>
    </w:p>
    <w:p>
      <w:pPr>
        <w:spacing w:before="231" w:line="604" w:lineRule="exact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color w:val="264273"/>
          <w:spacing w:val="-7"/>
          <w:position w:val="21"/>
          <w:sz w:val="31"/>
          <w:szCs w:val="31"/>
        </w:rPr>
        <w:t>一</w:t>
      </w:r>
      <w:r>
        <w:rPr>
          <w:rFonts w:ascii="仿宋" w:hAnsi="仿宋" w:eastAsia="仿宋" w:cs="仿宋"/>
          <w:color w:val="264273"/>
          <w:spacing w:val="-74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color w:val="264273"/>
          <w:spacing w:val="-7"/>
          <w:position w:val="21"/>
          <w:sz w:val="31"/>
          <w:szCs w:val="31"/>
        </w:rPr>
        <w:t>、</w:t>
      </w:r>
      <w:r>
        <w:rPr>
          <w:rFonts w:ascii="仿宋" w:hAnsi="仿宋" w:eastAsia="仿宋" w:cs="仿宋"/>
          <w:b/>
          <w:bCs/>
          <w:spacing w:val="-7"/>
          <w:position w:val="21"/>
          <w:sz w:val="31"/>
          <w:szCs w:val="31"/>
        </w:rPr>
        <w:t>承诺具有独立承担民事责任的能力。</w:t>
      </w:r>
      <w:r>
        <w:rPr>
          <w:rFonts w:ascii="仿宋" w:hAnsi="仿宋" w:eastAsia="仿宋" w:cs="仿宋"/>
          <w:spacing w:val="-71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position w:val="21"/>
          <w:sz w:val="31"/>
          <w:szCs w:val="31"/>
        </w:rPr>
        <w:t>(本条源自《中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华人民共和国政府采购法》第二十二条)</w:t>
      </w:r>
    </w:p>
    <w:p>
      <w:pPr>
        <w:spacing w:before="230" w:line="598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1"/>
          <w:sz w:val="31"/>
          <w:szCs w:val="31"/>
        </w:rPr>
        <w:t>(一)供应商类型为企业的，承诺通过合法渠道可查证的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信息为：</w:t>
      </w:r>
    </w:p>
    <w:p>
      <w:pPr>
        <w:spacing w:before="229" w:line="357" w:lineRule="auto"/>
        <w:ind w:left="14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1.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“类型”为“有限责任公司”、“股份有限公司”、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9"/>
          <w:sz w:val="31"/>
          <w:szCs w:val="31"/>
        </w:rPr>
        <w:t>“股份合作制”、“集体所有制”</w:t>
      </w:r>
      <w:r>
        <w:rPr>
          <w:rFonts w:hint="eastAsia" w:ascii="仿宋" w:hAnsi="仿宋" w:eastAsia="仿宋" w:cs="仿宋"/>
          <w:spacing w:val="-9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-9"/>
          <w:sz w:val="31"/>
          <w:szCs w:val="31"/>
        </w:rPr>
        <w:t>“联营”、“合伙企业”</w:t>
      </w:r>
    </w:p>
    <w:p>
      <w:pPr>
        <w:spacing w:before="1" w:line="221" w:lineRule="auto"/>
        <w:ind w:left="1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"其他"等法人企业或合伙企业。</w:t>
      </w:r>
    </w:p>
    <w:p>
      <w:pPr>
        <w:spacing w:before="224" w:line="605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22"/>
          <w:sz w:val="31"/>
          <w:szCs w:val="31"/>
        </w:rPr>
        <w:t>2.</w:t>
      </w:r>
      <w:r>
        <w:rPr>
          <w:rFonts w:ascii="仿宋" w:hAnsi="仿宋" w:eastAsia="仿宋" w:cs="仿宋"/>
          <w:spacing w:val="10"/>
          <w:position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position w:val="22"/>
          <w:sz w:val="31"/>
          <w:szCs w:val="31"/>
        </w:rPr>
        <w:t>“登记状态”为“存续(在营、开业、在册</w:t>
      </w:r>
      <w:r>
        <w:rPr>
          <w:rFonts w:ascii="仿宋" w:hAnsi="仿宋" w:eastAsia="仿宋" w:cs="仿宋"/>
          <w:spacing w:val="12"/>
          <w:position w:val="22"/>
          <w:sz w:val="31"/>
          <w:szCs w:val="31"/>
        </w:rPr>
        <w:t>)”。</w:t>
      </w:r>
    </w:p>
    <w:p>
      <w:pPr>
        <w:spacing w:before="1" w:line="222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3.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“经营期限”不早于投标截止日期，或长期有效。</w:t>
      </w:r>
    </w:p>
    <w:p>
      <w:pPr>
        <w:spacing w:before="224" w:line="601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1"/>
          <w:sz w:val="31"/>
          <w:szCs w:val="31"/>
        </w:rPr>
        <w:t>(二)供应商类型为事业单位或团体组织的，承诺通过合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法渠道可查证的信息为：</w:t>
      </w:r>
    </w:p>
    <w:p>
      <w:pPr>
        <w:spacing w:before="227" w:line="221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1.“类型”为“事业单位”或“社会团体”。</w:t>
      </w:r>
    </w:p>
    <w:p>
      <w:pPr>
        <w:spacing w:before="229" w:line="602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1"/>
          <w:sz w:val="31"/>
          <w:szCs w:val="31"/>
        </w:rPr>
        <w:t>2.“事业单位法人证书或社会团体法人登记证书有效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期"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不早于投标截止日期。</w:t>
      </w:r>
    </w:p>
    <w:p>
      <w:pPr>
        <w:spacing w:before="227" w:line="222" w:lineRule="auto"/>
        <w:ind w:left="7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(三)供应商类型为非企业专业服务机构的，承诺</w:t>
      </w:r>
      <w:r>
        <w:rPr>
          <w:rFonts w:ascii="仿宋" w:hAnsi="仿宋" w:eastAsia="仿宋" w:cs="仿宋"/>
          <w:spacing w:val="5"/>
          <w:sz w:val="31"/>
          <w:szCs w:val="31"/>
        </w:rPr>
        <w:t>通过合</w:t>
      </w:r>
    </w:p>
    <w:p>
      <w:pPr>
        <w:sectPr>
          <w:footerReference r:id="rId5" w:type="default"/>
          <w:pgSz w:w="11900" w:h="16830"/>
          <w:pgMar w:top="1430" w:right="1729" w:bottom="1051" w:left="1740" w:header="0" w:footer="922" w:gutter="0"/>
          <w:cols w:space="720" w:num="1"/>
        </w:sectPr>
      </w:pPr>
    </w:p>
    <w:p>
      <w:pPr>
        <w:spacing w:before="170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法道可查证“执业状态”为“正常”。</w:t>
      </w:r>
    </w:p>
    <w:p>
      <w:pPr>
        <w:spacing w:before="206" w:line="363" w:lineRule="auto"/>
        <w:ind w:right="95" w:firstLine="65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(四)供应商类型为自然人的，承诺满足《民法典》第二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章第十八条、第六章第一百三十三条、第八章第一百七十六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条等相关条款的规定，可独立承担民事责任。</w:t>
      </w:r>
    </w:p>
    <w:p>
      <w:pPr>
        <w:spacing w:before="232" w:line="222" w:lineRule="auto"/>
        <w:ind w:left="61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"/>
          <w:sz w:val="31"/>
          <w:szCs w:val="31"/>
        </w:rPr>
        <w:t>二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1"/>
          <w:sz w:val="31"/>
          <w:szCs w:val="31"/>
        </w:rPr>
        <w:t>、承诺具有良好的商业信誉和健全的财务会计</w:t>
      </w:r>
      <w:r>
        <w:rPr>
          <w:rFonts w:ascii="仿宋" w:hAnsi="仿宋" w:eastAsia="仿宋" w:cs="仿宋"/>
          <w:b/>
          <w:bCs/>
          <w:sz w:val="31"/>
          <w:szCs w:val="31"/>
        </w:rPr>
        <w:t>制度。</w:t>
      </w:r>
    </w:p>
    <w:p>
      <w:pPr>
        <w:spacing w:before="242" w:line="611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22"/>
          <w:sz w:val="31"/>
          <w:szCs w:val="31"/>
        </w:rPr>
        <w:t>承诺通过合法渠道可查证的信息为：(本条源自《中</w:t>
      </w:r>
      <w:r>
        <w:rPr>
          <w:rFonts w:ascii="仿宋" w:hAnsi="仿宋" w:eastAsia="仿宋" w:cs="仿宋"/>
          <w:spacing w:val="12"/>
          <w:position w:val="22"/>
          <w:sz w:val="31"/>
          <w:szCs w:val="31"/>
        </w:rPr>
        <w:t>华人民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共和国政府采购法》第二十二条)</w:t>
      </w:r>
    </w:p>
    <w:p>
      <w:pPr>
        <w:spacing w:before="234" w:line="221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(一)未被列入失信被执行人。</w:t>
      </w:r>
    </w:p>
    <w:p>
      <w:pPr>
        <w:spacing w:before="239" w:line="221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(二)未被列入税收违法黑名单。</w:t>
      </w:r>
    </w:p>
    <w:p>
      <w:pPr>
        <w:spacing w:before="224" w:line="221" w:lineRule="auto"/>
        <w:ind w:left="62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"/>
          <w:sz w:val="31"/>
          <w:szCs w:val="31"/>
        </w:rPr>
        <w:t>三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1"/>
          <w:sz w:val="31"/>
          <w:szCs w:val="31"/>
        </w:rPr>
        <w:t>、承诺具有履行合同所必需的设备和专业技术能力。</w:t>
      </w:r>
    </w:p>
    <w:p>
      <w:pPr>
        <w:spacing w:before="234" w:line="358" w:lineRule="auto"/>
        <w:ind w:right="9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承诺按照采购文件要求可提供相关设备和人员清单，以及辅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助证明材料。(本条源自《中华人民共和国政府采购法》第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二十二条)</w:t>
      </w:r>
    </w:p>
    <w:p>
      <w:pPr>
        <w:spacing w:before="221" w:line="359" w:lineRule="auto"/>
        <w:ind w:right="99" w:firstLine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7"/>
          <w:sz w:val="31"/>
          <w:szCs w:val="31"/>
        </w:rPr>
        <w:t>四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7"/>
          <w:sz w:val="31"/>
          <w:szCs w:val="31"/>
        </w:rPr>
        <w:t>、承诺有依法缴纳税收的良好记录。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承诺通过合法渠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道可查证的信息为：(本条源自《中华人民共和国政府采购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法》第二十二条)</w:t>
      </w:r>
    </w:p>
    <w:p>
      <w:pPr>
        <w:spacing w:before="223" w:line="219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(一)不存在欠税信息。</w:t>
      </w:r>
    </w:p>
    <w:p>
      <w:pPr>
        <w:spacing w:before="232" w:line="219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(二)不存在重大税收违法。</w:t>
      </w:r>
    </w:p>
    <w:p>
      <w:pPr>
        <w:spacing w:before="237" w:line="600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1"/>
          <w:sz w:val="31"/>
          <w:szCs w:val="31"/>
        </w:rPr>
        <w:t>(三)不属于纳税“非正常户”</w:t>
      </w:r>
      <w:r>
        <w:rPr>
          <w:rFonts w:ascii="仿宋" w:hAnsi="仿宋" w:eastAsia="仿宋" w:cs="仿宋"/>
          <w:spacing w:val="69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21"/>
          <w:sz w:val="31"/>
          <w:szCs w:val="31"/>
        </w:rPr>
        <w:t>(供应商类型为自然人的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不适用本条)。</w:t>
      </w:r>
    </w:p>
    <w:p>
      <w:pPr>
        <w:spacing w:before="221" w:line="219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color w:val="26475D"/>
          <w:spacing w:val="-7"/>
          <w:sz w:val="31"/>
          <w:szCs w:val="31"/>
        </w:rPr>
        <w:t>五、</w:t>
      </w:r>
      <w:r>
        <w:rPr>
          <w:rFonts w:ascii="仿宋" w:hAnsi="仿宋" w:eastAsia="仿宋" w:cs="仿宋"/>
          <w:color w:val="26475D"/>
          <w:spacing w:val="-14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7"/>
          <w:sz w:val="31"/>
          <w:szCs w:val="31"/>
        </w:rPr>
        <w:t>承诺有依法缴纳社会保障资金的良好记录。</w:t>
      </w:r>
      <w:r>
        <w:rPr>
          <w:rFonts w:ascii="仿宋" w:hAnsi="仿宋" w:eastAsia="仿宋" w:cs="仿宋"/>
          <w:spacing w:val="-7"/>
          <w:sz w:val="31"/>
          <w:szCs w:val="31"/>
          <w:u w:val="single" w:color="auto"/>
        </w:rPr>
        <w:t>在承诺</w:t>
      </w:r>
    </w:p>
    <w:p>
      <w:pPr>
        <w:spacing w:before="235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2E475A"/>
          <w:spacing w:val="19"/>
          <w:sz w:val="31"/>
          <w:szCs w:val="31"/>
          <w:u w:val="single" w:color="auto"/>
        </w:rPr>
        <w:t>函中以附件形式提供至少开标前三个月依法缴纳社会保障</w:t>
      </w:r>
    </w:p>
    <w:p>
      <w:pPr>
        <w:spacing w:before="264" w:line="348" w:lineRule="auto"/>
        <w:ind w:right="80" w:firstLine="4"/>
        <w:jc w:val="both"/>
        <w:rPr>
          <w:rFonts w:ascii="仿宋" w:hAnsi="仿宋" w:eastAsia="仿宋" w:cs="仿宋"/>
          <w:spacing w:val="14"/>
          <w:sz w:val="31"/>
          <w:szCs w:val="31"/>
          <w:u w:val="single" w:color="auto"/>
        </w:rPr>
      </w:pPr>
      <w:r>
        <w:rPr>
          <w:rFonts w:ascii="仿宋" w:hAnsi="仿宋" w:eastAsia="仿宋" w:cs="仿宋"/>
          <w:spacing w:val="14"/>
          <w:sz w:val="31"/>
          <w:szCs w:val="31"/>
          <w:u w:val="single" w:color="auto"/>
        </w:rPr>
        <w:t>资金的证明材料，其中基本养老保险、基本医疗保险(含生</w:t>
      </w:r>
    </w:p>
    <w:p>
      <w:pPr>
        <w:spacing w:before="1" w:line="188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  <w:u w:val="single" w:color="auto"/>
        </w:rPr>
        <w:t>育保险)、工伤保险、失业保险均须依法缴纳。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79" w:firstLine="627" w:firstLineChars="200"/>
        <w:jc w:val="both"/>
        <w:textAlignment w:val="baseline"/>
        <w:rPr>
          <w:rFonts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lang w:eastAsia="zh-CN"/>
        </w:rPr>
        <w:t>承诺参</w:t>
      </w:r>
      <w:r>
        <w:rPr>
          <w:rFonts w:ascii="仿宋" w:hAnsi="仿宋" w:eastAsia="仿宋" w:cs="仿宋"/>
          <w:b/>
          <w:bCs/>
          <w:spacing w:val="-4"/>
          <w:sz w:val="32"/>
          <w:szCs w:val="32"/>
        </w:rPr>
        <w:t>加本次政府采购活动前三年内，在经营活动中没有</w:t>
      </w:r>
      <w:r>
        <w:rPr>
          <w:rFonts w:ascii="仿宋" w:hAnsi="仿宋" w:eastAsia="仿宋" w:cs="仿宋"/>
          <w:b/>
          <w:bCs/>
          <w:spacing w:val="-5"/>
          <w:sz w:val="32"/>
          <w:szCs w:val="32"/>
        </w:rPr>
        <w:t>重大违法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32"/>
          <w:sz w:val="32"/>
          <w:szCs w:val="32"/>
        </w:rPr>
        <w:t>记录。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2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:u w:val="single" w:color="auto"/>
        </w:rPr>
        <w:t>(</w:t>
      </w:r>
      <w:r>
        <w:rPr>
          <w:rFonts w:ascii="仿宋" w:hAnsi="仿宋" w:eastAsia="仿宋" w:cs="仿宋"/>
          <w:spacing w:val="-64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:u w:val="single" w:color="auto"/>
        </w:rPr>
        <w:t>处罚期限已经届满的视同没有重大违法</w:t>
      </w:r>
      <w:r>
        <w:rPr>
          <w:rFonts w:ascii="仿宋" w:hAnsi="仿宋" w:eastAsia="仿宋" w:cs="仿宋"/>
          <w:spacing w:val="-33"/>
          <w:sz w:val="32"/>
          <w:szCs w:val="32"/>
          <w:u w:val="single" w:color="auto"/>
        </w:rPr>
        <w:t>记</w:t>
      </w:r>
      <w:r>
        <w:rPr>
          <w:rFonts w:ascii="仿宋" w:hAnsi="仿宋" w:eastAsia="仿宋" w:cs="仿宋"/>
          <w:spacing w:val="-1"/>
          <w:sz w:val="32"/>
          <w:szCs w:val="32"/>
          <w:u w:val="single" w:color="auto"/>
        </w:rPr>
        <w:t>录</w:t>
      </w:r>
      <w:r>
        <w:rPr>
          <w:rFonts w:ascii="仿宋" w:hAnsi="仿宋" w:eastAsia="仿宋" w:cs="仿宋"/>
          <w:spacing w:val="33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  <w:u w:val="single" w:color="auto"/>
        </w:rPr>
        <w:t>)</w:t>
      </w:r>
      <w:r>
        <w:rPr>
          <w:rFonts w:ascii="仿宋" w:hAnsi="仿宋" w:eastAsia="仿宋" w:cs="仿宋"/>
          <w:spacing w:val="-1"/>
          <w:sz w:val="32"/>
          <w:szCs w:val="32"/>
        </w:rPr>
        <w:t>。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供应商需承诺通过合法渠道可查证的信息为：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79" w:rightChars="0"/>
        <w:jc w:val="both"/>
        <w:textAlignment w:val="baseline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(本条源自《中华人民共和国政府采购法实施条例》第十九条)</w:t>
      </w:r>
    </w:p>
    <w:p>
      <w:pPr>
        <w:spacing w:before="241" w:line="607" w:lineRule="exact"/>
        <w:ind w:left="7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position w:val="21"/>
          <w:sz w:val="32"/>
          <w:szCs w:val="32"/>
        </w:rPr>
        <w:t>(一)在投标截止日期前三年内未因违法经营受到刑事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处罚。</w:t>
      </w:r>
    </w:p>
    <w:p>
      <w:pPr>
        <w:spacing w:before="206" w:line="347" w:lineRule="auto"/>
        <w:ind w:right="91" w:firstLine="7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(二)在投标截止日期前三年内未因违法经营受到县级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以上行政机关做出的较大金额罚款(二百万元以上)的行政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处罚。(删除了“警告”字样，原因：在相关法律法规内没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有涉及“警告”的相关内容和处置。)</w:t>
      </w:r>
    </w:p>
    <w:p>
      <w:pPr>
        <w:spacing w:before="211" w:line="347" w:lineRule="auto"/>
        <w:ind w:right="91" w:firstLine="7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(三)在投标截止日期前三年内未因违法经营受到县级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以上行政机关做出的责令停产停业、吊销许可证或者执照等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行政处罚。</w:t>
      </w:r>
    </w:p>
    <w:p>
      <w:pPr>
        <w:spacing w:before="266" w:line="222" w:lineRule="auto"/>
        <w:ind w:left="68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6"/>
          <w:sz w:val="32"/>
          <w:szCs w:val="32"/>
        </w:rPr>
        <w:t>七、承诺参加本次政府采购活动不存在下列情形。</w:t>
      </w:r>
    </w:p>
    <w:p>
      <w:pPr>
        <w:spacing w:before="239" w:line="341" w:lineRule="auto"/>
        <w:ind w:right="69" w:firstLine="8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(一)单位负责人为同一人或者存在直接控股、管理关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系的不同供应商，不得参加同一合同项下的政府采购活动。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除单一来源采购项目外，为采购项目提供整体设计、规范编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制或者项目管理、监理、检测等服务的供应商，不得再参加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该采购项目的其他采购活动。(本条源自《中华人民共和国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sz w:val="32"/>
          <w:szCs w:val="32"/>
        </w:rPr>
        <w:t>政府采购法实施条例》第十八条)(二)承诺通过合法渠道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可查证未被列入失信被执行人名单、重大税收违法案件当事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人名单、政府采购严重违法失信行为记录名单。(本</w:t>
      </w:r>
      <w:r>
        <w:rPr>
          <w:rFonts w:ascii="仿宋" w:hAnsi="仿宋" w:eastAsia="仿宋" w:cs="仿宋"/>
          <w:spacing w:val="3"/>
          <w:sz w:val="32"/>
          <w:szCs w:val="32"/>
        </w:rPr>
        <w:t>条源自</w:t>
      </w:r>
    </w:p>
    <w:p>
      <w:pPr>
        <w:sectPr>
          <w:headerReference r:id="rId6" w:type="default"/>
          <w:footerReference r:id="rId7" w:type="default"/>
          <w:pgSz w:w="11900" w:h="16830"/>
          <w:pgMar w:top="1247" w:right="1785" w:bottom="1247" w:left="1730" w:header="964" w:footer="969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0" w:line="615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2"/>
          <w:sz w:val="31"/>
          <w:szCs w:val="31"/>
        </w:rPr>
        <w:t>财政部发布的《关于在政府采购活动中查询及使用信用记录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有关问题的通知》(财库[2016]125号)第二条</w:t>
      </w:r>
      <w:r>
        <w:rPr>
          <w:rFonts w:ascii="仿宋" w:hAnsi="仿宋" w:eastAsia="仿宋" w:cs="仿宋"/>
          <w:spacing w:val="17"/>
          <w:sz w:val="31"/>
          <w:szCs w:val="31"/>
        </w:rPr>
        <w:t>第三款)</w:t>
      </w:r>
    </w:p>
    <w:p>
      <w:pPr>
        <w:spacing w:before="219" w:line="633" w:lineRule="exact"/>
        <w:ind w:left="61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"/>
          <w:position w:val="24"/>
          <w:sz w:val="31"/>
          <w:szCs w:val="31"/>
        </w:rPr>
        <w:t>八、</w:t>
      </w:r>
      <w:r>
        <w:rPr>
          <w:rFonts w:ascii="黑体" w:hAnsi="黑体" w:eastAsia="黑体" w:cs="黑体"/>
          <w:spacing w:val="-50"/>
          <w:position w:val="24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2"/>
          <w:position w:val="24"/>
          <w:sz w:val="31"/>
          <w:szCs w:val="31"/>
        </w:rPr>
        <w:t>承诺通过下列合法渠道，可查证在投标截止日期前</w:t>
      </w:r>
    </w:p>
    <w:p>
      <w:pPr>
        <w:spacing w:before="1" w:line="220" w:lineRule="auto"/>
        <w:ind w:left="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"/>
          <w:sz w:val="31"/>
          <w:szCs w:val="31"/>
        </w:rPr>
        <w:t>一至七款承诺信息真实有效。</w:t>
      </w:r>
    </w:p>
    <w:p>
      <w:pPr>
        <w:spacing w:before="211" w:line="215" w:lineRule="auto"/>
        <w:ind w:left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(一)全国企业信用信息公示系统(https://www.gsxt.gov.cn);</w:t>
      </w:r>
    </w:p>
    <w:p>
      <w:pPr>
        <w:spacing w:before="239" w:line="215" w:lineRule="auto"/>
        <w:ind w:left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(二)中国执行信息公开网(</w:t>
      </w:r>
      <w:r>
        <w:fldChar w:fldCharType="begin"/>
      </w:r>
      <w:r>
        <w:instrText xml:space="preserve"> HYPERLINK "http://zxgk.court.gov.cn" </w:instrText>
      </w:r>
      <w:r>
        <w:fldChar w:fldCharType="separate"/>
      </w:r>
      <w:r>
        <w:rPr>
          <w:rFonts w:ascii="仿宋" w:hAnsi="仿宋" w:eastAsia="仿宋" w:cs="仿宋"/>
          <w:spacing w:val="-30"/>
          <w:w w:val="91"/>
          <w:sz w:val="31"/>
          <w:szCs w:val="31"/>
        </w:rPr>
        <w:t>http://zxgk.court.gov.cn</w:t>
      </w:r>
      <w:r>
        <w:rPr>
          <w:rFonts w:ascii="仿宋" w:hAnsi="仿宋" w:eastAsia="仿宋" w:cs="仿宋"/>
          <w:spacing w:val="-30"/>
          <w:w w:val="91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-30"/>
          <w:w w:val="91"/>
          <w:sz w:val="31"/>
          <w:szCs w:val="31"/>
        </w:rPr>
        <w:t>);</w:t>
      </w:r>
    </w:p>
    <w:p>
      <w:pPr>
        <w:spacing w:before="239" w:line="215" w:lineRule="auto"/>
        <w:ind w:left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(三)中国裁判文书网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8"/>
          <w:w w:val="88"/>
          <w:sz w:val="31"/>
          <w:szCs w:val="31"/>
        </w:rPr>
        <w:t>(https://wenshu.court.gov.cn);</w:t>
      </w:r>
    </w:p>
    <w:p>
      <w:pPr>
        <w:spacing w:before="239" w:line="215" w:lineRule="auto"/>
        <w:ind w:left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8"/>
          <w:sz w:val="31"/>
          <w:szCs w:val="31"/>
        </w:rPr>
        <w:t>(四)信用中国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0"/>
          <w:w w:val="91"/>
          <w:sz w:val="31"/>
          <w:szCs w:val="31"/>
        </w:rPr>
        <w:t>(https://ww.creditchina.gov.cn);</w:t>
      </w:r>
    </w:p>
    <w:p>
      <w:pPr>
        <w:spacing w:before="239" w:line="215" w:lineRule="auto"/>
        <w:ind w:left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(五)中国政府采购网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7"/>
          <w:w w:val="88"/>
          <w:sz w:val="31"/>
          <w:szCs w:val="31"/>
        </w:rPr>
        <w:t>(https://www.ccgp.gov.cn);</w:t>
      </w:r>
    </w:p>
    <w:p>
      <w:pPr>
        <w:spacing w:before="249" w:line="222" w:lineRule="auto"/>
        <w:ind w:left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(六)其他具备法律效率的合法渠道。</w:t>
      </w:r>
    </w:p>
    <w:p>
      <w:pPr>
        <w:spacing w:before="264" w:line="615" w:lineRule="exact"/>
        <w:ind w:left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23"/>
          <w:sz w:val="31"/>
          <w:szCs w:val="31"/>
        </w:rPr>
        <w:t>(本条源自《关于在政府采购活动中查询及使用信用记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录有关问题的通知》(财库[2016]125号)第二条第三款</w:t>
      </w:r>
      <w:r>
        <w:rPr>
          <w:rFonts w:ascii="仿宋" w:hAnsi="仿宋" w:eastAsia="仿宋" w:cs="仿宋"/>
          <w:spacing w:val="17"/>
          <w:sz w:val="31"/>
          <w:szCs w:val="31"/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97"/>
        <w:textAlignment w:val="baseline"/>
        <w:rPr>
          <w:rFonts w:ascii="仿宋" w:hAnsi="仿宋" w:eastAsia="仿宋" w:cs="仿宋"/>
          <w:spacing w:val="0"/>
          <w:sz w:val="31"/>
          <w:szCs w:val="31"/>
        </w:rPr>
      </w:pPr>
      <w:r>
        <w:rPr>
          <w:rFonts w:ascii="仿宋" w:hAnsi="仿宋" w:eastAsia="仿宋" w:cs="仿宋"/>
          <w:spacing w:val="0"/>
          <w:sz w:val="31"/>
          <w:szCs w:val="31"/>
        </w:rPr>
        <w:t>我方对上述承诺事项的真实性负责，授权并配合采购人  所在同级财政部门及其委托机构，对上述承诺事项进行查证。如不属实，属于供应商提供虚假材料谋取中标、成交的情形，按照《中华人民共和国政府采购法》第七十七条第一款的规定，接受采购金额千分之五以上千分之十以下的罚款，列入不良行为记录名单，在一至三年内禁止参加政府采购活动等行政处罚。有违法所得的，并处没收违法所得，情节严重的，由市场监督管理部门吊销营业执照；构成犯罪的，依法追究刑事责任</w:t>
      </w:r>
      <w:r>
        <w:rPr>
          <w:rFonts w:hint="eastAsia" w:ascii="仿宋" w:hAnsi="仿宋" w:eastAsia="仿宋" w:cs="仿宋"/>
          <w:spacing w:val="0"/>
          <w:sz w:val="31"/>
          <w:szCs w:val="31"/>
          <w:lang w:eastAsia="zh-CN"/>
        </w:rPr>
        <w:t>。</w:t>
      </w:r>
    </w:p>
    <w:p>
      <w:pPr>
        <w:spacing w:before="100" w:line="222" w:lineRule="auto"/>
        <w:ind w:right="235"/>
        <w:jc w:val="both"/>
        <w:rPr>
          <w:rFonts w:ascii="仿宋" w:hAnsi="仿宋" w:eastAsia="仿宋" w:cs="仿宋"/>
          <w:spacing w:val="20"/>
          <w:sz w:val="31"/>
          <w:szCs w:val="31"/>
        </w:rPr>
      </w:pPr>
    </w:p>
    <w:p>
      <w:pPr>
        <w:spacing w:before="100" w:line="222" w:lineRule="auto"/>
        <w:ind w:right="235"/>
        <w:jc w:val="both"/>
        <w:rPr>
          <w:rFonts w:hint="eastAsia" w:ascii="仿宋" w:hAnsi="仿宋" w:eastAsia="仿宋" w:cs="仿宋"/>
          <w:spacing w:val="20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20"/>
          <w:sz w:val="31"/>
          <w:szCs w:val="31"/>
        </w:rPr>
        <w:t>承诺人(供应商或自然人</w:t>
      </w:r>
      <w:r>
        <w:rPr>
          <w:rFonts w:hint="eastAsia" w:ascii="仿宋" w:hAnsi="仿宋" w:eastAsia="仿宋" w:cs="仿宋"/>
          <w:spacing w:val="20"/>
          <w:sz w:val="31"/>
          <w:szCs w:val="31"/>
          <w:lang w:val="en-US" w:eastAsia="zh-CN"/>
        </w:rPr>
        <w:t xml:space="preserve">CA签章）：     </w:t>
      </w:r>
    </w:p>
    <w:p>
      <w:pPr>
        <w:spacing w:before="100" w:line="222" w:lineRule="auto"/>
        <w:ind w:right="235"/>
        <w:jc w:val="right"/>
        <w:rPr>
          <w:rFonts w:hint="eastAsia" w:ascii="仿宋" w:hAnsi="仿宋" w:eastAsia="仿宋" w:cs="仿宋"/>
          <w:spacing w:val="20"/>
          <w:sz w:val="31"/>
          <w:szCs w:val="31"/>
          <w:lang w:val="en-US" w:eastAsia="zh-CN"/>
        </w:rPr>
      </w:pPr>
    </w:p>
    <w:p>
      <w:pPr>
        <w:spacing w:before="100" w:line="222" w:lineRule="auto"/>
        <w:ind w:right="235"/>
        <w:jc w:val="both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20"/>
          <w:sz w:val="31"/>
          <w:szCs w:val="31"/>
          <w:lang w:val="en-US" w:eastAsia="zh-CN"/>
        </w:rPr>
        <w:t>年  月  日</w:t>
      </w:r>
    </w:p>
    <w:sectPr>
      <w:headerReference r:id="rId8" w:type="default"/>
      <w:footerReference r:id="rId9" w:type="default"/>
      <w:pgSz w:w="11900" w:h="16830"/>
      <w:pgMar w:top="400" w:right="1785" w:bottom="1110" w:left="1730" w:header="0" w:footer="98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40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z w:val="13"/>
        <w:szCs w:val="13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79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160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z w:val="13"/>
        <w:szCs w:val="13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E497CD"/>
    <w:multiLevelType w:val="singleLevel"/>
    <w:tmpl w:val="93E497C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QzODMxMmQ3ZTEzOTFhNmU4ZjEwNDQ2ODQ4MzZiNTUifQ=="/>
  </w:docVars>
  <w:rsids>
    <w:rsidRoot w:val="00000000"/>
    <w:rsid w:val="106C40E5"/>
    <w:rsid w:val="33576F5B"/>
    <w:rsid w:val="3DCE2CFA"/>
    <w:rsid w:val="6CAE5601"/>
    <w:rsid w:val="70B041D0"/>
    <w:rsid w:val="75F27776"/>
    <w:rsid w:val="7DD932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1783</Words>
  <Characters>1943</Characters>
  <TotalTime>13</TotalTime>
  <ScaleCrop>false</ScaleCrop>
  <LinksUpToDate>false</LinksUpToDate>
  <CharactersWithSpaces>2027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2023-10-13T14:51:00Z</dcterms:created>
  <dc:creator>Kingsoft-PDF</dc:creator>
  <cp:lastModifiedBy>吉莉</cp:lastModifiedBy>
  <dcterms:modified xsi:type="dcterms:W3CDTF">2024-01-12T10:14:57Z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2023-10-13T14:51:57Z</vt:filetime>
  </property>
  <property fmtid="{D5CDD505-2E9C-101B-9397-08002B2CF9AE}" pid="4" name="UsrData">
    <vt:lpwstr>6528e90ab5c3b50020a505f9wl</vt:lpwstr>
  </property>
  <property fmtid="{D5CDD505-2E9C-101B-9397-08002B2CF9AE}" pid="5" name="KSOProductBuildVer">
    <vt:lpwstr>2052-12.1.0.16120</vt:lpwstr>
  </property>
  <property fmtid="{D5CDD505-2E9C-101B-9397-08002B2CF9AE}" pid="6" name="ICV">
    <vt:lpwstr>FA7335ACC93D4A1FAC2F2546C9E8FC61_13</vt:lpwstr>
  </property>
</Properties>
</file>