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CCD2E">
      <w:pPr>
        <w:jc w:val="center"/>
        <w:rPr>
          <w:rFonts w:hint="eastAsia"/>
          <w:b/>
          <w:bCs/>
          <w:color w:val="auto"/>
          <w:sz w:val="36"/>
          <w:szCs w:val="44"/>
          <w:lang w:val="en-US" w:eastAsia="zh-CN"/>
        </w:rPr>
      </w:pPr>
      <w:r>
        <w:rPr>
          <w:rFonts w:hint="eastAsia"/>
          <w:b/>
          <w:bCs/>
          <w:color w:val="auto"/>
          <w:sz w:val="36"/>
          <w:szCs w:val="44"/>
          <w:lang w:val="en-US" w:eastAsia="zh-CN"/>
        </w:rPr>
        <w:t>技术参数部分</w:t>
      </w:r>
    </w:p>
    <w:tbl>
      <w:tblPr>
        <w:tblStyle w:val="4"/>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5"/>
        <w:gridCol w:w="3132"/>
        <w:gridCol w:w="7914"/>
        <w:gridCol w:w="1214"/>
        <w:gridCol w:w="956"/>
      </w:tblGrid>
      <w:tr w14:paraId="0BA15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98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467995"/>
                  <wp:effectExtent l="0" t="0" r="0" b="0"/>
                  <wp:wrapNone/>
                  <wp:docPr id="67" name="Text_Box_333"/>
                  <wp:cNvGraphicFramePr/>
                  <a:graphic xmlns:a="http://schemas.openxmlformats.org/drawingml/2006/main">
                    <a:graphicData uri="http://schemas.openxmlformats.org/drawingml/2006/picture">
                      <pic:pic xmlns:pic="http://schemas.openxmlformats.org/drawingml/2006/picture">
                        <pic:nvPicPr>
                          <pic:cNvPr id="67" name="Text_Box_333"/>
                          <pic:cNvPicPr/>
                        </pic:nvPicPr>
                        <pic:blipFill>
                          <a:blip r:embed="rId5"/>
                          <a:stretch>
                            <a:fillRect/>
                          </a:stretch>
                        </pic:blipFill>
                        <pic:spPr>
                          <a:xfrm>
                            <a:off x="0" y="0"/>
                            <a:ext cx="74930" cy="46799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601345"/>
                  <wp:effectExtent l="0" t="0" r="0" b="0"/>
                  <wp:wrapNone/>
                  <wp:docPr id="63" name="Text_Box_331"/>
                  <wp:cNvGraphicFramePr/>
                  <a:graphic xmlns:a="http://schemas.openxmlformats.org/drawingml/2006/main">
                    <a:graphicData uri="http://schemas.openxmlformats.org/drawingml/2006/picture">
                      <pic:pic xmlns:pic="http://schemas.openxmlformats.org/drawingml/2006/picture">
                        <pic:nvPicPr>
                          <pic:cNvPr id="63" name="Text_Box_331"/>
                          <pic:cNvPicPr/>
                        </pic:nvPicPr>
                        <pic:blipFill>
                          <a:blip r:embed="rId6"/>
                          <a:stretch>
                            <a:fillRect/>
                          </a:stretch>
                        </pic:blipFill>
                        <pic:spPr>
                          <a:xfrm>
                            <a:off x="0" y="0"/>
                            <a:ext cx="74930" cy="60134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467995"/>
                  <wp:effectExtent l="0" t="0" r="0" b="0"/>
                  <wp:wrapNone/>
                  <wp:docPr id="66" name="Text_Box_334"/>
                  <wp:cNvGraphicFramePr/>
                  <a:graphic xmlns:a="http://schemas.openxmlformats.org/drawingml/2006/main">
                    <a:graphicData uri="http://schemas.openxmlformats.org/drawingml/2006/picture">
                      <pic:pic xmlns:pic="http://schemas.openxmlformats.org/drawingml/2006/picture">
                        <pic:nvPicPr>
                          <pic:cNvPr id="66" name="Text_Box_334"/>
                          <pic:cNvPicPr/>
                        </pic:nvPicPr>
                        <pic:blipFill>
                          <a:blip r:embed="rId7"/>
                          <a:stretch>
                            <a:fillRect/>
                          </a:stretch>
                        </pic:blipFill>
                        <pic:spPr>
                          <a:xfrm>
                            <a:off x="0" y="0"/>
                            <a:ext cx="74930" cy="46799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506095"/>
                  <wp:effectExtent l="0" t="0" r="0" b="0"/>
                  <wp:wrapNone/>
                  <wp:docPr id="68" name="Text_Box_333_SpCnt_1"/>
                  <wp:cNvGraphicFramePr/>
                  <a:graphic xmlns:a="http://schemas.openxmlformats.org/drawingml/2006/main">
                    <a:graphicData uri="http://schemas.openxmlformats.org/drawingml/2006/picture">
                      <pic:pic xmlns:pic="http://schemas.openxmlformats.org/drawingml/2006/picture">
                        <pic:nvPicPr>
                          <pic:cNvPr id="68" name="Text_Box_333_SpCnt_1"/>
                          <pic:cNvPicPr/>
                        </pic:nvPicPr>
                        <pic:blipFill>
                          <a:blip r:embed="rId8"/>
                          <a:stretch>
                            <a:fillRect/>
                          </a:stretch>
                        </pic:blipFill>
                        <pic:spPr>
                          <a:xfrm>
                            <a:off x="0" y="0"/>
                            <a:ext cx="74930" cy="50609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544830"/>
                  <wp:effectExtent l="0" t="0" r="0" b="0"/>
                  <wp:wrapNone/>
                  <wp:docPr id="69" name="Text_Box_333_SpCnt_2"/>
                  <wp:cNvGraphicFramePr/>
                  <a:graphic xmlns:a="http://schemas.openxmlformats.org/drawingml/2006/main">
                    <a:graphicData uri="http://schemas.openxmlformats.org/drawingml/2006/picture">
                      <pic:pic xmlns:pic="http://schemas.openxmlformats.org/drawingml/2006/picture">
                        <pic:nvPicPr>
                          <pic:cNvPr id="69" name="Text_Box_333_SpCnt_2"/>
                          <pic:cNvPicPr/>
                        </pic:nvPicPr>
                        <pic:blipFill>
                          <a:blip r:embed="rId9"/>
                          <a:stretch>
                            <a:fillRect/>
                          </a:stretch>
                        </pic:blipFill>
                        <pic:spPr>
                          <a:xfrm>
                            <a:off x="0" y="0"/>
                            <a:ext cx="74930" cy="54483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505460"/>
                  <wp:effectExtent l="0" t="0" r="0" b="0"/>
                  <wp:wrapNone/>
                  <wp:docPr id="70" name="Text_Box_334_SpCnt_1"/>
                  <wp:cNvGraphicFramePr/>
                  <a:graphic xmlns:a="http://schemas.openxmlformats.org/drawingml/2006/main">
                    <a:graphicData uri="http://schemas.openxmlformats.org/drawingml/2006/picture">
                      <pic:pic xmlns:pic="http://schemas.openxmlformats.org/drawingml/2006/picture">
                        <pic:nvPicPr>
                          <pic:cNvPr id="70" name="Text_Box_334_SpCnt_1"/>
                          <pic:cNvPicPr/>
                        </pic:nvPicPr>
                        <pic:blipFill>
                          <a:blip r:embed="rId10"/>
                          <a:stretch>
                            <a:fillRect/>
                          </a:stretch>
                        </pic:blipFill>
                        <pic:spPr>
                          <a:xfrm>
                            <a:off x="0" y="0"/>
                            <a:ext cx="76200" cy="50546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505460"/>
                  <wp:effectExtent l="0" t="0" r="0" b="0"/>
                  <wp:wrapNone/>
                  <wp:docPr id="58" name="Text_Box_333_SpCnt_3"/>
                  <wp:cNvGraphicFramePr/>
                  <a:graphic xmlns:a="http://schemas.openxmlformats.org/drawingml/2006/main">
                    <a:graphicData uri="http://schemas.openxmlformats.org/drawingml/2006/picture">
                      <pic:pic xmlns:pic="http://schemas.openxmlformats.org/drawingml/2006/picture">
                        <pic:nvPicPr>
                          <pic:cNvPr id="58" name="Text_Box_333_SpCnt_3"/>
                          <pic:cNvPicPr/>
                        </pic:nvPicPr>
                        <pic:blipFill>
                          <a:blip r:embed="rId11"/>
                          <a:stretch>
                            <a:fillRect/>
                          </a:stretch>
                        </pic:blipFill>
                        <pic:spPr>
                          <a:xfrm>
                            <a:off x="0" y="0"/>
                            <a:ext cx="76200" cy="50546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505460"/>
                  <wp:effectExtent l="0" t="0" r="0" b="0"/>
                  <wp:wrapNone/>
                  <wp:docPr id="59" name="Text_Box_331_SpCnt_1"/>
                  <wp:cNvGraphicFramePr/>
                  <a:graphic xmlns:a="http://schemas.openxmlformats.org/drawingml/2006/main">
                    <a:graphicData uri="http://schemas.openxmlformats.org/drawingml/2006/picture">
                      <pic:pic xmlns:pic="http://schemas.openxmlformats.org/drawingml/2006/picture">
                        <pic:nvPicPr>
                          <pic:cNvPr id="59" name="Text_Box_331_SpCnt_1"/>
                          <pic:cNvPicPr/>
                        </pic:nvPicPr>
                        <pic:blipFill>
                          <a:blip r:embed="rId12"/>
                          <a:stretch>
                            <a:fillRect/>
                          </a:stretch>
                        </pic:blipFill>
                        <pic:spPr>
                          <a:xfrm>
                            <a:off x="0" y="0"/>
                            <a:ext cx="76200" cy="50546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597535"/>
                  <wp:effectExtent l="0" t="0" r="0" b="0"/>
                  <wp:wrapNone/>
                  <wp:docPr id="62" name="Text_Box_333_SpCnt_4"/>
                  <wp:cNvGraphicFramePr/>
                  <a:graphic xmlns:a="http://schemas.openxmlformats.org/drawingml/2006/main">
                    <a:graphicData uri="http://schemas.openxmlformats.org/drawingml/2006/picture">
                      <pic:pic xmlns:pic="http://schemas.openxmlformats.org/drawingml/2006/picture">
                        <pic:nvPicPr>
                          <pic:cNvPr id="62" name="Text_Box_333_SpCnt_4"/>
                          <pic:cNvPicPr/>
                        </pic:nvPicPr>
                        <pic:blipFill>
                          <a:blip r:embed="rId13"/>
                          <a:stretch>
                            <a:fillRect/>
                          </a:stretch>
                        </pic:blipFill>
                        <pic:spPr>
                          <a:xfrm>
                            <a:off x="0" y="0"/>
                            <a:ext cx="76200" cy="59753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597535"/>
                  <wp:effectExtent l="0" t="0" r="0" b="0"/>
                  <wp:wrapNone/>
                  <wp:docPr id="60" name="Text_Box_331_SpCnt_2"/>
                  <wp:cNvGraphicFramePr/>
                  <a:graphic xmlns:a="http://schemas.openxmlformats.org/drawingml/2006/main">
                    <a:graphicData uri="http://schemas.openxmlformats.org/drawingml/2006/picture">
                      <pic:pic xmlns:pic="http://schemas.openxmlformats.org/drawingml/2006/picture">
                        <pic:nvPicPr>
                          <pic:cNvPr id="60" name="Text_Box_331_SpCnt_2"/>
                          <pic:cNvPicPr/>
                        </pic:nvPicPr>
                        <pic:blipFill>
                          <a:blip r:embed="rId14"/>
                          <a:stretch>
                            <a:fillRect/>
                          </a:stretch>
                        </pic:blipFill>
                        <pic:spPr>
                          <a:xfrm>
                            <a:off x="0" y="0"/>
                            <a:ext cx="76200" cy="59753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467360"/>
                  <wp:effectExtent l="0" t="0" r="0" b="0"/>
                  <wp:wrapNone/>
                  <wp:docPr id="61" name="Text_Box_334_SpCnt_2"/>
                  <wp:cNvGraphicFramePr/>
                  <a:graphic xmlns:a="http://schemas.openxmlformats.org/drawingml/2006/main">
                    <a:graphicData uri="http://schemas.openxmlformats.org/drawingml/2006/picture">
                      <pic:pic xmlns:pic="http://schemas.openxmlformats.org/drawingml/2006/picture">
                        <pic:nvPicPr>
                          <pic:cNvPr id="61" name="Text_Box_334_SpCnt_2"/>
                          <pic:cNvPicPr/>
                        </pic:nvPicPr>
                        <pic:blipFill>
                          <a:blip r:embed="rId15"/>
                          <a:stretch>
                            <a:fillRect/>
                          </a:stretch>
                        </pic:blipFill>
                        <pic:spPr>
                          <a:xfrm>
                            <a:off x="0" y="0"/>
                            <a:ext cx="76200" cy="46736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467360"/>
                  <wp:effectExtent l="0" t="0" r="0" b="0"/>
                  <wp:wrapNone/>
                  <wp:docPr id="64" name="Text_Box_333_SpCnt_5"/>
                  <wp:cNvGraphicFramePr/>
                  <a:graphic xmlns:a="http://schemas.openxmlformats.org/drawingml/2006/main">
                    <a:graphicData uri="http://schemas.openxmlformats.org/drawingml/2006/picture">
                      <pic:pic xmlns:pic="http://schemas.openxmlformats.org/drawingml/2006/picture">
                        <pic:nvPicPr>
                          <pic:cNvPr id="64" name="Text_Box_333_SpCnt_5"/>
                          <pic:cNvPicPr/>
                        </pic:nvPicPr>
                        <pic:blipFill>
                          <a:blip r:embed="rId16"/>
                          <a:stretch>
                            <a:fillRect/>
                          </a:stretch>
                        </pic:blipFill>
                        <pic:spPr>
                          <a:xfrm>
                            <a:off x="0" y="0"/>
                            <a:ext cx="76200" cy="46736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597535"/>
                  <wp:effectExtent l="0" t="0" r="0" b="0"/>
                  <wp:wrapNone/>
                  <wp:docPr id="65" name="Text_Box_334_SpCnt_3"/>
                  <wp:cNvGraphicFramePr/>
                  <a:graphic xmlns:a="http://schemas.openxmlformats.org/drawingml/2006/main">
                    <a:graphicData uri="http://schemas.openxmlformats.org/drawingml/2006/picture">
                      <pic:pic xmlns:pic="http://schemas.openxmlformats.org/drawingml/2006/picture">
                        <pic:nvPicPr>
                          <pic:cNvPr id="65" name="Text_Box_334_SpCnt_3"/>
                          <pic:cNvPicPr/>
                        </pic:nvPicPr>
                        <pic:blipFill>
                          <a:blip r:embed="rId17"/>
                          <a:stretch>
                            <a:fillRect/>
                          </a:stretch>
                        </pic:blipFill>
                        <pic:spPr>
                          <a:xfrm>
                            <a:off x="0" y="0"/>
                            <a:ext cx="76200" cy="59753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597535"/>
                  <wp:effectExtent l="0" t="0" r="0" b="0"/>
                  <wp:wrapNone/>
                  <wp:docPr id="71" name="Text_Box_333_SpCnt_6"/>
                  <wp:cNvGraphicFramePr/>
                  <a:graphic xmlns:a="http://schemas.openxmlformats.org/drawingml/2006/main">
                    <a:graphicData uri="http://schemas.openxmlformats.org/drawingml/2006/picture">
                      <pic:pic xmlns:pic="http://schemas.openxmlformats.org/drawingml/2006/picture">
                        <pic:nvPicPr>
                          <pic:cNvPr id="71" name="Text_Box_333_SpCnt_6"/>
                          <pic:cNvPicPr/>
                        </pic:nvPicPr>
                        <pic:blipFill>
                          <a:blip r:embed="rId18"/>
                          <a:stretch>
                            <a:fillRect/>
                          </a:stretch>
                        </pic:blipFill>
                        <pic:spPr>
                          <a:xfrm>
                            <a:off x="0" y="0"/>
                            <a:ext cx="76200" cy="59753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597535"/>
                  <wp:effectExtent l="0" t="0" r="0" b="0"/>
                  <wp:wrapNone/>
                  <wp:docPr id="98" name="Text_Box_331_SpCnt_3"/>
                  <wp:cNvGraphicFramePr/>
                  <a:graphic xmlns:a="http://schemas.openxmlformats.org/drawingml/2006/main">
                    <a:graphicData uri="http://schemas.openxmlformats.org/drawingml/2006/picture">
                      <pic:pic xmlns:pic="http://schemas.openxmlformats.org/drawingml/2006/picture">
                        <pic:nvPicPr>
                          <pic:cNvPr id="98" name="Text_Box_331_SpCnt_3"/>
                          <pic:cNvPicPr/>
                        </pic:nvPicPr>
                        <pic:blipFill>
                          <a:blip r:embed="rId19"/>
                          <a:stretch>
                            <a:fillRect/>
                          </a:stretch>
                        </pic:blipFill>
                        <pic:spPr>
                          <a:xfrm>
                            <a:off x="0" y="0"/>
                            <a:ext cx="76200" cy="59753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467360"/>
                  <wp:effectExtent l="0" t="0" r="0" b="0"/>
                  <wp:wrapNone/>
                  <wp:docPr id="83" name="Text_Box_334_SpCnt_4"/>
                  <wp:cNvGraphicFramePr/>
                  <a:graphic xmlns:a="http://schemas.openxmlformats.org/drawingml/2006/main">
                    <a:graphicData uri="http://schemas.openxmlformats.org/drawingml/2006/picture">
                      <pic:pic xmlns:pic="http://schemas.openxmlformats.org/drawingml/2006/picture">
                        <pic:nvPicPr>
                          <pic:cNvPr id="83" name="Text_Box_334_SpCnt_4"/>
                          <pic:cNvPicPr/>
                        </pic:nvPicPr>
                        <pic:blipFill>
                          <a:blip r:embed="rId20"/>
                          <a:stretch>
                            <a:fillRect/>
                          </a:stretch>
                        </pic:blipFill>
                        <pic:spPr>
                          <a:xfrm>
                            <a:off x="0" y="0"/>
                            <a:ext cx="76200" cy="46736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6200" cy="467360"/>
                  <wp:effectExtent l="0" t="0" r="0" b="0"/>
                  <wp:wrapNone/>
                  <wp:docPr id="102" name="Text_Box_333_SpCnt_7"/>
                  <wp:cNvGraphicFramePr/>
                  <a:graphic xmlns:a="http://schemas.openxmlformats.org/drawingml/2006/main">
                    <a:graphicData uri="http://schemas.openxmlformats.org/drawingml/2006/picture">
                      <pic:pic xmlns:pic="http://schemas.openxmlformats.org/drawingml/2006/picture">
                        <pic:nvPicPr>
                          <pic:cNvPr id="102" name="Text_Box_333_SpCnt_7"/>
                          <pic:cNvPicPr/>
                        </pic:nvPicPr>
                        <pic:blipFill>
                          <a:blip r:embed="rId21"/>
                          <a:stretch>
                            <a:fillRect/>
                          </a:stretch>
                        </pic:blipFill>
                        <pic:spPr>
                          <a:xfrm>
                            <a:off x="0" y="0"/>
                            <a:ext cx="76200" cy="46736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649605"/>
                  <wp:effectExtent l="0" t="0" r="0" b="0"/>
                  <wp:wrapNone/>
                  <wp:docPr id="89" name="Text_Box_334_SpCnt_5"/>
                  <wp:cNvGraphicFramePr/>
                  <a:graphic xmlns:a="http://schemas.openxmlformats.org/drawingml/2006/main">
                    <a:graphicData uri="http://schemas.openxmlformats.org/drawingml/2006/picture">
                      <pic:pic xmlns:pic="http://schemas.openxmlformats.org/drawingml/2006/picture">
                        <pic:nvPicPr>
                          <pic:cNvPr id="89" name="Text_Box_334_SpCnt_5"/>
                          <pic:cNvPicPr/>
                        </pic:nvPicPr>
                        <pic:blipFill>
                          <a:blip r:embed="rId22"/>
                          <a:stretch>
                            <a:fillRect/>
                          </a:stretch>
                        </pic:blipFill>
                        <pic:spPr>
                          <a:xfrm>
                            <a:off x="0" y="0"/>
                            <a:ext cx="74930" cy="64960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649605"/>
                  <wp:effectExtent l="0" t="0" r="0" b="0"/>
                  <wp:wrapNone/>
                  <wp:docPr id="86" name="Text_Box_333_SpCnt_8"/>
                  <wp:cNvGraphicFramePr/>
                  <a:graphic xmlns:a="http://schemas.openxmlformats.org/drawingml/2006/main">
                    <a:graphicData uri="http://schemas.openxmlformats.org/drawingml/2006/picture">
                      <pic:pic xmlns:pic="http://schemas.openxmlformats.org/drawingml/2006/picture">
                        <pic:nvPicPr>
                          <pic:cNvPr id="86" name="Text_Box_333_SpCnt_8"/>
                          <pic:cNvPicPr/>
                        </pic:nvPicPr>
                        <pic:blipFill>
                          <a:blip r:embed="rId23"/>
                          <a:stretch>
                            <a:fillRect/>
                          </a:stretch>
                        </pic:blipFill>
                        <pic:spPr>
                          <a:xfrm>
                            <a:off x="0" y="0"/>
                            <a:ext cx="74930" cy="64960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649605"/>
                  <wp:effectExtent l="0" t="0" r="0" b="0"/>
                  <wp:wrapNone/>
                  <wp:docPr id="73" name="Text_Box_331_SpCnt_4"/>
                  <wp:cNvGraphicFramePr/>
                  <a:graphic xmlns:a="http://schemas.openxmlformats.org/drawingml/2006/main">
                    <a:graphicData uri="http://schemas.openxmlformats.org/drawingml/2006/picture">
                      <pic:pic xmlns:pic="http://schemas.openxmlformats.org/drawingml/2006/picture">
                        <pic:nvPicPr>
                          <pic:cNvPr id="73" name="Text_Box_331_SpCnt_4"/>
                          <pic:cNvPicPr/>
                        </pic:nvPicPr>
                        <pic:blipFill>
                          <a:blip r:embed="rId24"/>
                          <a:stretch>
                            <a:fillRect/>
                          </a:stretch>
                        </pic:blipFill>
                        <pic:spPr>
                          <a:xfrm>
                            <a:off x="0" y="0"/>
                            <a:ext cx="74930" cy="64960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649605"/>
                  <wp:effectExtent l="0" t="0" r="0" b="0"/>
                  <wp:wrapNone/>
                  <wp:docPr id="94" name="Text_Box_334_SpCnt_6"/>
                  <wp:cNvGraphicFramePr/>
                  <a:graphic xmlns:a="http://schemas.openxmlformats.org/drawingml/2006/main">
                    <a:graphicData uri="http://schemas.openxmlformats.org/drawingml/2006/picture">
                      <pic:pic xmlns:pic="http://schemas.openxmlformats.org/drawingml/2006/picture">
                        <pic:nvPicPr>
                          <pic:cNvPr id="94" name="Text_Box_334_SpCnt_6"/>
                          <pic:cNvPicPr/>
                        </pic:nvPicPr>
                        <pic:blipFill>
                          <a:blip r:embed="rId25"/>
                          <a:stretch>
                            <a:fillRect/>
                          </a:stretch>
                        </pic:blipFill>
                        <pic:spPr>
                          <a:xfrm>
                            <a:off x="0" y="0"/>
                            <a:ext cx="74930" cy="64960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649605"/>
                  <wp:effectExtent l="0" t="0" r="0" b="0"/>
                  <wp:wrapNone/>
                  <wp:docPr id="101" name="Text_Box_333_SpCnt_9"/>
                  <wp:cNvGraphicFramePr/>
                  <a:graphic xmlns:a="http://schemas.openxmlformats.org/drawingml/2006/main">
                    <a:graphicData uri="http://schemas.openxmlformats.org/drawingml/2006/picture">
                      <pic:pic xmlns:pic="http://schemas.openxmlformats.org/drawingml/2006/picture">
                        <pic:nvPicPr>
                          <pic:cNvPr id="101" name="Text_Box_333_SpCnt_9"/>
                          <pic:cNvPicPr/>
                        </pic:nvPicPr>
                        <pic:blipFill>
                          <a:blip r:embed="rId26"/>
                          <a:stretch>
                            <a:fillRect/>
                          </a:stretch>
                        </pic:blipFill>
                        <pic:spPr>
                          <a:xfrm>
                            <a:off x="0" y="0"/>
                            <a:ext cx="74930" cy="64960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649605"/>
                  <wp:effectExtent l="0" t="0" r="0" b="0"/>
                  <wp:wrapNone/>
                  <wp:docPr id="96" name="Text_Box_331_SpCnt_5"/>
                  <wp:cNvGraphicFramePr/>
                  <a:graphic xmlns:a="http://schemas.openxmlformats.org/drawingml/2006/main">
                    <a:graphicData uri="http://schemas.openxmlformats.org/drawingml/2006/picture">
                      <pic:pic xmlns:pic="http://schemas.openxmlformats.org/drawingml/2006/picture">
                        <pic:nvPicPr>
                          <pic:cNvPr id="96" name="Text_Box_331_SpCnt_5"/>
                          <pic:cNvPicPr/>
                        </pic:nvPicPr>
                        <pic:blipFill>
                          <a:blip r:embed="rId27"/>
                          <a:stretch>
                            <a:fillRect/>
                          </a:stretch>
                        </pic:blipFill>
                        <pic:spPr>
                          <a:xfrm>
                            <a:off x="0" y="0"/>
                            <a:ext cx="74930" cy="64960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649605"/>
                  <wp:effectExtent l="0" t="0" r="0" b="0"/>
                  <wp:wrapNone/>
                  <wp:docPr id="95" name="Text_Box_334_SpCnt_7"/>
                  <wp:cNvGraphicFramePr/>
                  <a:graphic xmlns:a="http://schemas.openxmlformats.org/drawingml/2006/main">
                    <a:graphicData uri="http://schemas.openxmlformats.org/drawingml/2006/picture">
                      <pic:pic xmlns:pic="http://schemas.openxmlformats.org/drawingml/2006/picture">
                        <pic:nvPicPr>
                          <pic:cNvPr id="95" name="Text_Box_334_SpCnt_7"/>
                          <pic:cNvPicPr/>
                        </pic:nvPicPr>
                        <pic:blipFill>
                          <a:blip r:embed="rId28"/>
                          <a:stretch>
                            <a:fillRect/>
                          </a:stretch>
                        </pic:blipFill>
                        <pic:spPr>
                          <a:xfrm>
                            <a:off x="0" y="0"/>
                            <a:ext cx="74930" cy="64960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649605"/>
                  <wp:effectExtent l="0" t="0" r="0" b="0"/>
                  <wp:wrapNone/>
                  <wp:docPr id="81" name="Text_Box_333_SpCnt_10"/>
                  <wp:cNvGraphicFramePr/>
                  <a:graphic xmlns:a="http://schemas.openxmlformats.org/drawingml/2006/main">
                    <a:graphicData uri="http://schemas.openxmlformats.org/drawingml/2006/picture">
                      <pic:pic xmlns:pic="http://schemas.openxmlformats.org/drawingml/2006/picture">
                        <pic:nvPicPr>
                          <pic:cNvPr id="81" name="Text_Box_333_SpCnt_10"/>
                          <pic:cNvPicPr/>
                        </pic:nvPicPr>
                        <pic:blipFill>
                          <a:blip r:embed="rId29"/>
                          <a:stretch>
                            <a:fillRect/>
                          </a:stretch>
                        </pic:blipFill>
                        <pic:spPr>
                          <a:xfrm>
                            <a:off x="0" y="0"/>
                            <a:ext cx="74930" cy="64960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649605"/>
                  <wp:effectExtent l="0" t="0" r="0" b="0"/>
                  <wp:wrapNone/>
                  <wp:docPr id="74" name="Text_Box_331_SpCnt_6"/>
                  <wp:cNvGraphicFramePr/>
                  <a:graphic xmlns:a="http://schemas.openxmlformats.org/drawingml/2006/main">
                    <a:graphicData uri="http://schemas.openxmlformats.org/drawingml/2006/picture">
                      <pic:pic xmlns:pic="http://schemas.openxmlformats.org/drawingml/2006/picture">
                        <pic:nvPicPr>
                          <pic:cNvPr id="74" name="Text_Box_331_SpCnt_6"/>
                          <pic:cNvPicPr/>
                        </pic:nvPicPr>
                        <pic:blipFill>
                          <a:blip r:embed="rId30"/>
                          <a:stretch>
                            <a:fillRect/>
                          </a:stretch>
                        </pic:blipFill>
                        <pic:spPr>
                          <a:xfrm>
                            <a:off x="0" y="0"/>
                            <a:ext cx="74930" cy="64960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649605"/>
                  <wp:effectExtent l="0" t="0" r="0" b="0"/>
                  <wp:wrapNone/>
                  <wp:docPr id="84" name="Text_Box_334_SpCnt_8"/>
                  <wp:cNvGraphicFramePr/>
                  <a:graphic xmlns:a="http://schemas.openxmlformats.org/drawingml/2006/main">
                    <a:graphicData uri="http://schemas.openxmlformats.org/drawingml/2006/picture">
                      <pic:pic xmlns:pic="http://schemas.openxmlformats.org/drawingml/2006/picture">
                        <pic:nvPicPr>
                          <pic:cNvPr id="84" name="Text_Box_334_SpCnt_8"/>
                          <pic:cNvPicPr/>
                        </pic:nvPicPr>
                        <pic:blipFill>
                          <a:blip r:embed="rId31"/>
                          <a:stretch>
                            <a:fillRect/>
                          </a:stretch>
                        </pic:blipFill>
                        <pic:spPr>
                          <a:xfrm>
                            <a:off x="0" y="0"/>
                            <a:ext cx="74930" cy="64960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649605"/>
                  <wp:effectExtent l="0" t="0" r="0" b="0"/>
                  <wp:wrapNone/>
                  <wp:docPr id="97" name="Text_Box_333_SpCnt_11"/>
                  <wp:cNvGraphicFramePr/>
                  <a:graphic xmlns:a="http://schemas.openxmlformats.org/drawingml/2006/main">
                    <a:graphicData uri="http://schemas.openxmlformats.org/drawingml/2006/picture">
                      <pic:pic xmlns:pic="http://schemas.openxmlformats.org/drawingml/2006/picture">
                        <pic:nvPicPr>
                          <pic:cNvPr id="97" name="Text_Box_333_SpCnt_11"/>
                          <pic:cNvPicPr/>
                        </pic:nvPicPr>
                        <pic:blipFill>
                          <a:blip r:embed="rId32"/>
                          <a:stretch>
                            <a:fillRect/>
                          </a:stretch>
                        </pic:blipFill>
                        <pic:spPr>
                          <a:xfrm>
                            <a:off x="0" y="0"/>
                            <a:ext cx="74930" cy="64960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649605"/>
                  <wp:effectExtent l="0" t="0" r="0" b="0"/>
                  <wp:wrapNone/>
                  <wp:docPr id="85" name="Text_Box_331_SpCnt_7"/>
                  <wp:cNvGraphicFramePr/>
                  <a:graphic xmlns:a="http://schemas.openxmlformats.org/drawingml/2006/main">
                    <a:graphicData uri="http://schemas.openxmlformats.org/drawingml/2006/picture">
                      <pic:pic xmlns:pic="http://schemas.openxmlformats.org/drawingml/2006/picture">
                        <pic:nvPicPr>
                          <pic:cNvPr id="85" name="Text_Box_331_SpCnt_7"/>
                          <pic:cNvPicPr/>
                        </pic:nvPicPr>
                        <pic:blipFill>
                          <a:blip r:embed="rId33"/>
                          <a:stretch>
                            <a:fillRect/>
                          </a:stretch>
                        </pic:blipFill>
                        <pic:spPr>
                          <a:xfrm>
                            <a:off x="0" y="0"/>
                            <a:ext cx="74930" cy="64960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544830"/>
                  <wp:effectExtent l="0" t="0" r="0" b="0"/>
                  <wp:wrapNone/>
                  <wp:docPr id="99" name="Text_Box_331_SpCnt_8"/>
                  <wp:cNvGraphicFramePr/>
                  <a:graphic xmlns:a="http://schemas.openxmlformats.org/drawingml/2006/main">
                    <a:graphicData uri="http://schemas.openxmlformats.org/drawingml/2006/picture">
                      <pic:pic xmlns:pic="http://schemas.openxmlformats.org/drawingml/2006/picture">
                        <pic:nvPicPr>
                          <pic:cNvPr id="99" name="Text_Box_331_SpCnt_8"/>
                          <pic:cNvPicPr/>
                        </pic:nvPicPr>
                        <pic:blipFill>
                          <a:blip r:embed="rId34"/>
                          <a:stretch>
                            <a:fillRect/>
                          </a:stretch>
                        </pic:blipFill>
                        <pic:spPr>
                          <a:xfrm>
                            <a:off x="0" y="0"/>
                            <a:ext cx="74930" cy="54483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544830"/>
                  <wp:effectExtent l="0" t="0" r="0" b="0"/>
                  <wp:wrapNone/>
                  <wp:docPr id="100" name="Text_Box_334_SpCnt_9"/>
                  <wp:cNvGraphicFramePr/>
                  <a:graphic xmlns:a="http://schemas.openxmlformats.org/drawingml/2006/main">
                    <a:graphicData uri="http://schemas.openxmlformats.org/drawingml/2006/picture">
                      <pic:pic xmlns:pic="http://schemas.openxmlformats.org/drawingml/2006/picture">
                        <pic:nvPicPr>
                          <pic:cNvPr id="100" name="Text_Box_334_SpCnt_9"/>
                          <pic:cNvPicPr/>
                        </pic:nvPicPr>
                        <pic:blipFill>
                          <a:blip r:embed="rId35"/>
                          <a:stretch>
                            <a:fillRect/>
                          </a:stretch>
                        </pic:blipFill>
                        <pic:spPr>
                          <a:xfrm>
                            <a:off x="0" y="0"/>
                            <a:ext cx="74930" cy="54483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459105"/>
                  <wp:effectExtent l="0" t="0" r="0" b="0"/>
                  <wp:wrapNone/>
                  <wp:docPr id="72" name="Text_Box_334_SpCnt_10"/>
                  <wp:cNvGraphicFramePr/>
                  <a:graphic xmlns:a="http://schemas.openxmlformats.org/drawingml/2006/main">
                    <a:graphicData uri="http://schemas.openxmlformats.org/drawingml/2006/picture">
                      <pic:pic xmlns:pic="http://schemas.openxmlformats.org/drawingml/2006/picture">
                        <pic:nvPicPr>
                          <pic:cNvPr id="72" name="Text_Box_334_SpCnt_10"/>
                          <pic:cNvPicPr/>
                        </pic:nvPicPr>
                        <pic:blipFill>
                          <a:blip r:embed="rId36"/>
                          <a:stretch>
                            <a:fillRect/>
                          </a:stretch>
                        </pic:blipFill>
                        <pic:spPr>
                          <a:xfrm>
                            <a:off x="0" y="0"/>
                            <a:ext cx="74930" cy="45910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459105"/>
                  <wp:effectExtent l="0" t="0" r="0" b="0"/>
                  <wp:wrapNone/>
                  <wp:docPr id="75" name="Text_Box_333_SpCnt_12"/>
                  <wp:cNvGraphicFramePr/>
                  <a:graphic xmlns:a="http://schemas.openxmlformats.org/drawingml/2006/main">
                    <a:graphicData uri="http://schemas.openxmlformats.org/drawingml/2006/picture">
                      <pic:pic xmlns:pic="http://schemas.openxmlformats.org/drawingml/2006/picture">
                        <pic:nvPicPr>
                          <pic:cNvPr id="75" name="Text_Box_333_SpCnt_12"/>
                          <pic:cNvPicPr/>
                        </pic:nvPicPr>
                        <pic:blipFill>
                          <a:blip r:embed="rId37"/>
                          <a:stretch>
                            <a:fillRect/>
                          </a:stretch>
                        </pic:blipFill>
                        <pic:spPr>
                          <a:xfrm>
                            <a:off x="0" y="0"/>
                            <a:ext cx="74930" cy="45910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544830"/>
                  <wp:effectExtent l="0" t="0" r="0" b="0"/>
                  <wp:wrapNone/>
                  <wp:docPr id="76" name="Text_Box_334_SpCnt_11"/>
                  <wp:cNvGraphicFramePr/>
                  <a:graphic xmlns:a="http://schemas.openxmlformats.org/drawingml/2006/main">
                    <a:graphicData uri="http://schemas.openxmlformats.org/drawingml/2006/picture">
                      <pic:pic xmlns:pic="http://schemas.openxmlformats.org/drawingml/2006/picture">
                        <pic:nvPicPr>
                          <pic:cNvPr id="76" name="Text_Box_334_SpCnt_11"/>
                          <pic:cNvPicPr/>
                        </pic:nvPicPr>
                        <pic:blipFill>
                          <a:blip r:embed="rId38"/>
                          <a:stretch>
                            <a:fillRect/>
                          </a:stretch>
                        </pic:blipFill>
                        <pic:spPr>
                          <a:xfrm>
                            <a:off x="0" y="0"/>
                            <a:ext cx="74930" cy="54483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544830"/>
                  <wp:effectExtent l="0" t="0" r="0" b="0"/>
                  <wp:wrapNone/>
                  <wp:docPr id="92" name="Text_Box_333_SpCnt_13"/>
                  <wp:cNvGraphicFramePr/>
                  <a:graphic xmlns:a="http://schemas.openxmlformats.org/drawingml/2006/main">
                    <a:graphicData uri="http://schemas.openxmlformats.org/drawingml/2006/picture">
                      <pic:pic xmlns:pic="http://schemas.openxmlformats.org/drawingml/2006/picture">
                        <pic:nvPicPr>
                          <pic:cNvPr id="92" name="Text_Box_333_SpCnt_13"/>
                          <pic:cNvPicPr/>
                        </pic:nvPicPr>
                        <pic:blipFill>
                          <a:blip r:embed="rId39"/>
                          <a:stretch>
                            <a:fillRect/>
                          </a:stretch>
                        </pic:blipFill>
                        <pic:spPr>
                          <a:xfrm>
                            <a:off x="0" y="0"/>
                            <a:ext cx="74930" cy="54483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544830"/>
                  <wp:effectExtent l="0" t="0" r="0" b="0"/>
                  <wp:wrapNone/>
                  <wp:docPr id="90" name="Text_Box_331_SpCnt_9"/>
                  <wp:cNvGraphicFramePr/>
                  <a:graphic xmlns:a="http://schemas.openxmlformats.org/drawingml/2006/main">
                    <a:graphicData uri="http://schemas.openxmlformats.org/drawingml/2006/picture">
                      <pic:pic xmlns:pic="http://schemas.openxmlformats.org/drawingml/2006/picture">
                        <pic:nvPicPr>
                          <pic:cNvPr id="90" name="Text_Box_331_SpCnt_9"/>
                          <pic:cNvPicPr/>
                        </pic:nvPicPr>
                        <pic:blipFill>
                          <a:blip r:embed="rId40"/>
                          <a:stretch>
                            <a:fillRect/>
                          </a:stretch>
                        </pic:blipFill>
                        <pic:spPr>
                          <a:xfrm>
                            <a:off x="0" y="0"/>
                            <a:ext cx="74930" cy="54483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459105"/>
                  <wp:effectExtent l="0" t="0" r="0" b="0"/>
                  <wp:wrapNone/>
                  <wp:docPr id="77" name="Text_Box_334_SpCnt_12"/>
                  <wp:cNvGraphicFramePr/>
                  <a:graphic xmlns:a="http://schemas.openxmlformats.org/drawingml/2006/main">
                    <a:graphicData uri="http://schemas.openxmlformats.org/drawingml/2006/picture">
                      <pic:pic xmlns:pic="http://schemas.openxmlformats.org/drawingml/2006/picture">
                        <pic:nvPicPr>
                          <pic:cNvPr id="77" name="Text_Box_334_SpCnt_12"/>
                          <pic:cNvPicPr/>
                        </pic:nvPicPr>
                        <pic:blipFill>
                          <a:blip r:embed="rId41"/>
                          <a:stretch>
                            <a:fillRect/>
                          </a:stretch>
                        </pic:blipFill>
                        <pic:spPr>
                          <a:xfrm>
                            <a:off x="0" y="0"/>
                            <a:ext cx="74930" cy="45910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459105"/>
                  <wp:effectExtent l="0" t="0" r="0" b="0"/>
                  <wp:wrapNone/>
                  <wp:docPr id="82" name="Text_Box_333_SpCnt_14"/>
                  <wp:cNvGraphicFramePr/>
                  <a:graphic xmlns:a="http://schemas.openxmlformats.org/drawingml/2006/main">
                    <a:graphicData uri="http://schemas.openxmlformats.org/drawingml/2006/picture">
                      <pic:pic xmlns:pic="http://schemas.openxmlformats.org/drawingml/2006/picture">
                        <pic:nvPicPr>
                          <pic:cNvPr id="82" name="Text_Box_333_SpCnt_14"/>
                          <pic:cNvPicPr/>
                        </pic:nvPicPr>
                        <pic:blipFill>
                          <a:blip r:embed="rId42"/>
                          <a:stretch>
                            <a:fillRect/>
                          </a:stretch>
                        </pic:blipFill>
                        <pic:spPr>
                          <a:xfrm>
                            <a:off x="0" y="0"/>
                            <a:ext cx="74930" cy="45910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506095"/>
                  <wp:effectExtent l="0" t="0" r="0" b="0"/>
                  <wp:wrapNone/>
                  <wp:docPr id="87" name="Text_Box_334_SpCnt_13"/>
                  <wp:cNvGraphicFramePr/>
                  <a:graphic xmlns:a="http://schemas.openxmlformats.org/drawingml/2006/main">
                    <a:graphicData uri="http://schemas.openxmlformats.org/drawingml/2006/picture">
                      <pic:pic xmlns:pic="http://schemas.openxmlformats.org/drawingml/2006/picture">
                        <pic:nvPicPr>
                          <pic:cNvPr id="87" name="Text_Box_334_SpCnt_13"/>
                          <pic:cNvPicPr/>
                        </pic:nvPicPr>
                        <pic:blipFill>
                          <a:blip r:embed="rId43"/>
                          <a:stretch>
                            <a:fillRect/>
                          </a:stretch>
                        </pic:blipFill>
                        <pic:spPr>
                          <a:xfrm>
                            <a:off x="0" y="0"/>
                            <a:ext cx="74930" cy="50609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506095"/>
                  <wp:effectExtent l="0" t="0" r="0" b="0"/>
                  <wp:wrapNone/>
                  <wp:docPr id="78" name="Text_Box_333_SpCnt_15"/>
                  <wp:cNvGraphicFramePr/>
                  <a:graphic xmlns:a="http://schemas.openxmlformats.org/drawingml/2006/main">
                    <a:graphicData uri="http://schemas.openxmlformats.org/drawingml/2006/picture">
                      <pic:pic xmlns:pic="http://schemas.openxmlformats.org/drawingml/2006/picture">
                        <pic:nvPicPr>
                          <pic:cNvPr id="78" name="Text_Box_333_SpCnt_15"/>
                          <pic:cNvPicPr/>
                        </pic:nvPicPr>
                        <pic:blipFill>
                          <a:blip r:embed="rId44"/>
                          <a:stretch>
                            <a:fillRect/>
                          </a:stretch>
                        </pic:blipFill>
                        <pic:spPr>
                          <a:xfrm>
                            <a:off x="0" y="0"/>
                            <a:ext cx="74930" cy="50609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506095"/>
                  <wp:effectExtent l="0" t="0" r="0" b="0"/>
                  <wp:wrapNone/>
                  <wp:docPr id="79" name="Text_Box_331_SpCnt_10"/>
                  <wp:cNvGraphicFramePr/>
                  <a:graphic xmlns:a="http://schemas.openxmlformats.org/drawingml/2006/main">
                    <a:graphicData uri="http://schemas.openxmlformats.org/drawingml/2006/picture">
                      <pic:pic xmlns:pic="http://schemas.openxmlformats.org/drawingml/2006/picture">
                        <pic:nvPicPr>
                          <pic:cNvPr id="79" name="Text_Box_331_SpCnt_10"/>
                          <pic:cNvPicPr/>
                        </pic:nvPicPr>
                        <pic:blipFill>
                          <a:blip r:embed="rId45"/>
                          <a:stretch>
                            <a:fillRect/>
                          </a:stretch>
                        </pic:blipFill>
                        <pic:spPr>
                          <a:xfrm>
                            <a:off x="0" y="0"/>
                            <a:ext cx="74930" cy="50609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506095"/>
                  <wp:effectExtent l="0" t="0" r="0" b="0"/>
                  <wp:wrapNone/>
                  <wp:docPr id="80" name="Text_Box_334_SpCnt_14"/>
                  <wp:cNvGraphicFramePr/>
                  <a:graphic xmlns:a="http://schemas.openxmlformats.org/drawingml/2006/main">
                    <a:graphicData uri="http://schemas.openxmlformats.org/drawingml/2006/picture">
                      <pic:pic xmlns:pic="http://schemas.openxmlformats.org/drawingml/2006/picture">
                        <pic:nvPicPr>
                          <pic:cNvPr id="80" name="Text_Box_334_SpCnt_14"/>
                          <pic:cNvPicPr/>
                        </pic:nvPicPr>
                        <pic:blipFill>
                          <a:blip r:embed="rId46"/>
                          <a:stretch>
                            <a:fillRect/>
                          </a:stretch>
                        </pic:blipFill>
                        <pic:spPr>
                          <a:xfrm>
                            <a:off x="0" y="0"/>
                            <a:ext cx="74930" cy="50609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506095"/>
                  <wp:effectExtent l="0" t="0" r="0" b="0"/>
                  <wp:wrapNone/>
                  <wp:docPr id="88" name="Text_Box_333_SpCnt_16"/>
                  <wp:cNvGraphicFramePr/>
                  <a:graphic xmlns:a="http://schemas.openxmlformats.org/drawingml/2006/main">
                    <a:graphicData uri="http://schemas.openxmlformats.org/drawingml/2006/picture">
                      <pic:pic xmlns:pic="http://schemas.openxmlformats.org/drawingml/2006/picture">
                        <pic:nvPicPr>
                          <pic:cNvPr id="88" name="Text_Box_333_SpCnt_16"/>
                          <pic:cNvPicPr/>
                        </pic:nvPicPr>
                        <pic:blipFill>
                          <a:blip r:embed="rId47"/>
                          <a:stretch>
                            <a:fillRect/>
                          </a:stretch>
                        </pic:blipFill>
                        <pic:spPr>
                          <a:xfrm>
                            <a:off x="0" y="0"/>
                            <a:ext cx="74930" cy="50609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506095"/>
                  <wp:effectExtent l="0" t="0" r="0" b="0"/>
                  <wp:wrapNone/>
                  <wp:docPr id="91" name="Text_Box_331_SpCnt_11"/>
                  <wp:cNvGraphicFramePr/>
                  <a:graphic xmlns:a="http://schemas.openxmlformats.org/drawingml/2006/main">
                    <a:graphicData uri="http://schemas.openxmlformats.org/drawingml/2006/picture">
                      <pic:pic xmlns:pic="http://schemas.openxmlformats.org/drawingml/2006/picture">
                        <pic:nvPicPr>
                          <pic:cNvPr id="91" name="Text_Box_331_SpCnt_11"/>
                          <pic:cNvPicPr/>
                        </pic:nvPicPr>
                        <pic:blipFill>
                          <a:blip r:embed="rId48"/>
                          <a:stretch>
                            <a:fillRect/>
                          </a:stretch>
                        </pic:blipFill>
                        <pic:spPr>
                          <a:xfrm>
                            <a:off x="0" y="0"/>
                            <a:ext cx="74930" cy="50609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506095"/>
                  <wp:effectExtent l="0" t="0" r="0" b="0"/>
                  <wp:wrapNone/>
                  <wp:docPr id="93" name="Text_Box_331_SpCnt_12"/>
                  <wp:cNvGraphicFramePr/>
                  <a:graphic xmlns:a="http://schemas.openxmlformats.org/drawingml/2006/main">
                    <a:graphicData uri="http://schemas.openxmlformats.org/drawingml/2006/picture">
                      <pic:pic xmlns:pic="http://schemas.openxmlformats.org/drawingml/2006/picture">
                        <pic:nvPicPr>
                          <pic:cNvPr id="93" name="Text_Box_331_SpCnt_12"/>
                          <pic:cNvPicPr/>
                        </pic:nvPicPr>
                        <pic:blipFill>
                          <a:blip r:embed="rId49"/>
                          <a:stretch>
                            <a:fillRect/>
                          </a:stretch>
                        </pic:blipFill>
                        <pic:spPr>
                          <a:xfrm>
                            <a:off x="0" y="0"/>
                            <a:ext cx="74930" cy="50609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506095"/>
                  <wp:effectExtent l="0" t="0" r="0" b="0"/>
                  <wp:wrapNone/>
                  <wp:docPr id="113" name="Text_Box_334_SpCnt_15"/>
                  <wp:cNvGraphicFramePr/>
                  <a:graphic xmlns:a="http://schemas.openxmlformats.org/drawingml/2006/main">
                    <a:graphicData uri="http://schemas.openxmlformats.org/drawingml/2006/picture">
                      <pic:pic xmlns:pic="http://schemas.openxmlformats.org/drawingml/2006/picture">
                        <pic:nvPicPr>
                          <pic:cNvPr id="113" name="Text_Box_334_SpCnt_15"/>
                          <pic:cNvPicPr/>
                        </pic:nvPicPr>
                        <pic:blipFill>
                          <a:blip r:embed="rId50"/>
                          <a:stretch>
                            <a:fillRect/>
                          </a:stretch>
                        </pic:blipFill>
                        <pic:spPr>
                          <a:xfrm>
                            <a:off x="0" y="0"/>
                            <a:ext cx="74930" cy="50609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506095"/>
                  <wp:effectExtent l="0" t="0" r="0" b="0"/>
                  <wp:wrapNone/>
                  <wp:docPr id="107" name="Text_Box_334_SpCnt_16"/>
                  <wp:cNvGraphicFramePr/>
                  <a:graphic xmlns:a="http://schemas.openxmlformats.org/drawingml/2006/main">
                    <a:graphicData uri="http://schemas.openxmlformats.org/drawingml/2006/picture">
                      <pic:pic xmlns:pic="http://schemas.openxmlformats.org/drawingml/2006/picture">
                        <pic:nvPicPr>
                          <pic:cNvPr id="107" name="Text_Box_334_SpCnt_16"/>
                          <pic:cNvPicPr/>
                        </pic:nvPicPr>
                        <pic:blipFill>
                          <a:blip r:embed="rId51"/>
                          <a:stretch>
                            <a:fillRect/>
                          </a:stretch>
                        </pic:blipFill>
                        <pic:spPr>
                          <a:xfrm>
                            <a:off x="0" y="0"/>
                            <a:ext cx="74930" cy="50609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506095"/>
                  <wp:effectExtent l="0" t="0" r="0" b="0"/>
                  <wp:wrapNone/>
                  <wp:docPr id="108" name="Text_Box_333_SpCnt_17"/>
                  <wp:cNvGraphicFramePr/>
                  <a:graphic xmlns:a="http://schemas.openxmlformats.org/drawingml/2006/main">
                    <a:graphicData uri="http://schemas.openxmlformats.org/drawingml/2006/picture">
                      <pic:pic xmlns:pic="http://schemas.openxmlformats.org/drawingml/2006/picture">
                        <pic:nvPicPr>
                          <pic:cNvPr id="108" name="Text_Box_333_SpCnt_17"/>
                          <pic:cNvPicPr/>
                        </pic:nvPicPr>
                        <pic:blipFill>
                          <a:blip r:embed="rId52"/>
                          <a:stretch>
                            <a:fillRect/>
                          </a:stretch>
                        </pic:blipFill>
                        <pic:spPr>
                          <a:xfrm>
                            <a:off x="0" y="0"/>
                            <a:ext cx="74930" cy="50609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506095"/>
                  <wp:effectExtent l="0" t="0" r="0" b="0"/>
                  <wp:wrapNone/>
                  <wp:docPr id="105" name="Text_Box_331_SpCnt_13"/>
                  <wp:cNvGraphicFramePr/>
                  <a:graphic xmlns:a="http://schemas.openxmlformats.org/drawingml/2006/main">
                    <a:graphicData uri="http://schemas.openxmlformats.org/drawingml/2006/picture">
                      <pic:pic xmlns:pic="http://schemas.openxmlformats.org/drawingml/2006/picture">
                        <pic:nvPicPr>
                          <pic:cNvPr id="105" name="Text_Box_331_SpCnt_13"/>
                          <pic:cNvPicPr/>
                        </pic:nvPicPr>
                        <pic:blipFill>
                          <a:blip r:embed="rId53"/>
                          <a:stretch>
                            <a:fillRect/>
                          </a:stretch>
                        </pic:blipFill>
                        <pic:spPr>
                          <a:xfrm>
                            <a:off x="0" y="0"/>
                            <a:ext cx="74930" cy="50609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601345"/>
                  <wp:effectExtent l="0" t="0" r="0" b="0"/>
                  <wp:wrapNone/>
                  <wp:docPr id="106" name="Text_Box_334_SpCnt_17"/>
                  <wp:cNvGraphicFramePr/>
                  <a:graphic xmlns:a="http://schemas.openxmlformats.org/drawingml/2006/main">
                    <a:graphicData uri="http://schemas.openxmlformats.org/drawingml/2006/picture">
                      <pic:pic xmlns:pic="http://schemas.openxmlformats.org/drawingml/2006/picture">
                        <pic:nvPicPr>
                          <pic:cNvPr id="106" name="Text_Box_334_SpCnt_17"/>
                          <pic:cNvPicPr/>
                        </pic:nvPicPr>
                        <pic:blipFill>
                          <a:blip r:embed="rId54"/>
                          <a:stretch>
                            <a:fillRect/>
                          </a:stretch>
                        </pic:blipFill>
                        <pic:spPr>
                          <a:xfrm>
                            <a:off x="0" y="0"/>
                            <a:ext cx="74930" cy="60134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601345"/>
                  <wp:effectExtent l="0" t="0" r="0" b="0"/>
                  <wp:wrapNone/>
                  <wp:docPr id="109" name="Text_Box_333_SpCnt_18"/>
                  <wp:cNvGraphicFramePr/>
                  <a:graphic xmlns:a="http://schemas.openxmlformats.org/drawingml/2006/main">
                    <a:graphicData uri="http://schemas.openxmlformats.org/drawingml/2006/picture">
                      <pic:pic xmlns:pic="http://schemas.openxmlformats.org/drawingml/2006/picture">
                        <pic:nvPicPr>
                          <pic:cNvPr id="109" name="Text_Box_333_SpCnt_18"/>
                          <pic:cNvPicPr/>
                        </pic:nvPicPr>
                        <pic:blipFill>
                          <a:blip r:embed="rId55"/>
                          <a:stretch>
                            <a:fillRect/>
                          </a:stretch>
                        </pic:blipFill>
                        <pic:spPr>
                          <a:xfrm>
                            <a:off x="0" y="0"/>
                            <a:ext cx="74930" cy="60134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467995"/>
                  <wp:effectExtent l="0" t="0" r="0" b="0"/>
                  <wp:wrapNone/>
                  <wp:docPr id="110" name="Text_Box_333_SpCnt_19"/>
                  <wp:cNvGraphicFramePr/>
                  <a:graphic xmlns:a="http://schemas.openxmlformats.org/drawingml/2006/main">
                    <a:graphicData uri="http://schemas.openxmlformats.org/drawingml/2006/picture">
                      <pic:pic xmlns:pic="http://schemas.openxmlformats.org/drawingml/2006/picture">
                        <pic:nvPicPr>
                          <pic:cNvPr id="110" name="Text_Box_333_SpCnt_19"/>
                          <pic:cNvPicPr/>
                        </pic:nvPicPr>
                        <pic:blipFill>
                          <a:blip r:embed="rId56"/>
                          <a:stretch>
                            <a:fillRect/>
                          </a:stretch>
                        </pic:blipFill>
                        <pic:spPr>
                          <a:xfrm>
                            <a:off x="0" y="0"/>
                            <a:ext cx="74930" cy="46799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601345"/>
                  <wp:effectExtent l="0" t="0" r="0" b="0"/>
                  <wp:wrapNone/>
                  <wp:docPr id="111" name="Text_Box_331_SpCnt_14"/>
                  <wp:cNvGraphicFramePr/>
                  <a:graphic xmlns:a="http://schemas.openxmlformats.org/drawingml/2006/main">
                    <a:graphicData uri="http://schemas.openxmlformats.org/drawingml/2006/picture">
                      <pic:pic xmlns:pic="http://schemas.openxmlformats.org/drawingml/2006/picture">
                        <pic:nvPicPr>
                          <pic:cNvPr id="111" name="Text_Box_331_SpCnt_14"/>
                          <pic:cNvPicPr/>
                        </pic:nvPicPr>
                        <pic:blipFill>
                          <a:blip r:embed="rId57"/>
                          <a:stretch>
                            <a:fillRect/>
                          </a:stretch>
                        </pic:blipFill>
                        <pic:spPr>
                          <a:xfrm>
                            <a:off x="0" y="0"/>
                            <a:ext cx="74930" cy="60134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601345"/>
                  <wp:effectExtent l="0" t="0" r="0" b="0"/>
                  <wp:wrapNone/>
                  <wp:docPr id="103" name="Text_Box_334_SpCnt_18"/>
                  <wp:cNvGraphicFramePr/>
                  <a:graphic xmlns:a="http://schemas.openxmlformats.org/drawingml/2006/main">
                    <a:graphicData uri="http://schemas.openxmlformats.org/drawingml/2006/picture">
                      <pic:pic xmlns:pic="http://schemas.openxmlformats.org/drawingml/2006/picture">
                        <pic:nvPicPr>
                          <pic:cNvPr id="103" name="Text_Box_334_SpCnt_18"/>
                          <pic:cNvPicPr/>
                        </pic:nvPicPr>
                        <pic:blipFill>
                          <a:blip r:embed="rId58"/>
                          <a:stretch>
                            <a:fillRect/>
                          </a:stretch>
                        </pic:blipFill>
                        <pic:spPr>
                          <a:xfrm>
                            <a:off x="0" y="0"/>
                            <a:ext cx="74930" cy="60134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467995"/>
                  <wp:effectExtent l="0" t="0" r="0" b="0"/>
                  <wp:wrapNone/>
                  <wp:docPr id="104" name="Text_Box_334_SpCnt_19"/>
                  <wp:cNvGraphicFramePr/>
                  <a:graphic xmlns:a="http://schemas.openxmlformats.org/drawingml/2006/main">
                    <a:graphicData uri="http://schemas.openxmlformats.org/drawingml/2006/picture">
                      <pic:pic xmlns:pic="http://schemas.openxmlformats.org/drawingml/2006/picture">
                        <pic:nvPicPr>
                          <pic:cNvPr id="104" name="Text_Box_334_SpCnt_19"/>
                          <pic:cNvPicPr/>
                        </pic:nvPicPr>
                        <pic:blipFill>
                          <a:blip r:embed="rId59"/>
                          <a:stretch>
                            <a:fillRect/>
                          </a:stretch>
                        </pic:blipFill>
                        <pic:spPr>
                          <a:xfrm>
                            <a:off x="0" y="0"/>
                            <a:ext cx="74930" cy="46799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bdr w:val="single" w:color="000000" w:sz="4" w:space="0"/>
                <w:shd w:val="clear" w:fill="AEAAAA"/>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4930" cy="601345"/>
                  <wp:effectExtent l="0" t="0" r="0" b="0"/>
                  <wp:wrapNone/>
                  <wp:docPr id="112" name="Text_Box_333_SpCnt_20"/>
                  <wp:cNvGraphicFramePr/>
                  <a:graphic xmlns:a="http://schemas.openxmlformats.org/drawingml/2006/main">
                    <a:graphicData uri="http://schemas.openxmlformats.org/drawingml/2006/picture">
                      <pic:pic xmlns:pic="http://schemas.openxmlformats.org/drawingml/2006/picture">
                        <pic:nvPicPr>
                          <pic:cNvPr id="112" name="Text_Box_333_SpCnt_20"/>
                          <pic:cNvPicPr/>
                        </pic:nvPicPr>
                        <pic:blipFill>
                          <a:blip r:embed="rId60"/>
                          <a:stretch>
                            <a:fillRect/>
                          </a:stretch>
                        </pic:blipFill>
                        <pic:spPr>
                          <a:xfrm>
                            <a:off x="0" y="0"/>
                            <a:ext cx="74930" cy="601345"/>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序号</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53A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设备名称</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DDA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招标参数</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02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数量</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026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单位</w:t>
            </w:r>
          </w:p>
        </w:tc>
      </w:tr>
      <w:tr w14:paraId="125DF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D88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2B11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高清LED显示屏体</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BDA9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1.亮度（亮度单位）：不低于600尼特；</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2.对比度：不低于3000:1；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3.发光点中心距偏差：不超过3%；</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4.水平/垂直可视角：不低于179.9度；</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5.使用寿命（小时）：不低于50000小时；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6.物理点间距：不超过1.25毫米；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7.像素密度（每平方米的像素数）：不低于640000点；</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8.色温（开尔文）：介于3000至12000之间；</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9.模组尺寸（毫米）：不小于320*160；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10.刷新频率：不低于3840赫兹；</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11.平整度（毫米）：不超过0.2毫米；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12.红、绿、蓝三种颜色的芯片封装于同一胶体中，构成单一像素，具有良好的混色性能；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13.采用集成驱动的灯驱设计，一体化驱动主板，LED具备防撞击设计，搭载智能控制技术的驱动电路；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14.电源供应标准不得低于直流4.5伏特。</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8F4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33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平方米</w:t>
            </w:r>
          </w:p>
        </w:tc>
      </w:tr>
      <w:tr w14:paraId="6962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4AA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E571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智能配电柜</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B0D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1.设备内部配置了三芯及两芯插座，便于设备调试及维修供电；</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2.支持手动一键启动/停止功能及单点点动控制，同时具备远程一键启动/停止功能及单点点动控制；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3.采用高品质、高可靠性的工业级进口控制器，确保全天候、全时段的稳定运行，功率容量不小于20KW；</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4.配电系统融合了PLC远程智能控制系统，能够执行远程开关机操作，并具备过压、过流、欠压、短路、断路及漏电保护功能；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5.设有启动按钮和紧急停止按钮，便于在异常状态下进行紧急维护；</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6.内置控制电路保险装置，对电路进行全面监控和保护；</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7.配备LED显示屏全智能远程控制系统，实现对LED智能配电箱的远程设定和控制；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8.设有A/B/C三相独立供电指示灯，便于外部判断设备的工作状态；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9.内部采用模块化设计，布局合理，确保用电安全。</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F0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34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r>
      <w:tr w14:paraId="2BD8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F2E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1D4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主控系统</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D6FB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1.具备调节亮度和色温的功能；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2.单卡最大支持的像素点数为230万，宽度最大可达4096像素，高度最大可达2560像素；</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3.支持通过双USB接口实现多卡级联功能；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4.最大支持的显示分辨率为1920×1200，并允许用户自由设定分辨率；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5.支持至少4路千兆网口输出或至少4路光纤输出，支持上下、左右以及混合型的任意拼接方式；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6.支持100～240伏特的AC宽电压工作范围，具有更强的适应性；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7.支持至少1路HDMI输入和1路DVI输入，以及HDMI信号的LOOP输出；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8.支持音频输入，并可通过网线同步传输音频信号。</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22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7F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5E32A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AC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FEC3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单通道一体云节点(编）</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top"/>
          </w:tcPr>
          <w:p w14:paraId="6390E651">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1.支持单席位多屏幕环境下的整屏与子屏切换及控制，允许通过单一界面管理当前席位的多屏幕布局、场景切换、信号源填充及推送操作；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2.具备POE供电与外部供电的互备功能，电源设计包含防松脱锁定机制；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3.实现音视频同步拖放控制，视频源回显画面中可独立控制音频开关，支持音频与视频的独立传输与控制；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4.提供设备快速定位功能：通过管理界面的搜寻点名功能，可使对应设备的指示灯持续闪烁以示提醒，便于快速定位设备；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5.控制接口包括：至少1路RELAY、至少1路I/O、至少1路IR红外控制、至少1路RS-232、至少1路RS-485、至少2路USB、至少1路Type-c接口（支持视频输出）；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6.UI界面支持窗口锁定与解锁功能，支持对编码视频源进行局部放大至全屏显示；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7.视频接口不少于2路HDMI输入，不少于2路HDMI输出；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8.座席管理OSD菜单支持对其他座席进行批量预操作，通过当前席位OSD可对多个席位的显示布局及内容、控制权限进行预操作，调整后的布局和控制权限可一键批量推送，调整过程中不影响各席位的正常使用；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9.前面板配备显示屏，用于展示设备IP地址、设备型号等信息；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10.具备至少16方音视频会议功能，支持在视频会议中加入会议话筒组成混合会议，支持多画面、混合语音、混合媒体流的编解码及分发功能，支持对参会席位进行静音、闭麦、开关画面、调节音量大小；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11.支持开窗画面90°、180°、270°旋转；</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12.支持RJ45网口和SFP光口网络备份，支持链路聚合，支持接入同交换机或不同交换机的光口和电口，支持使用优先级配置，光电口通讯倒换用户无感知，倒换时间无延时；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13.节点采用无风扇静音设计，采用国产化芯片，实现自主可控；分辨率不低于1920x1200@60Hz（向下兼容）；</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14.作为KVM解码节点时，支持在解码的同时接入本地电脑信号，实现一套键鼠同时管理本地电脑和远端电脑，基于安全考虑，本地电脑可设置为仅限本地使用和控制。</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E5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C7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1B443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3E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AF9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多媒体云节点软件★</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A4E6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1.支持设置低延迟模式；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2.与云节点配合使用；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3.支持对用户权限进行限制；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4.支持配置网络访问地址；</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5.支持设置红外遥控（IR）；</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6.支持键盘、视频、鼠标（KVM）控制；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7.支持网络休眠与唤醒功能。</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EB5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47</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A3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7EF63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75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F5F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单通道一体云节点(解）</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FAAF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1.设备支持POE供电及外部供电互备功能，并配备电源防松脱锁定装置；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2.至少具备16方音视频会议功能，能够将会议话筒加入视频会议中形成混合会议，支持多画面、混合语音、混合媒体流的编解码及分发，同时提供对参会席位的静音、闭麦、开关画面、调节音量大小等控制功能；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3.控制接口包括不少于1路RELAY、1路I/O、1路IR红外控制、1路RS-232、1路RS-485、2路USB以及1路Type-c接口（支持视频输出）；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4.支持开窗画面90°、180°、270°旋转功能；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5.作为KVM解码节点时，能够同时解码并接入本地电脑信号，实现一套键鼠同时管理本地电脑和远端电脑，出于安全考虑，本地电脑可设定为仅限本地使用和控制；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6.前面板配备显示屏，用于展示设备IP地址、设备型号等信息；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7.支持音视频同步拖放控制，视频源回显画面上可独立控制音频开关；支持音频与视频独立传输与控制；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8.支持RJ45网口和SFP光口网络备份，支持链路聚合，支持接入同交换机或不同交换机的光口和电口，支持使用优先级配置，光电口通讯倒换用户无感知，倒换时间无延时；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9.UI界面支持窗口锁定/解锁功能，支持对编码视频源进行局部放大至全屏显示功能；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10.设备采用无风扇静音设计，采用国产化芯片，实现自主可控；分辨率不低于1920x1200@60Hz（向下兼容）；</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11.视频接口包括不少于2路HDMI输入，不少于2路HDMI输出；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12.座席管理OSD菜单支持对其他座席进行批量预操作，可通过当前席位OSD对多个席位的显示布局及内容、控制权限进行预操作，调整好的布局和控制权限可一键批量推送，调整过程中不影响各个席位正常使用；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13.支持设备快速定位功能：通过管理界面搜寻点名功能，对应查找的设备指示灯会不停闪烁提醒，快速定位到该设备；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14.支持一席多屏时整屏和子屏的切换和控制，通过一个屏幕对当前席位多屏的布局、场景、信号源填充以及推屏进行操控。</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63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A9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154FB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5B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5AC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高清视频会议摄像机</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FE1D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1.设备配备1/2.8英寸或更高规格的传感器以及高品质镜头，支持1080P60的全高清分辨率，具备至少70度的水平视角广角视野；</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2.该摄像机支持即插即用功能，无需安装任何驱动程序即可使用；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3.设备支持图像翻转功能，可实现正装或倒装的灵活设置；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4.通过USBType-C接口可直接供电，无需额外电源适配器，一根线缆即可完成供电、视频传输及控制信号的传输；</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5.摄像机在进行平移、倾斜或变焦操作时，移动平稳且无噪音干扰；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6.拥有至少12倍光学变焦和16倍电子变焦功能，提供灵活的远距离拍摄能力；</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7.设备配备了USBType-C和HDMI视频端口，支持同时输出相同或不同的视频分辨率。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69D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29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r>
      <w:tr w14:paraId="4BB75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AE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453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摄像机支架</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5AB07">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1.该设备支持智能化控制，具备自动升降及伸缩功能，能够与中心服务平台实现联动，通过中心服务平台执行升降及暂停操作。</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995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5A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r>
      <w:tr w14:paraId="218C7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5C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21B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视频会议终端及软件★</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FDEE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1.支持硬件分体式结构，非PC架构、非工控机架构；</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2.支持ITU-T H.323、IETF SIP通信标准，无需通过协议转换设备接入到传统AVC视频会议系统中，具备良好的兼容性和开放性；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3.支持H.263、H.264、H.264 High Profile、H.264 SVC、H.265、H.265SVC等视频协议；应支持以H.264SVC、H.265SVC等协议呼入到现有的云MCU中，实现一机多用需求；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4.支持G.711、G.722、G.719、AAC-LD、Opus等音频协议；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5.支持IPv4和IPv6协议；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6.具备HDMI以及供电、图像显示、摄像机控制多合一远距离传输接口；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7.支持国家密码局认定的国产密码算法，支持SM2、SM3、SM4等国密加密算法；</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8.支持≥4路高清视频输入接口、≥2路高清视频输出接口；支持≥4路音频输入接口、≥3路音频输出接口，至少具备卡侬头、 RCA等音频接口；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9.支持ITU-T H.239和IETF BFCP双流协议；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10.支持主流达到4K30fps情况下，辅流同时达到4K30fps；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11.支持1Mbps会议带宽下，实现4K30帧图像格式编解码；支持512Kbps会议带宽下，实现1080P60帧图像格式编解码；384Kbps会议带宽下，实现1080P30帧图像格式编解码；256Kbps会议带宽下，实现720P30帧图像格式编解码；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12.支持终端上电开机后，自动切换摄像机的预置位。</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CB4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F58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76132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D70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927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应急预案系统</w:t>
            </w:r>
          </w:p>
        </w:tc>
        <w:tc>
          <w:tcPr>
            <w:tcW w:w="2791" w:type="pct"/>
            <w:tcBorders>
              <w:top w:val="single" w:color="000000" w:sz="4" w:space="0"/>
              <w:left w:val="single" w:color="000000" w:sz="4" w:space="0"/>
              <w:bottom w:val="nil"/>
              <w:right w:val="single" w:color="000000" w:sz="4" w:space="0"/>
            </w:tcBorders>
            <w:shd w:val="clear" w:color="auto" w:fill="auto"/>
            <w:vAlign w:val="center"/>
          </w:tcPr>
          <w:p w14:paraId="2B81B53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1.预案管理，预案分类管理、预案发布管理、预案检索查询。支持突发事件总体应急预案、专项应急预案、部门预案的分类管理，包括对预案的添加、修改、删除等基础维护管理功能。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预案模板：系统根据预案类型、提供预案编制模版，可通过内容添加自动生成应急预案，也可以内容导入方式实现对预案的编制，为预案索引和应急方案自动生成提供基础；系统界面划分自然灾害类（水旱灾害、气象灾害、地质灾害、水旱灾害）、事故灾难类、公共卫生事件类和社会安全事件类应急预案，对所有电子版预案进行分类展示，实现快速预览的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预案编制：对预案进行结构化的编制，以预案大纲对预案内容进行分解，逐一对预案进行编制，同时预案编制可选用预案模板，可添加预案结构化要素，包括人员要素、时间要素、事件要素、物资要素、位置要素。可添加应急预案结构库中的任务部署、处置措施、指挥组、应急物资、救援装备、避难场所等要素</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A5C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DD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39A53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9E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315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网安运营管理平台★</w:t>
            </w:r>
          </w:p>
        </w:tc>
        <w:tc>
          <w:tcPr>
            <w:tcW w:w="2791" w:type="pct"/>
            <w:tcBorders>
              <w:top w:val="single" w:color="000000" w:sz="4" w:space="0"/>
              <w:left w:val="single" w:color="000000" w:sz="4" w:space="0"/>
              <w:bottom w:val="nil"/>
              <w:right w:val="single" w:color="000000" w:sz="4" w:space="0"/>
            </w:tcBorders>
            <w:shd w:val="clear" w:color="auto" w:fill="auto"/>
            <w:vAlign w:val="center"/>
          </w:tcPr>
          <w:p w14:paraId="1C45881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由政务网络管理中心提供对于分布在网络中的安全设备或安全组件进行管控功能，基于流量、日志、脆弱性等数据，全面掌握网络中安全设备的运行状况，提供一站式安全运维监控服务。</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7A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B3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7A73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263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1B7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平板</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7C55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1.操作系统：采用HarmonyOS；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2.显示屏幕：尺寸不小于11.5英寸；</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3.后置摄像装置：像素值不低于1300万；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4.内置存储：容量不少于256GB；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5.刷新频率：每秒至少144次，屏幕比例为3:2；</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6.运行内存：不少于8GB。</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F7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3C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5382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1A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DB1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无线投屏器</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609D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1.HDMI分辨率支持1080P/60Hz，并具备向下兼容性；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2.采用铝合金与ABS材质；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3.VGA分辨率支持1080P/60Hz，并具备向下兼容性；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4.供电接口为USB-C型；</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5.企业级点对点无线投屏器，工作频率不小于5GHz；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6.传输距离在点对点模式下不低于50米。</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8A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D6F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7C67B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06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F56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网络型纯讨论会议系统主机</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A868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1.支持在线更新与升级功能；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2.主机线缆支持热插拔操作；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3.单台主机可配置不少于10个主席单元和不少于100个代表单元，每条主线路可连接不少于28个单元，主席单元可安装于任意位置；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4.支持多台主机级联，具备网络输入/输出级联端口；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5.提供多种发言模式供选择，包括先进先出、后进先出、主席优先、声控发言等；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6.支持环形双向传输，即使单元间连接线缆出现单点故障，整套设备仍可正常运作；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7.具备RS-232双向控制接口；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8.单条线缆传输距离不小于100米；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9.主机与单元连接线采用RJ45标准网络接口；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10.配备OLED显示面板，便于系统功能的快速配置。</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F98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96A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6D28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3B8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E48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网络型纯讨论会议系统软件★</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0E3C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1.本软件需与系统主机协同工作；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2.软件内嵌用户权限管理功能；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3.软件设计追求界面简洁、操作便捷；</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4.可实时查看会议状态的相关信息；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5.能够设定与调整会议环境的各项参数；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6.支持对麦克风进行标识分配的操作。</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18B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439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142BE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1D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16</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907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桌面式主席单元（网络型）</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top"/>
          </w:tcPr>
          <w:p w14:paraId="5E8D71FE">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1.话筒杆配备指示光环；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2.信噪比不低于68分贝；</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3.设计采用RJ45标准网络接口，单元采用“T”型连接线方式；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4.具备抗手机及射频干扰功能；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5.提供超过10分贝的降噪处理技术，拾音距离不小于70厘米；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6.话筒杆长度不超过19厘米；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7.指向性为超心型；</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8.单元配备高亮度超清晰OLED显示面板；</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9.设有亮度调节按钮，可调整单元屏幕亮度；</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10.灵敏度不超过-45分贝；</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11.主席单元设有批准/优先权可选按键，用于控制发言顺序；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12.采用电容式超心形指向性话筒。</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F88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EF1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只</w:t>
            </w:r>
          </w:p>
        </w:tc>
      </w:tr>
      <w:tr w14:paraId="215C8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2E6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17</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84E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桌面式代表单元（网络型）</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top"/>
          </w:tcPr>
          <w:p w14:paraId="64C3D874">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1.配备高分辨率超清OLED显示屏；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2.采用标准RJ45网络接口，设备通过“T”型连接线实现互联；</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3.具备抗手机及射频干扰功能；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4.设有亮度调节按钮，便于调整显示屏亮度；</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5.内置10dB以上降噪处理技术，确保拾音距离不小于70厘米；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6.采用电容式超心形指向性麦克风；</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7.麦克风指向性为超心型；</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8.麦克风杆长度不超过19厘米；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9.麦克风杆配备指示光环；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10.信噪比不低于68分贝；</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11.灵敏度不超过-45分贝。</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08E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7F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只</w:t>
            </w:r>
          </w:p>
        </w:tc>
      </w:tr>
      <w:tr w14:paraId="60E20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237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18</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A56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双通道U段手持无线话筒</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10E5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包含：一台双通道接收机，两只无线手持话筒。</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双通道无线接收机的参数应满足以下标准：</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1.为双通道UHF超高频真分集无线接收机，确保在复杂环境中也能提供稳定的音频传输；</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2.频率范围应达到或超过470-900MHz，覆盖广泛的应用场景；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3.可调节信道数量不少于100个，便于在拥挤的频谱环境中找到可用的频道；</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4.采用PLL高精度锁相环技术作为振荡方式，提供频率的高稳定性；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5.频率稳定度应优于±3ppm，确保音频信号传输的准确性。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6.显示屏应能展示RF信号强度、AF音频信号强度、SQL静噪阈值、当前话筒电量以及发射功率调节等多项参数，便于用户监控设备状态；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7.采用快速红外对频技术，简化设置过程，快速同步接收机与发射机；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8.音频频响范围应达到或超过80-16kHz，确保声音的自然还原；</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9.谐波失真率应低于0.5%，保证音频质量；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10.信噪比应不低于105dB，提供清晰的声音输；。</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11.接收灵敏度应优于或等于-98dBm，确保设备能够接收微弱信号。</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对于手持话筒的参数：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1.灵敏度应不超过-50.4dBV/Pa（在1kHz时），确保对声音的敏感捕捉；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2.具有超心型指向性，有效减少环境噪音；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3.输出阻抗应不低于600欧姆（在1kHz时），兼容常见的音频输入设备；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4.谐波失真率应低于0.5%（在1kHz,25mVrms时），保证音质的纯净；</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5.开机时间应少于1秒，提供即时使用体验；</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6.电池规格为两节5号电池，使用时间应不少于10小时，确保长时间工作的可靠性。</w:t>
            </w:r>
          </w:p>
        </w:tc>
        <w:tc>
          <w:tcPr>
            <w:tcW w:w="428" w:type="pct"/>
            <w:tcBorders>
              <w:top w:val="nil"/>
              <w:left w:val="nil"/>
              <w:bottom w:val="nil"/>
              <w:right w:val="nil"/>
            </w:tcBorders>
            <w:shd w:val="clear" w:color="auto" w:fill="auto"/>
            <w:noWrap/>
            <w:vAlign w:val="center"/>
          </w:tcPr>
          <w:p w14:paraId="5F2F09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FD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1F7EF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AB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19</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D88E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网络型数字音频处理器（16in16out)</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8945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1.支持分组自动混音功能，能够实现多组音频信号的自动混合；</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2.设备的采样率应达到或超过48kHz；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3.至少应提供16路平衡输入和16路平衡输出接口；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4.每个输入通道应具备以下处理功能：前置放大器、扩展器、压缩器、5段动态均衡器以及自动增益控制；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5.设备应具备限制话筒开启数量的功能；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6.支持对通道进行分组控制；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7.提供可编程的通用输入输出（GPIO）接口；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8.内置智能闪避器（Ducker）；</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9.配备两个Dante网络端口，并支持主从冗余备份功能；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10.设备应包含RS-232和RS-485控制接口。</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36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D7A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341C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CE7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757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八路强电控制接口机</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top"/>
          </w:tcPr>
          <w:p w14:paraId="485E759A">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设备功能详述：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1.本设备具备通过RS232/RS485接口实现通道开关控制的功能；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2.设备支持对通道进行时序控制，以实现开启与关闭；</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3.每个通道均可实现独立控制，包括开启与关闭操作；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4.设备至少配备8路通道，每通道均设有COM公共火线端、NC常闭端及NO常开端；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5.设备面板按键具备锁定功能，以防止误操作；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6.设备支持通道间状态互锁，确保操作的逻辑一致性；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7.用户可自定义设备名称及各通道名称，且在设备断电后重新供电时，端口状态将自动恢复至断电前状态；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8.设备允许用户对每个通道单独配置是否启用此功能；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9.设备支持场景的保存与调用，便于用户快速切换预设配置。</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0D6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11B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38C1C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93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21</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635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扩声音柱</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163C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1.额定功率：设备的额定功率不低于300瓦特，确保在正常使用情况下能够提供足够的动力；</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2.持续功率：设备能够持续输出的功率不小于600瓦特，以保证长时间工作的稳定性；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3.峰值功率：设备的峰值功率不小于1200瓦特，可以在短时高负载情况下提供额外的动力支持；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4.标称阻抗：扬声器系统的标称阻抗应在4至8欧姆范围内，适应不同类型的放大器匹配；</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5.灵敏度：灵敏度不低于101分贝（±2分贝/每瓦特/每米），意味着在一定的输入功率下能够产生较大的声压级；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6.低音单元：低音单元的尺寸不少于8英寸×4.5英寸，确保低频声音的充分再现；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7.覆盖角度：扬声器系统的覆盖角度不少于100度×30度，以确保声音能够均匀地覆盖预定的听众区域；</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1E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3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只</w:t>
            </w:r>
          </w:p>
        </w:tc>
      </w:tr>
      <w:tr w14:paraId="57730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47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22</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11F3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两通道数字功率放大器</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8303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技术要求：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1.散热风扇采用先进的无级变速电路控制；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2.功放配备延时启动系统,保护音箱不受冲击而损坏；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3.平衡输入接口,SPEAKON输出；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4.后板配备双通道、单通道、桥接输出转换；</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5.机身轻、方便携带和安装，高度≤1U；</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技术参数: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1.信噪比:≥109dB；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2.频率响应不低于:20Hz-20kHz(±3dB)；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3.阻尼系数(20Hz-200Hz):≥500；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4.输入阻抗:≥10kΩ(电子平衡式)。</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22E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518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306D5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B4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D5D8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网络型数字音频处理器（8in8out)</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773D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1.设备应内置不少于8路输入和8路输出的本地通道；</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2.需要支持分组式自动混音功能，能够对多个麦克风进行分组管理，并根据声学环境自动控制每组中激活的麦克风数量，以此来增加系统的传声增益；</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3.输入通道应该具备至少包括扩展器、压缩器、动态均衡器和自动增益在内的处理功能；而输出通道则需要至少配备动态均衡器、高低通滤波器和限幅器等功能；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应提供不少于四组的自适应反馈消除（AFC）功能，每组可以为模拟通道、DANTE通道、RTP网络音频通道以及混音通道设置AFC，并且支持任意通道组合的AFC配置，每个配置下的抑制点数量不少于15个，抑制幅度不低于15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5.设备需内置WEB服务器，以便用户可以通过网络连接设备后，利用浏览器下载设备控制软件、控制对接协议及操作手册等资料；并且该软件能同时管理不少于100台设备；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6.内置智能闪避器（Ducker）功能；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7.需配备RS-485控制接口，并且内置语音跟踪功能，能够控制至少30台摄像机；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8.支持GPIO接口，至少包括8路GPI和8路GPO；</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9.设备必须支持不少于2路的RTP网络音频流的发送和接收，允许模拟通道、DANTE通道和混音通道通过RTP通道传输至远程位置，并且支持不少于10方的远程语音讨论会议。</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060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470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48862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9C8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24</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7D5A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无线1拖四话筒</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top"/>
          </w:tcPr>
          <w:p w14:paraId="584FB992">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无线话筒技术要求：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1.本设备采用UHF频段（640MHz~690MHz）进行信号传输，并利用红外线对频技术，同时支持手动选频以方便现场调试；</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2.使用了稳定的PLL数位锁相环合成技术和智能数字线路设计，有效避免了干扰频率的影响；</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3.四通道设计最多可接收200个信道信号，适用于手持和腰包设备，具有较强的抗干扰能力；</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4.每个通道都配备了独立的ID号，进一步增强了抗干扰性能，最多可支持6台接收机同时使用（总计24个发射器）；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5.主机面板采用了铝合金着色工艺制造，并为每个通道配备了三个功能按键，便于执行多种操作；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6.设备配置了四联屏LCD显示屏，能够显示工作信道、工作频点、RF接收信号强度、AF音频信号水平、锁屏指示以及无线话筒的实时电量，确保用户随时掌握系统的工作状态；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7.接收机装备有4条橡胶天线，优化了信号接收效果，整体外观设计既实用又美观；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8.在设备背面设置了4个平衡输出端口和1个混合非平衡输出端口，便于连接各种外部设备。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发射话筒参数如下：</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1.电源供应：本设备采用3.7V18650型电池供电，可连续工作10至15小时；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2.话筒类型：采用电容式话筒；</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3.极性模式：具备单一指向性；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4.频率响应：频率覆盖范围为20Hz至16KHz；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5.载波频率：工作频率位于UHF频段的640MHz至690MHz之间；</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6.频率稳定度：频率稳定度为±0.001%；</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7.信噪比：信噪比超过90dB；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8.邻频干扰比：邻频干扰比大于80dB；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9.音频动态范围：音频动态范围不低于106dB；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10.话筒拾音灵敏度：长管话筒的灵敏度为-32±3dB@1KHz；方管话筒的灵敏度为-35±3dB@1KHz。</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223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17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7DF24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F8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9805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电视</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5545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Style w:val="9"/>
                <w:rFonts w:hint="eastAsia" w:ascii="宋体" w:hAnsi="宋体" w:eastAsia="宋体" w:cs="宋体"/>
                <w:color w:val="000000" w:themeColor="text1"/>
                <w:sz w:val="21"/>
                <w:szCs w:val="21"/>
                <w:lang w:val="en-US" w:eastAsia="zh-CN" w:bidi="ar"/>
                <w14:textFill>
                  <w14:solidFill>
                    <w14:schemeClr w14:val="tx1"/>
                  </w14:solidFill>
                </w14:textFill>
              </w:rPr>
              <w:t>1.尺寸要求至少达到85</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寸</w:t>
            </w:r>
            <w:r>
              <w:rPr>
                <w:rStyle w:val="9"/>
                <w:rFonts w:hint="eastAsia" w:ascii="宋体" w:hAnsi="宋体" w:eastAsia="宋体" w:cs="宋体"/>
                <w:color w:val="000000" w:themeColor="text1"/>
                <w:sz w:val="21"/>
                <w:szCs w:val="21"/>
                <w:lang w:val="en-US" w:eastAsia="zh-CN" w:bidi="ar"/>
                <w14:textFill>
                  <w14:solidFill>
                    <w14:schemeClr w14:val="tx1"/>
                  </w14:solidFill>
                </w14:textFill>
              </w:rPr>
              <w:t>；</w:t>
            </w:r>
            <w:r>
              <w:rPr>
                <w:rStyle w:val="9"/>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9"/>
                <w:rFonts w:hint="eastAsia" w:ascii="宋体" w:hAnsi="宋体" w:eastAsia="宋体" w:cs="宋体"/>
                <w:color w:val="000000" w:themeColor="text1"/>
                <w:sz w:val="21"/>
                <w:szCs w:val="21"/>
                <w:lang w:val="en-US" w:eastAsia="zh-CN" w:bidi="ar"/>
                <w14:textFill>
                  <w14:solidFill>
                    <w14:schemeClr w14:val="tx1"/>
                  </w14:solidFill>
                </w14:textFill>
              </w:rPr>
              <w:t>2.内存配置需为至少3GBRAM加上64GB存储空间；</w:t>
            </w:r>
            <w:r>
              <w:rPr>
                <w:rStyle w:val="9"/>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9"/>
                <w:rFonts w:hint="eastAsia" w:ascii="宋体" w:hAnsi="宋体" w:eastAsia="宋体" w:cs="宋体"/>
                <w:color w:val="000000" w:themeColor="text1"/>
                <w:sz w:val="21"/>
                <w:szCs w:val="21"/>
                <w:lang w:val="en-US" w:eastAsia="zh-CN" w:bidi="ar"/>
                <w14:textFill>
                  <w14:solidFill>
                    <w14:schemeClr w14:val="tx1"/>
                  </w14:solidFill>
                </w14:textFill>
              </w:rPr>
              <w:t>3.处理器至少为五核A55架构；</w:t>
            </w:r>
            <w:r>
              <w:rPr>
                <w:rStyle w:val="9"/>
                <w:rFonts w:hint="eastAsia" w:ascii="宋体" w:hAnsi="宋体" w:eastAsia="宋体" w:cs="宋体"/>
                <w:color w:val="000000" w:themeColor="text1"/>
                <w:sz w:val="21"/>
                <w:szCs w:val="21"/>
                <w:lang w:val="en-US" w:eastAsia="zh-CN" w:bidi="ar"/>
                <w14:textFill>
                  <w14:solidFill>
                    <w14:schemeClr w14:val="tx1"/>
                  </w14:solidFill>
                </w14:textFill>
              </w:rPr>
              <w:br w:type="textWrapping"/>
            </w:r>
            <w:r>
              <w:rPr>
                <w:rStyle w:val="9"/>
                <w:rFonts w:hint="eastAsia" w:ascii="宋体" w:hAnsi="宋体" w:eastAsia="宋体" w:cs="宋体"/>
                <w:color w:val="000000" w:themeColor="text1"/>
                <w:sz w:val="21"/>
                <w:szCs w:val="21"/>
                <w:lang w:val="en-US" w:eastAsia="zh-CN" w:bidi="ar"/>
                <w14:textFill>
                  <w14:solidFill>
                    <w14:schemeClr w14:val="tx1"/>
                  </w14:solidFill>
                </w14:textFill>
              </w:rPr>
              <w:t>4.接口方面，需要至少配备2个HDMI2.1端口，1个USB3.0端口加1个USB2.0端口，1个AV输入端口以及至少1个LAN（以太网）端口。</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1A5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03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4625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61E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26</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14AB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模拟麦克风</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E41F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1.配备有带状态指示灯反馈的静音按键开关；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2.幻象电源需求为48VDC；</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3.连接器采用镀金三针卡侬公头；</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4.音头部分使用14mm镀金电容拾音头；</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5.指向性为心形；</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6.频率响应范围从20Hz至20KHz；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7.灵敏度标定为-33dB，即22.4mV/Pa（0dB=1V/Pa@1kHz）；</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8.输出阻抗设定为120欧姆；</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9.最大声压级可达134dB；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10.等效噪声等级为17dBA。</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41C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A3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5296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2120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27</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048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移动电视挂架</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F575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1.支持不小于65寸电视推车挂架。</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967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01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385D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160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28</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F87BA">
            <w:pPr>
              <w:keepNext w:val="0"/>
              <w:keepLines w:val="0"/>
              <w:widowControl/>
              <w:suppressLineNumbers w:val="0"/>
              <w:jc w:val="center"/>
              <w:textAlignment w:val="center"/>
              <w:rPr>
                <w:rFonts w:hint="default" w:ascii="宋体" w:hAnsi="宋体" w:eastAsia="宋体" w:cs="宋体"/>
                <w:i w:val="0"/>
                <w:iCs w:val="0"/>
                <w:color w:val="000000" w:themeColor="text1"/>
                <w:sz w:val="21"/>
                <w:szCs w:val="21"/>
                <w:u w:val="none"/>
                <w:lang w:val="en-US"/>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中心服务平台★（核心产品）</w:t>
            </w:r>
            <w:bookmarkStart w:id="0" w:name="_GoBack"/>
            <w:bookmarkEnd w:id="0"/>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top"/>
          </w:tcPr>
          <w:p w14:paraId="31AD0DDC">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1.平台采用开放式架构，支持自定义选择音频信号处理的流程，并且可以为每个通道配置信号处理模块；</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2.单机支持管理不少于1000路高清多媒体信号，并且可扩展支持超过50000个节点，平台能够支持至少15台MCU级联使用；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支持无纸化系统的集成控制，包括无纸化系统的码流通过网络接入平台，由平台可视化UI控制端统一管理，支持与平台内各类节点间的音视频互通。无需额外编解码设备即可预览无纸化系统中任意屏幕的图像，并且支持无纸化UI管理界面自定义和模拟实际场景布局；4.平台能够管控无纸化终端的开关机、屏幕升降、指定席位上屏显示、统一同屏显示等功能。无纸化终端的音频信号支持在平台可视化UI界面上实时动态电平显示，并可通过音频推子控制音量大小。平台提供的音频算法处理功能可以直接作用于通过网络接入的音频信号；</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5.平台支持按需取流功能，可以根据信号源在显示屏幕上的分辨率智能调整取流策略，从而节省带宽和节点算力；</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6.支持调度时的自动感应功能，在用户调度画面时，系统能够自动感应并优化带宽和节点算力，无需用户额外关注或手动配置；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7.平台支持不少于60路画面的合成推送功能，适应低带宽场景下的多画面传输需求；客户端同时预览画面数量不少于120个，并且可以直接在浏览器中预览。</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8.支持一条网线实现音频与视频的同时传输和管理，无需单独使用模拟线路将音频信号接入音频处理器；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9.可视化管理界面支持音频动态电平的实时反馈；</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10.支持多用户分级分权管理和多用户同时在线操作；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11.开放的API接口，支持定制化对接；</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12.支持自定义网络音频设备之间的信号路由关系；</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13.支持自定义用户界面交互方式，包括可视化音频路由调度、音频预案保存和调用、音频通道增益控制、静音控制及电平显示，以及系统静音控制和矩阵混音控制；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系统支持设计个性化的用户界面，包括自定义运行界面风格、元素、交互方式等内容，支持选择多种类时间、数据等控件，并允许自定义控件的颜色和字体。单个界面支持划分多个页面，并且可以自定义启动页面。</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900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E4D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02FC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0D8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29</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ED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中心控制平台软件</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FF48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1.平台支持B/S架构运维管理和C/S架构用户界面，提供多种Web管理工具，支持Web界面批量处理节点关机、重启、唤醒及查看网口配置信息等，并在线监测设备状态；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2.支持集中管理和控制整个系统内的设备，能够独立控制各个区域的设备；支持对所有视频源进行预览及大屏图像回显，并允许用户端软件观看大屏实时画面，进行可视化拖拽操作；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3.具备可视化管理界面，支持音频动态电平、静音状态实时反馈及视频信号实时预览与回显；UI界面可根据用户需求定制，并提供多套UI模板供选择；</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4.支持在可视化调度界面一键截屏，将当前上屏的所有画面进行多路全高清截屏，并自动保存到平台可视化UI界面所在的存储设备，便于事后统一分析和回溯；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5.支持指定一个或多个显示区域任意信号进行视频轮巡，在轮巡过程中支持双击放大画面；</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6.平台可视化UI界面支持对接视频会议实现会控管理，如召开会议、邀请终端入会、主会场设置、闭音、重连接、结束会议等常用功能；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7.支持WINDOWS或MAC电脑通过无线/有线网络上屏服务，无需额外硬件设备即可实现音视频同步编码和传输；</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支持软件远程KVM和硬件远程KVM功能，通过IP网络远程控制PC或主机，并通过系统平台可视化UI界面（如无线PAD）远程控制电脑，在平台可视化UI界面回显窗口内即可打开PC端应用程序，控制其内容（修改编辑、复制粘贴、上下翻页、播放暂停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9.支持软件点名功能，当软件选中定位节点时，节点所有指示灯闪烁，帮助用户和调试人员快速定位设备位置；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10.支持音频跟随视频同步传输与切换功能，在拖放视频的同时音频同步播放；支持一台终端多权限管理，并支持一个权限多终端同时管控；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11.平台可视化UI界面操作支持设置加密功能，重要的操作需要通过密码认证才能被执行；</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12.在平台可视化UI界面视频信号预览列表中，双击列表中的信号源可以全屏显示高清画面；</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13.支持放大镜功能，可以将屏幕上显示的画面局部放大显示；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14.平台可视化UI界面在退出后，再次登录系统时可以自动恢复到退出前的状态，设备断电重启后能够恢复断电前的数据，不会因卸载平台可视化UI界面软件而丢失数据；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15.支持在施工平台更新UI和逻辑后，操作界面能够自动同步最新的交互界面和逻辑关系。</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0F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4CC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018AA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14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30</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175B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辅助决策电视</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C851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1.尺寸≥65，内存≥2GB+16GB,处理器≥A35*4，接口≥HDMI2.1*2，USB2.0*1，网口≥LAN*1。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A2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9E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1D2FE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1C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31</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59B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电脑摄像头</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1C6A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1.分辨率4K自动聚焦，自带拾音，支持USB3.0。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6F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977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2D326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25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32</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A25B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鹅颈模拟话筒</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951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1.音头采用14mm镀金电容拾音头，确保了高质量的声音采集；</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2.指向性设计为心形，有效减少侧面和后方的噪音干扰，提高声音的清晰度；</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3.频率响应范围为20Hz至20KHz，覆盖了人耳可听范围，保证了全频段的准确还原；</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4.灵敏度标定为-33dB（等效于22.4mV/Pa，参考0dB=1V/Pa@1kHz），使得设备能够捕捉到细微的声音变化；</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5.输出阻抗设定为120欧姆，适配大多数专业音频设备；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6.最大声压级可达134dB，适用于高声压环境下的录音需求；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7.等效噪声等级为17dBA，表明其具有较低的本底噪声，适合录制细腻的声音细节；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8.幻象电源需求为48VDC，符合行业标准，便于与各类专业音频设备兼容；</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9.连接器采用镀金三针卡侬公头，确保了良好的电气接触和耐用性；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10.设备配备带状态指示灯反馈的静音按键开关，便于操作者直观地控制静音功能。</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972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93E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1D36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283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33</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B863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IP通讯电话</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B96A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1.支持基于安卓9.0或更高版本的操作系统；</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2.配备7英寸电容触摸屏，分辨率不低于1024x600像素；</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3.内置蓝牙4.2模块和双频段2.4G/5GWi-Fi，确保稳定的无线连接；</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4.提供至少2个USB2.0接口，支持USB耳麦、媒体播放和存储应用；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5.支持至少16个SIP账号，并能够进行三方以上的视频会议；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6.配备千兆双网口，并支持PoE（PoweroverEthernet）供电；</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7.音频编解码支持Opus,G.722,PCMA,PCMU,G.729,G.729A,G.726,G.723.1,iLBC等多种格式；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8.视频编解码支持H.264HighProfile,H.264,VP8等标准；</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9.视频质量支持720P(1280x720)分辨率，帧率为30fps，带宽要求不低于512kbps；摄像头像素不少于500万，可拆卸，角度可调节，并带有隐私挡板和指示灯；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10.摄像头支持至少48°的摆动范围，并兼容第三方应用程序的安装；</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11.提供呼叫保持、呼叫转移、呼叫等待以及通话转接功能，支持一键速拨、热线、静音和免打扰模式；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12.设备拥有至少27个触摸可编程按键；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13.至少配备7个功能键：通话保持、通话转接、语音信息、耳麦、静音、重拨和免提；</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14.内置蓝牙4.2支持连接蓝牙耳机；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15.支持IPv4和IPv6协议，并且设备设计支持壁挂安装。</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20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0B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23C0A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D9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34</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BA95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电话</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bottom"/>
          </w:tcPr>
          <w:p w14:paraId="3F49AA72">
            <w:pPr>
              <w:keepNext w:val="0"/>
              <w:keepLines w:val="0"/>
              <w:widowControl/>
              <w:suppressLineNumbers w:val="0"/>
              <w:jc w:val="left"/>
              <w:textAlignment w:val="bottom"/>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1.支持中文菜单，确保用户界面友好易用；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2.电话簿容量可达500条记录，满足大量联系人存储需求；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3.设备内置免提功能，提供便捷的通话体验；</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4.提供可选铃声选项，允许用户个性化设置；</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5.支持时间显示功能，方便用户查看时间；</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6.集成录音功能，可用于记录重要通话内容。</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7F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70C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138CD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1D56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35</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B9F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网络红外摄像机</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82FC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1.监控系统包含不少于6台200万像素的1080P网络高清半球摄像机，具备红外夜视功能，夜视距离可达30米；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2.系统配备1TB硬盘存储，确保有足够的空间保存监控录像；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3.配置8路视频输入接口，支持同时处理来自8个不同监控点的视频流；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4.配备8口网络交换接口，便于连接和管理多台网络摄像机。</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53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FA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1A96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DCC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36</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1D2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门禁</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2D55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1.采用不低于200万像素的宽动态双目摄像头，搭载星光级图像传感器，确保在低光照或无光环境下也能保持优秀的人脸识别效果，无需使用白光补光灯；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2.配备至少7英寸的触摸屏幕，提供直观的用户交互体验；</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3.屏幕比例不低于16:9，呈现更宽广的视觉效果；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4.集成10/100/1000Mbps自适应网口，确保网络连接的灵活性和高速传输能力。</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20D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3BB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4E142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04A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37</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3B6C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精密空调</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C7C0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1.机房专用空调采用电子膨胀阀技术，并使用R410A制冷剂，确保高效节能；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2.制冷量不低于12.5kW，风量不低于2700m³/h，满足高密度机房的冷却需求；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3.温度调节范围设定在+18℃至+28℃之间，精确控制机房环境温度；</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4.运行环境温度范围为室内0℃至+35℃，室外-45℃至+45℃，适应广泛的地理气候条件；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5.配备不小于4.3英寸的彩色触摸显示屏，提供图像化界面显示机组内部各组件的运行状态，便于监控和维护；</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6.系统具备通信接口（RS232/RS485），支持接入动力环境监控系统，实现远程监控和管理。</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85A2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27B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2E3D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7F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38</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E9B9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配线架</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2D4B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1.采用加厚冷轧钢板制造，确保结构坚固耐用；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2.设计为标准19英寸机柜安装尺寸，兼容常规数据中心和机房环境；</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3.支持20口配线架配置，灵活搭配网络模块，满足多样化的网络布线需求。</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AF9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587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r>
      <w:tr w14:paraId="5CF1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8CA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39</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914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理线架</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8155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1.采用冷轧钢板制造的理线架，设计为至少24端口，适用于机架式安装，占用空间不少于1U高度；</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2.符合标准19英寸机柜安装规范，确保与现有数据中心和机房基础设施的兼容性。</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A88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063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r>
      <w:tr w14:paraId="6989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E9B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40</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9FF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线材辅料转接头HDMI线</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5148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1.采用HDMI2.0版本标准的高清HDMI线，适用于高分辨率视频传输；</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2.外壳材质选用胶壳，提供良好的耐久性和防护性；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3.线身材质为PVC，确保线缆具有良好的柔韧性和绝缘性能。</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710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B11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0F562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C3BF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41</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004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网线</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2E77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1.采用优质单股无氧铜导体，直径不小于0.53mm，确保线径粗、电阻低及电导率高，从而减少信号传输过程中的衰减；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2.每箱线缆长度不少于305米，保证了充足的用量；</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93A2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83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箱</w:t>
            </w:r>
          </w:p>
        </w:tc>
      </w:tr>
      <w:tr w14:paraId="10B20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56E5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42</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884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PDU（机房.大厅.各房间公用）</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910D8">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1.机架式PDU（电源分配单元）设计，配备不少于8个10A组合插座孔位，适用于标准机架安装；</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2.额定功率不低于2500W，额定电流为10A，确保稳定可靠的电力供应；</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3.配备带开关保护罩，提供额外的安全保护，防止误操作。</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CC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E2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r>
      <w:tr w14:paraId="29B92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3C5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43</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E68B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三层核心交换机</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DE08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1.支持IPv4/IPV6双栈管理和转发，兼容未来的网络发展需求，并支持静态路由协议以及RIP、OSPF等动态路由协议，提供灵活的路由选择；</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2.交换容量不低于756Gbps，包转发率不低于222Mpps，确保高性能的数据交换能力；（根据官网最小值）</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3.支持基于端口的VLAN和基于协议的VLAN，便于网络分段和流量控制；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4.支持智能网络质量分析技术，能够快速测量网络性能，直接对业务报文进行测量，从而真实反映网络质量状况，包括实时感知丢包时间、丢包位置和丢包数量；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5.支持ERPS（以太网环网保护协议）功能，确保网络故障时的快速收敛，收敛时间小于50毫秒，提高网络的可靠性和可用性；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6.设备还支持丰富的管理和安全特性，确保网络的安全与高效管理。</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772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5DD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7B3FD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A79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44</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57F4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交换机</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4F5A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1.该千兆以太网交换机是一款高性能、高密度端口且易于安装的智能型可网管交换机；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2.交换容量不低于336Gbps，包转发率不低于126Mpps，确保高效的网络数据处理能力；（根据官网最小值）</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3.配备不少于24个10/100/1000Base-T自适应以太网端口和至少4个万兆SFP+端口，提供灵活的连接选项；</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4.支持基于端口的VLAN和基于协议的VLAN，便于进行网络分段和流量管理；</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5.堆叠链路冗余保护功能确保网络在出现故障时能够快速收敛，收敛时间不超过50毫秒，增强网络的可靠性和稳定性；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6.支持IPv4/IPV6双栈管理和转发，兼容静态路由协议及RIP、OSPF等动态路由协议，并提供丰富的管理和安全特性，保障网络的安全与高效运行。</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016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648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6F8C3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D5D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45</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DA3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机柜</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top"/>
          </w:tcPr>
          <w:p w14:paraId="0217E380">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1.所有材料均采用SPCC优质冷轧钢板，确保结构的坚固性和耐用性；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2.设备安装方孔条厚度不低于2.0毫米，安装梁厚度不低于1.5毫米，其他部件厚度不低于1.2毫米，提供稳固的安装基础；</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3.采用全新拼装式焊接框架设计，确保结构的牢固可靠；</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4.方孔条采用厚度不低于2.0毫米的镀锌材料，有助于消除静电干扰，保护安装在方孔条上的设备安全；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5.规格方面，外形尺寸宽度不小于600毫米，深度不小于600毫米，高度不小于42U，适应各种数据中心和机房环境的需求；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6.侧门及顶部设计为可方便拆卸的结构，前后门采用平板高通风率六角网孔门设计，便于设备散热和维护。</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396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E2A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2B926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7F5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46</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E15E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无线路由器</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A929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不低于以下参数: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1.支持IEEE802.11a/b/g/n/ac无线协议，提供高速无线网络连接，最高无线速率达到1167Mbps（其中2.4GHz频段支持高达300Mbps，5GHz频段支持高达867Mbps）；</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2.采用2×2MIMO（多输入多输出）技术，增强无线信号的稳定性和覆盖范围；</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3.配备3个10/100/1000Mbps自适应LAN端口，支持高速局域网连接；</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4.设备还提供1个10/100/1000Mbps自适应WAN端口，确保快速稳定的互联网接入。</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D3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BF5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242C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B7D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47</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7964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机房保护</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4D1B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1.机房等电位防雷保护系统，确保在验收时提供相应的检测报告，以验证其符合安全标准。</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5B3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201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r>
      <w:tr w14:paraId="6EE9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03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48</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DDB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气体灭火</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175D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1.外壳防护等级为IP30，确保设备在标准室内环境中得到适当的保护；</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2.使用环境要求温度范围为0℃至+40℃，相对湿度不超过95%，且不应出现凝露现象；</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3.主电源设计为额定工作电压不低于AC220V/50Hz，并支持宽电压范围AC176V至AC420V的接入，提供稳定的电力供应；</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4.总线电流的最大输出能力不低于0.6A，确保足够的电力分配给各个组件；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5.驱动能力方面，电磁阀输出不低于DC24V3A，适用于多种应用场景；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6.容量方面，最多可挂接不少于128个现场设备，满足大规模部署的需求；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7.液晶屏规格为不低于320×480分辨率的图形点阵彩色液晶屏，提供清晰的视觉显示效果；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8.配备微型热敏打印机，方便打印必要的信息或报告。</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BB19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FF0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3A3FF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5F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49</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8EF4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动环监测</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5605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1.采用1U或更大尺寸的机架式结构设计，便于安装在标准机柜中；</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2.配备至少1个DB9形式的RS232串口，支持传统串行通信需求；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3.至少1个RJ485形式的RS485串口，用于现代工业自动化设备的连接；</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4.提供至少1条带有8个RJ45端口的独立RS485监控扩展总线，便于扩展监控能力；</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5.设备具备不少于16路DI（数字输入）接入接口，用于监测各种数字信号状态；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6.配备至少8路AI（模拟输入）接入接口，支持对连续变化的物理量进行监测；</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7.至少5路DO（数字输出）接口，用于控制外部设备或触发特定动作；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8.集成至少1个RJ45形式的10/100M自适应以太网接口，确保高速网络连接；</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9.支持最大1台（单相或三相）UPS的监控、1台（智能或精密）配电柜、16路支路开关状态检测、1台精密空调、8路温湿度传感器的监控，以及16路DI检测和5路DO输出控制；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10.支持ModbusTCP/SNMP北向接口，便于第三方监控系统的集成；</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11.提供本地APP监控管理功能，兼容安卓和iOS系统，实现便捷的本地监控管理。</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C9E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C70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40DF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7E9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50</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AEC2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AI视频报警安消一体机</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658D">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1.设备采用物理火焰检测技术，能够在最远30米的距离内检测火焰，并具有小于110度的检测角度；</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2.配备不低于300万像素的高清摄像头，采用宇瞳镜头，支持双光警戒功能，确保高质量的视频监控；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3.支持精准的人形识别报警功能，并允许用户自定义多种报警规则，提高安全性；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4.支持有线网络和Wi-Fi连接，确保灵活可靠的网络接入；</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5.设备支持至少2个有线防区和32个无线防区，适用于复杂的安防需求；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6.支持通过TF卡进行本地录像存储，最大支持256GB的存储卡；</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7.提供语音对讲功能，支持远程喊话，便于即时沟通；</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8.支持迎宾、预警、客流统计及智慧巡店等多种功能，增强智能化管理水平；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9.支持外接灯箱和警笛，增强警报效果；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10.设备具备至少2路开关控制功能，支持主动防御措施，例如烟雾、催泪弹及灭火器等应急反应；</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11.支持外接电池，并且主机具备充电功能，确保设备的持续运行；</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12.标准配置包括主机1台（不含遥控器）。</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EE3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7A6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4AE38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BE6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51</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4DF4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烟温一体</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13A5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1.发射频率设定为433MHz，确保无线信号的有效传输；</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2.采用DC3V供电，使用2节5号电池，待机电流小于6μA，报警时电流消耗小于55mA，提供长时间的续航能力；</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3.工作温度范围为-10°C至+50°C，工作湿度不超过95%RH，适用于广泛的环境条件；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4.报警声压超过80dB，确保在紧急情况下能够及时引起注意；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5.采用蜂巢式大窗口进烟设计，能够更灵敏地探测火灾初燃阶段，提高报警灵敏度；</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6.设备具备防蚊虫设计，采用网状探测窗口，防止飞虫等细小生物进入，避免干扰报警器的正常工作；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7.外形尺寸不小于直径100毫米，高度37毫米，紧凑的设计便于安装；</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8.发射距离在空旷条件下不小于120米，保证了有效的无线报警覆盖范围。</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B79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088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6DE2B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F1C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52</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F37B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智慧安防平台</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3F7C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1.通过开通云平台授权，实现视频的接入与预览功能，并能够在地图上显示终端的位置信息；在发生报警时，系统能够自动弹出相关视频画面，并支持多级接警处理。</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208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D4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6B444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E832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53</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087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卫星壁挂终端</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0CDE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1.材料选用：所有材料应采用SPCC优质冷轧钢板，确保机柜的坚固性和耐用性；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2.基材厚度标准：用于设备安装的关键部件，如方孔条的厚度不得低于2.0毫米，安装梁厚度不得低于1.5毫米，而机柜其他部分的厚度不得低于1.2毫米，以确保结构的整体强度；</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3.规格要求：机柜的外部尺寸应满足最小宽度600毫米、最小深度600毫米，以及最小高度18U的标准，以适应标准的数据中心或服务器室空间需求；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4.框架结构：机柜框架应为全新拼装式焊接结构，确保其结构的坚固性和耐用性；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5.方孔条特性：方孔条不仅需达到或超过2.0毫米的厚度，还应采用镀锌处理来消除静电干扰，保障设备运行的安全性；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6.侧门与顶部设计：机柜应配备可便捷拆卸的左右侧门，以及前后门，其中前后门应为平板式且具有高通风效率的六角形网孔门设计，以利于设备的散热和维护。</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017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9A6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272B5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1BA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54</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4F2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电缆</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7CE3">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1.UPS输入输出电缆规格不低于4根35平方毫米的导线加上1根16平方毫米的导线，确保电力传输的稳定性和可靠性。</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69F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71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011A2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B34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55</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03D0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机柜</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89D1E">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1.材料全部采用SPCC优质冷轧钢板，确保设备的坚固性和耐用性；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2.基材厚度设计为设备安装方孔条不低于2.0毫米，安装梁不低于1.5毫米，其他部件不低于1.2毫米，提供稳固的安装基础；</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3.采用全新拼装式焊接框架设计，确保结构的牢固可靠；</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4.方孔条采用厚度不低于2.0毫米的镀锌材料，有助于消除静电干扰，保护安装在方孔条上的设备安全；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5.规格方面，外形尺寸宽度不小于600毫米，深度不小于600毫米，高度不小于18U，适应各种数据中心和机房环境的需求；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6.侧门及顶部设计为可方便拆卸的结构，前后门采用平板高通风率六角网孔门设计，便于设备散热和维护。</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297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946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2AED3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32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56</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605D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高清指挥调度摄像机</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C7162">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1.采用不低于1/2.8英寸的高品质传感器和镜头，支持1080P60全高清分辨率，确保高质量的视频输出，水平视角不低于70度广角，提供广阔的视野范围；</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2.配备不低于12倍光学变焦和16倍电子变焦，提供灵活的拍摄距离调整；</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3.摄像机具备USBType-C和HDMI视频端口，支持同时输出相同或不同的分辨率，满足多样化的显示需求；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4.通过USBType-C接口实现直接供电，无需额外电源适配器，简化布线，一根线即可完成供电、视频传输和控制功能；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5.摄像机在平移、倾斜和变焦操作时能够平稳移动，无噪音干扰，确保视频画面的流畅性和专业性；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6.设备支持即插即用，无需安装额外的驱动程序，简化安装和使用的复杂性；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7.支持图像翻转功能，可适应正装或倒装的不同安装需求。</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48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37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r>
      <w:tr w14:paraId="572C3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158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57</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D4D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视频指挥调度终端</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top"/>
          </w:tcPr>
          <w:p w14:paraId="6928C1BD">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1.硬件架构：</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采用硬件分体式结构设计，非PC架构、非工控机架构，确保设备的稳定性和可靠性；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2.操作系统与编解码：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支持国产嵌入式操作系统和国产自主编解码芯片，具备超高清编解码能力，确保视频处理的高效性和安全性；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终端主要元器件为国产，至少包括视音频编解码单元、CPU处理单元、可编程逻辑芯片、电源模块、时钟芯片、视频输入输出芯片等，确保核心组件的国产化；</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3.通信标准与协议支持：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支持ITU-TH.323和IETFSIP通信标准，无需通过协议转换设备即可接入到传统AVC视频会议系统中，具备良好的兼容性和开放性；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支持H.263、H.264、H.264HighProfile、H.264SVC、H.265、H.265SVC等视频协议，应支持以H.264SVC、H.265SVC等协议呼入到现有的云MCU中，实现一机多用需求；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支持G.711、G.722、G.719、AAC-LD、Opus等音频协议，确保高质量的音频传输；</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支持ITU-TH.239和IETFBFCP双流协议，满足多种应用场景的需求；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4.视频编解码能力：</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具备4K30fps、1080p60fps、1080p30fps、720p60fps、720p30fps等高清分辨率编解码能力，适应不同带宽条件下的视频传输需求；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在不低于1Mbps会议带宽下实现4K30帧图像格式编解码；在不低于512Kbps会议带宽下实现1080P60帧图像格式编解码；在不低于384Kbps会议带宽下实现1080P30帧图像格式编解码；在不低于256Kbps会议带宽下实现720P30帧图像格式编解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5.接口与传输：</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支持高清视频信号远距离传输，通过网线作为传输介质，无需借助额外设备，4K高清信号传输距离不少于100米；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具备HDMI以及供电、图像显示、摄像机控制多合一远距离传输接口，简化布线；</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支持≥4路高清视频输入接口、≥2路高清视频输出接口；支持≥4路音频输入接口、≥3路音频输出接口，至少具备卡侬头、RCA等音频接口；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6.网络协议支持：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支持IPv4和IPv6协议，确保网络连接的兼容性和未来扩展性；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7.加密与安全：</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支持国家密码局认定的国产密码算法，包括SM2、SM3、SM4等国密加密算法，保障数据传输的安全性；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8.呼叫带宽：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支持128Kbps-8Mbps音视频呼叫带宽，适应不同网络环境下的通信需求；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9.可靠性与稳定性：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设备稳定可靠，平均无故障时间（MTBF）不低于10万小时；</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支持终端上电开机后，自动切换摄像机的预置位，简化操作流程。</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B94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CCA1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67019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BCD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58</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4FD8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4x4寸全频音柱 </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45D5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1.标称阻抗：4至8欧姆；</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2.灵敏度：不低于101分贝±2分贝/1瓦/1米；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3.额定功率：不低于300瓦；</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4.持续功率：不小于600瓦；</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5.峰值功率：不小于1200瓦；</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6.低音单元：不少于8英寸×4.5英寸；</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7.覆盖角度：不少于100度×30度。</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DE7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3D6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只</w:t>
            </w:r>
          </w:p>
        </w:tc>
      </w:tr>
      <w:tr w14:paraId="00D5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4A7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59</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BD0D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四通道数字功率放大器</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2DE6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1.频率响应：不低于20Hz至20kHz（±3dB）；</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2.输入阻抗：不小于10千欧姆（电子平衡式）；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3.信噪比：不小于109分贝；</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4.阻尼系数：在20Hz至200Hz范围内不低于500；</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5.机身设计轻便，便于携带及安装，高度不超过1U标准；</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6.功放内置有延时启动系统，旨在防止启动时电流冲击对扬声器造成损害；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7.后面板配置了双通道、单通道以及桥接模式输出转换功能；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8.提供平衡输入接口及SPEAKON输出接口；</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9.散热风扇采用先进的无级变速控制电路，确保高效散热的同时减少噪音干扰。</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8E1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56B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11153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B1F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60</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8ADD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网络型桌面式主席单元</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top"/>
          </w:tcPr>
          <w:p w14:paraId="3D456A4A">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1.采用电容式超心形指向性麦克风技术，能够高效捕捉前方声源，减少侧面和后方的噪音干扰;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2.指向性为超心型（Supercardioid），该模式提供前方广泛的拾音范围，同时有效抑制后方的声音;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3.设计上具备抗手机及射频（RF）干扰功能，确保在存在电磁干扰的环境中仍能保持音频信号的纯净;</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4.配备10分贝以上的降噪处理技术，确保拾音距离不小于70厘米时仍能获得清晰的声音;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5.信噪比（SNR）不低于68分贝，意味着设备能够提供高质量的声音输出，背景噪声极低;</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6.灵敏度不超过-45分贝（dBA），能够捕捉细微的声音变化，确保声音的真实再现;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7.麦克风杆长度不超过19厘米，紧凑的设计使其适用于各种桌面环境;</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8.主席单元设有可选的批准/优先权按键，用于灵活控制发言顺序，便于会议管理;</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9.配备高亮度超清OLED显示屏，为用户提供清晰的视觉信息;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10.话筒杆带指示光环；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11.使用RJ45标准网络接口，并采用“T”字型连接线方式，便于系统的安装和扩展；</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12.设有亮度调节按钮，用户可以根据环境光线条件调整单元屏幕亮度。</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D13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A0C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只</w:t>
            </w:r>
          </w:p>
        </w:tc>
      </w:tr>
      <w:tr w14:paraId="005A9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42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61</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5C40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网络型桌面式代表单元</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top"/>
          </w:tcPr>
          <w:p w14:paraId="6E89C7E2">
            <w:pPr>
              <w:keepNext w:val="0"/>
              <w:keepLines w:val="0"/>
              <w:widowControl/>
              <w:suppressLineNumbers w:val="0"/>
              <w:jc w:val="left"/>
              <w:textAlignment w:val="top"/>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1.采用电容式超心形指向性麦克风技术，此技术能够精准捕捉目标声源，同时减少来自其他方向的噪声；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2.指向性特征为超心型（Supercardioid），优化了前方声音的拾取，并减少了侧面和后方的声音干扰；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3.具备抗手机及射频（RF）干扰的设计，确保在存在电磁干扰的环境中也能保持音频信号的纯净；</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4.提供超过10分贝的降噪处理技术，确保在至少70厘米的拾音距离下仍能获得清晰的声音；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5.信噪比（SNR）不低于68分贝，表明设备能够提供高质量的声音输出，背景噪声极低；</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6.灵敏度不超过-45分贝（dBA），确保设备能够捕捉到细微的声音变化，保证声音的真实再现；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7.麦克风杆长度不超过19厘米，紧凑的设计使其适用于各种桌面环境；</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8.麦克风杆配备指示光环，用于直观显示麦克风的工作状态；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9.配备高亮度超清OLED显示屏，提供清晰的信息显示；</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10.设有亮度调节按钮，允许用户根据环境光线条件调整单元屏幕亮度；</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11.采用符合RJ45标准的网络接口，并使用“T”型连接线进行单元连接，便于系统的安装和扩展。</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3FF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2F2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只</w:t>
            </w:r>
          </w:p>
        </w:tc>
      </w:tr>
      <w:tr w14:paraId="200BF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546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62</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482B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机柜</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AE3B9">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1.材料选用：所有材料应采用SPCC优质冷轧钢板，确保机柜的耐用性和强度；</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2.基材厚度标准：用于设备安装的关键部件，如方孔条的厚度不得低于2.0毫米，安装梁厚度不得低于1.5毫米，而机柜其他部分的厚度不得低于1.2毫米，以保证结构的稳固性；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3.方孔条特性：方孔条不仅需达到或超过2.0毫米的厚度，还应采用镀锌处理来消除静电干扰，确保设备的安全运行；</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4.规格要求：机柜的外部尺寸应满足最小宽度600毫米、最小深度600毫米，以及最小高度18U的标准，以适应常见的数据中心或服务器房的安装需求；</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5.框架结构：机柜框架应采用全新拼装式焊接结构，确保整体结构的坚固性和耐久性；</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6.侧门与顶部设计：机柜应配备可便捷拆卸的左右侧门，以及前后门，其中前后门应为平板式且具有高通风效率的六角形网孔门设计，以利于设备散热和维护。</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215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14E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3F95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7D8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63</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8406B">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 xml:space="preserve"> 高性能网络音频矩阵控制软件 </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2D0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1.软件设计追求简洁性与易用性，确保用户界面直观，操作流程简便；</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2.实现音频插件的管理和音频路由的管理，允许用户轻松配置音频信号的流向；</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3.管理用户连接，包括查看音频设备列表信息、执行连接操作，以及对设备进行编辑，例如添加新的设备或删除不再使用的设备；</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4.配置设备的IP地址，支持网络化的设备管理和控制，并提供设备升级功能，确保软件和硬件保持最新状态；；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5.支持场景管理功能，允许用户保存常用设置为场景，并在需要时快速加载预设场景；</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6.支持设置扩展器和延时器的参数，扩展器参数包括阈值、比率、启动时间、恢复时间和直通选项，而延时器则允许用户设定声音输出的延迟参数；</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7.支持设置限幅器参数，包括阈值、恢复时间和直通选项，以保护音频信号免受削波失真的影响；</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8.该软件具有用户权限限制功能，可以根据不同用户的角色分配相应的访问权限，确保系统安全性。</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E91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603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r w14:paraId="041D2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AF7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64</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EEF1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空调</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9CD6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1.摆放方式：立式；</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2.≥3P。</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525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5E0C">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29893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315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65</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CDA0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长方形会议桌</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C5DF">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1.长方形会议桌，长不小于4米宽不小于2米的会议桌及配套座椅。</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0A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440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0C58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2A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66</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3F7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操作台</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42941">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1.主框架：材质采用1.8mm厚热浸镀锌钢板经激光切割、冲压、折弯成型。表面采用环保涂料喷涂，正常光照下可见明显闪光光泽；横梁上有足够的上线孔，以保证控制台内部有充足的上线空间。下横梁具有盖板。</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2.键盘托架：抽拉式静音滑轮键盘托架，导轨采用阻尼缓冲、自动闭合导轨。 材质采用热浸镀锌钢板经激光切割、冲压、折弯成型，表面采用环保涂料喷涂，正常光照下可见明显闪光光泽。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3.主体框架前后门板：框架前后门板使用材质采用1.0mm厚热浸镀锌钢板加工，强、弱电分式布线管理设计。整体厚度不低于20mm。前门板均有蜂巢状散热孔，采用冲压工艺，散热孔形成六边形。                                                                         全拆装模化块、多联接挂式箱体结构。背板整体与柜体承重梁通过螺丝连接，安装完毕后连成一体。底部带有可调节地脚支撑。</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61F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8B47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4232C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7D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67</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C6A1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数据接入</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21AB6">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通过运用数据抽取、消息服务、填报采集等技术手段，构建了一套全面且动态可配置的数据接入机制，以实现县级数据接入平台与市级数据汇聚功能的无缝对接；该机制涵盖了数据探查、数据读取、数据对账、断点续传、任务管理、数据分发等多项功能；其目的在于将本地区的所有数据资源，包括内部系统数据、其他部门共享数据、社会及互联网数据、感知网络数据等，汇聚并接入至省级数据治理系统；市级应急管理部门需遵循部级数据接入系统标准，开展本地数据接入系统的建设工作。</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D07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AE49">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套</w:t>
            </w:r>
          </w:p>
        </w:tc>
      </w:tr>
      <w:tr w14:paraId="59BCD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23EF">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68</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2B14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资源主机</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C7675">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1.不低于以下参数国产信创自主可控双路2U机架式主机主机/1颗海光538016核心32线程主频2.5G/DDR432G内存/2×3.5寸7.2K4TB企业级机械硬盘/RAID1/双口千兆|/550W冗余（1+1）铂金双电源；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C9173">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D607">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台</w:t>
            </w:r>
          </w:p>
        </w:tc>
      </w:tr>
      <w:tr w14:paraId="7BA6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9E1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69</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28030">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门禁系统</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79DC4">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1.显示屏幕尺寸不得小于7英寸，并且应当配备触摸功能，以便于用户进行直观的操作；</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2.屏幕的比例应至少为16:9，提供更佳的视觉体验；</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3.内置的摄像头应采用至少200万像素的宽动态双目摄像头，并搭载星光级图像传感器，确保在暗光或无光条件下，人脸识别功能仍然能够高效运行，无需额外的白光补光；</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4.网络接口应支持10/100/1000Mbps自适应速率，确保数据传输的高速与稳定。</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762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26D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r>
      <w:tr w14:paraId="3D804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61F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70</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1226A">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手机屏蔽柜</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FCDE0">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该手机屏蔽柜的规格不低于以下参数：外体尺寸为776毫米×241毫米×482毫米，抽屉尺寸为122毫米×200毫米×30.5毫米，能够容纳各大品牌的手机；当32格容量不足以满足需求时，该手机屏蔽柜支持多台叠加，以实现64格至96格的扩容；此外，该设备持有国家保密局颁发的、在有效期内的证书。</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8B9E">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CE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r>
      <w:tr w14:paraId="0097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3EF8">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71</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0AEAD">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手机信号屏蔽器</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9EB2C">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1.设备能够有效阻断广电、移动、联通、电信运营商的2G/3G/4G/5G移动通信信号以及2.4G/5.1G/5.8G频段的WIFI信号和蓝牙无线作弊信号，确保所在区域内的无线通信受到全面屏蔽；</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2.设备采用全向内置信号天线设计，能够有效预防对天线的故意破坏行为，确保信号屏蔽效果的稳定；</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3.设备内置电源，以防对电源的故意破坏和恶意断电行为，并采用缓启动电路设计，避免机械开关产生的电弧现象，确保电源接通后设备能够稳定运行；</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4.设备具备自检功能，在开启时能够自动检测设备状态，确保其处于正常工作状态；</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5.设备内置4个高性能静音风扇，运行时产生的噪音低于10分贝，确保设备在工作时不产生扰人的噪音；</w:t>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6.设备配备壁挂孔，支持桌面摆放及壁挂式安装，提供灵活的部署选择。</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AAF1">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01C84">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个</w:t>
            </w:r>
          </w:p>
        </w:tc>
      </w:tr>
      <w:tr w14:paraId="3E52D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8226">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72</w:t>
            </w:r>
          </w:p>
        </w:tc>
        <w:tc>
          <w:tcPr>
            <w:tcW w:w="11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69A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总体集成服务</w:t>
            </w:r>
          </w:p>
        </w:tc>
        <w:tc>
          <w:tcPr>
            <w:tcW w:w="27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4C04B">
            <w:pPr>
              <w:keepNext w:val="0"/>
              <w:keepLines w:val="0"/>
              <w:widowControl/>
              <w:suppressLineNumbers w:val="0"/>
              <w:jc w:val="left"/>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采用先进的软硬件集成技术，提供综合布线、软硬件现场安装部署、调试调测、培训等服务。按照系统架构设计要求，确保设备正常运行；</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3892">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2AA5">
            <w:pPr>
              <w:keepNext w:val="0"/>
              <w:keepLines w:val="0"/>
              <w:widowControl/>
              <w:suppressLineNumbers w:val="0"/>
              <w:jc w:val="center"/>
              <w:textAlignment w:val="center"/>
              <w:rPr>
                <w:rFonts w:hint="eastAsia" w:ascii="宋体" w:hAnsi="宋体" w:eastAsia="宋体" w:cs="宋体"/>
                <w:i w:val="0"/>
                <w:iCs w:val="0"/>
                <w:color w:val="000000" w:themeColor="text1"/>
                <w:sz w:val="21"/>
                <w:szCs w:val="21"/>
                <w:u w:val="none"/>
                <w14:textFill>
                  <w14:solidFill>
                    <w14:schemeClr w14:val="tx1"/>
                  </w14:solidFill>
                </w14:textFill>
              </w:rPr>
            </w:pPr>
            <w:r>
              <w:rPr>
                <w:rFonts w:hint="eastAsia" w:ascii="宋体" w:hAnsi="宋体" w:eastAsia="宋体" w:cs="宋体"/>
                <w:i w:val="0"/>
                <w:iCs w:val="0"/>
                <w:color w:val="000000" w:themeColor="text1"/>
                <w:kern w:val="0"/>
                <w:sz w:val="21"/>
                <w:szCs w:val="21"/>
                <w:u w:val="none"/>
                <w:lang w:val="en-US" w:eastAsia="zh-CN" w:bidi="ar"/>
                <w14:textFill>
                  <w14:solidFill>
                    <w14:schemeClr w14:val="tx1"/>
                  </w14:solidFill>
                </w14:textFill>
              </w:rPr>
              <w:t>项</w:t>
            </w:r>
          </w:p>
        </w:tc>
      </w:tr>
    </w:tbl>
    <w:p w14:paraId="61DEFBC4">
      <w:pPr>
        <w:jc w:val="center"/>
        <w:rPr>
          <w:rFonts w:hint="default"/>
          <w:b/>
          <w:bCs/>
          <w:color w:val="auto"/>
          <w:sz w:val="36"/>
          <w:szCs w:val="44"/>
          <w:lang w:val="en-US" w:eastAsia="zh-CN"/>
        </w:rPr>
      </w:pPr>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34194">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C66E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2B8C66E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1MTA0Y2U1NzBhMGNkMTIxYjZhNzg2YzIxZDU0NTIifQ=="/>
  </w:docVars>
  <w:rsids>
    <w:rsidRoot w:val="00000000"/>
    <w:rsid w:val="00EE575E"/>
    <w:rsid w:val="027025D0"/>
    <w:rsid w:val="1DA11B02"/>
    <w:rsid w:val="38C0275F"/>
    <w:rsid w:val="626E36EF"/>
    <w:rsid w:val="6755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51"/>
    <w:basedOn w:val="5"/>
    <w:qFormat/>
    <w:uiPriority w:val="0"/>
    <w:rPr>
      <w:rFonts w:hint="eastAsia" w:ascii="宋体" w:hAnsi="宋体" w:eastAsia="宋体" w:cs="宋体"/>
      <w:color w:val="000000"/>
      <w:sz w:val="20"/>
      <w:szCs w:val="20"/>
      <w:u w:val="none"/>
    </w:rPr>
  </w:style>
  <w:style w:type="character" w:customStyle="1" w:styleId="7">
    <w:name w:val="font61"/>
    <w:basedOn w:val="5"/>
    <w:qFormat/>
    <w:uiPriority w:val="0"/>
    <w:rPr>
      <w:rFonts w:hint="eastAsia" w:ascii="宋体" w:hAnsi="宋体" w:eastAsia="宋体" w:cs="宋体"/>
      <w:color w:val="FF0000"/>
      <w:sz w:val="20"/>
      <w:szCs w:val="20"/>
      <w:u w:val="none"/>
    </w:rPr>
  </w:style>
  <w:style w:type="character" w:customStyle="1" w:styleId="8">
    <w:name w:val="font21"/>
    <w:basedOn w:val="5"/>
    <w:qFormat/>
    <w:uiPriority w:val="0"/>
    <w:rPr>
      <w:rFonts w:hint="eastAsia" w:ascii="宋体" w:hAnsi="宋体" w:eastAsia="宋体" w:cs="宋体"/>
      <w:color w:val="000000"/>
      <w:sz w:val="20"/>
      <w:szCs w:val="20"/>
      <w:u w:val="none"/>
    </w:rPr>
  </w:style>
  <w:style w:type="character" w:customStyle="1" w:styleId="9">
    <w:name w:val="font4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2" Type="http://schemas.openxmlformats.org/officeDocument/2006/relationships/fontTable" Target="fontTable.xml"/><Relationship Id="rId61" Type="http://schemas.openxmlformats.org/officeDocument/2006/relationships/customXml" Target="../customXml/item1.xml"/><Relationship Id="rId60" Type="http://schemas.openxmlformats.org/officeDocument/2006/relationships/image" Target="media/image56.pn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18465</Words>
  <Characters>21302</Characters>
  <Lines>0</Lines>
  <Paragraphs>0</Paragraphs>
  <TotalTime>8</TotalTime>
  <ScaleCrop>false</ScaleCrop>
  <LinksUpToDate>false</LinksUpToDate>
  <CharactersWithSpaces>21389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2024-09-08T03:05:00Z</dcterms:created>
  <dc:creator>DMN-juyao</dc:creator>
  <cp:lastModifiedBy>明</cp:lastModifiedBy>
  <dcterms:modified xsi:type="dcterms:W3CDTF">2024-09-11T03:08:55Z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57D6780A0FDE411F8974FC345853878D_13</vt:lpwstr>
  </property>
</Properties>
</file>