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480"/>
        <w:jc w:val="center"/>
        <w:rPr>
          <w:color w:val="auto"/>
          <w:szCs w:val="21"/>
        </w:rPr>
      </w:pPr>
      <w:r>
        <w:rPr>
          <w:rFonts w:hint="eastAsia" w:ascii="宋体" w:hAnsi="宋体" w:cs="宋体"/>
          <w:b/>
          <w:bCs/>
          <w:color w:val="auto"/>
          <w:sz w:val="32"/>
          <w:szCs w:val="21"/>
          <w:lang w:eastAsia="zh-CN"/>
        </w:rPr>
        <w:t>采购</w:t>
      </w:r>
      <w:r>
        <w:rPr>
          <w:rFonts w:hint="eastAsia" w:ascii="宋体" w:hAnsi="宋体" w:cs="宋体"/>
          <w:b/>
          <w:bCs/>
          <w:color w:val="auto"/>
          <w:sz w:val="32"/>
          <w:szCs w:val="21"/>
        </w:rPr>
        <w:t>需求及技术规格</w:t>
      </w:r>
    </w:p>
    <w:p>
      <w:pPr>
        <w:pStyle w:val="14"/>
        <w:numPr>
          <w:ilvl w:val="0"/>
          <w:numId w:val="1"/>
        </w:numPr>
        <w:ind w:firstLineChars="0"/>
        <w:rPr>
          <w:rFonts w:ascii="宋体" w:hAnsi="宋体" w:cs="宋体"/>
          <w:color w:val="auto"/>
          <w:szCs w:val="21"/>
        </w:rPr>
      </w:pPr>
      <w:r>
        <w:rPr>
          <w:rFonts w:hint="eastAsia" w:ascii="宋体" w:hAnsi="宋体" w:cs="宋体"/>
          <w:color w:val="auto"/>
          <w:szCs w:val="21"/>
        </w:rPr>
        <w:t>设备名称：高档全数字化彩色多普勒超声诊断系统(数量：一套)</w:t>
      </w:r>
    </w:p>
    <w:p>
      <w:pPr>
        <w:pStyle w:val="14"/>
        <w:numPr>
          <w:ilvl w:val="0"/>
          <w:numId w:val="1"/>
        </w:numPr>
        <w:ind w:firstLineChars="0"/>
        <w:rPr>
          <w:rFonts w:ascii="宋体" w:hAnsi="宋体" w:cs="宋体"/>
          <w:color w:val="auto"/>
          <w:szCs w:val="21"/>
        </w:rPr>
      </w:pPr>
      <w:r>
        <w:rPr>
          <w:rFonts w:hint="eastAsia" w:ascii="宋体" w:hAnsi="宋体" w:cs="宋体"/>
          <w:color w:val="auto"/>
          <w:szCs w:val="21"/>
        </w:rPr>
        <w:t>设备用途说明：全身应用型彩色多普勒超声诊断仪，用于腹部、泌尿、妇产、成人心脏、胎儿心脏、新生儿及小儿，外周血管，小器官、肌肉骨骼、神经等方面的临床诊断和科研教学工作，具备持续现场和远程更新升级能力，能满足临床开展新技术应用的需求</w:t>
      </w:r>
    </w:p>
    <w:p>
      <w:pPr>
        <w:pStyle w:val="14"/>
        <w:numPr>
          <w:ilvl w:val="0"/>
          <w:numId w:val="1"/>
        </w:numPr>
        <w:ind w:firstLineChars="0"/>
        <w:rPr>
          <w:rFonts w:ascii="宋体" w:hAnsi="宋体" w:cs="Arial"/>
          <w:color w:val="auto"/>
          <w:kern w:val="0"/>
          <w:szCs w:val="21"/>
        </w:rPr>
      </w:pPr>
      <w:r>
        <w:rPr>
          <w:rFonts w:hint="eastAsia" w:ascii="宋体" w:hAnsi="宋体" w:cs="宋体"/>
          <w:color w:val="auto"/>
          <w:szCs w:val="21"/>
        </w:rPr>
        <w:t>投标机型要求采用最新的软硬件版本，为202</w:t>
      </w:r>
      <w:r>
        <w:rPr>
          <w:rFonts w:ascii="宋体" w:hAnsi="宋体" w:cs="宋体"/>
          <w:color w:val="auto"/>
          <w:szCs w:val="21"/>
        </w:rPr>
        <w:t>1</w:t>
      </w:r>
      <w:r>
        <w:rPr>
          <w:rFonts w:hint="eastAsia" w:ascii="宋体" w:hAnsi="宋体" w:cs="宋体"/>
          <w:color w:val="auto"/>
          <w:szCs w:val="21"/>
        </w:rPr>
        <w:t>年后（含202</w:t>
      </w:r>
      <w:r>
        <w:rPr>
          <w:rFonts w:ascii="宋体" w:hAnsi="宋体" w:cs="宋体"/>
          <w:color w:val="auto"/>
          <w:szCs w:val="21"/>
        </w:rPr>
        <w:t>1</w:t>
      </w:r>
      <w:r>
        <w:rPr>
          <w:rFonts w:hint="eastAsia" w:ascii="宋体" w:hAnsi="宋体" w:cs="宋体"/>
          <w:color w:val="auto"/>
          <w:szCs w:val="21"/>
        </w:rPr>
        <w:t>年）最新发布的产品，发布日期以国家食品药品监督管理局首次颁发的注册证日期为准</w:t>
      </w:r>
    </w:p>
    <w:p>
      <w:pPr>
        <w:pStyle w:val="14"/>
        <w:numPr>
          <w:ilvl w:val="0"/>
          <w:numId w:val="1"/>
        </w:numPr>
        <w:ind w:firstLineChars="0"/>
        <w:rPr>
          <w:rFonts w:ascii="宋体" w:hAnsi="宋体" w:cs="宋体"/>
          <w:color w:val="auto"/>
          <w:szCs w:val="21"/>
        </w:rPr>
      </w:pPr>
      <w:r>
        <w:rPr>
          <w:rFonts w:hint="eastAsia" w:ascii="宋体" w:hAnsi="宋体" w:cs="宋体"/>
          <w:color w:val="auto"/>
          <w:szCs w:val="21"/>
        </w:rPr>
        <w:t>主要规格及系统概述：</w:t>
      </w:r>
    </w:p>
    <w:p>
      <w:pPr>
        <w:pStyle w:val="14"/>
        <w:numPr>
          <w:ilvl w:val="0"/>
          <w:numId w:val="2"/>
        </w:numPr>
        <w:ind w:firstLineChars="0"/>
        <w:rPr>
          <w:rFonts w:ascii="宋体" w:hAnsi="宋体" w:cs="宋体"/>
          <w:color w:val="auto"/>
          <w:szCs w:val="21"/>
        </w:rPr>
      </w:pPr>
      <w:r>
        <w:rPr>
          <w:rFonts w:hint="eastAsia" w:ascii="宋体" w:hAnsi="宋体" w:cs="宋体"/>
          <w:color w:val="auto"/>
          <w:szCs w:val="21"/>
        </w:rPr>
        <w:t>彩色多普勒超声诊断系统包括：</w:t>
      </w:r>
    </w:p>
    <w:p>
      <w:pPr>
        <w:pStyle w:val="14"/>
        <w:numPr>
          <w:ilvl w:val="0"/>
          <w:numId w:val="3"/>
        </w:numPr>
        <w:tabs>
          <w:tab w:val="left" w:pos="420"/>
        </w:tabs>
        <w:ind w:firstLineChars="0"/>
        <w:rPr>
          <w:rFonts w:ascii="宋体" w:hAnsi="宋体" w:cs="宋体"/>
          <w:color w:val="auto"/>
          <w:szCs w:val="21"/>
        </w:rPr>
      </w:pPr>
      <w:r>
        <w:rPr>
          <w:rFonts w:hint="eastAsia" w:ascii="宋体" w:hAnsi="宋体" w:cs="宋体"/>
          <w:color w:val="auto"/>
          <w:kern w:val="0"/>
          <w:szCs w:val="21"/>
        </w:rPr>
        <w:t>≥</w:t>
      </w:r>
      <w:bookmarkStart w:id="0" w:name="OLE_LINK5"/>
      <w:r>
        <w:rPr>
          <w:rFonts w:hint="eastAsia" w:ascii="宋体" w:hAnsi="宋体" w:cs="宋体"/>
          <w:color w:val="auto"/>
          <w:kern w:val="0"/>
          <w:szCs w:val="21"/>
        </w:rPr>
        <w:t>21英寸LED</w:t>
      </w:r>
      <w:r>
        <w:rPr>
          <w:rFonts w:hint="eastAsia" w:ascii="宋体" w:hAnsi="宋体" w:cs="宋体"/>
          <w:color w:val="auto"/>
          <w:szCs w:val="21"/>
        </w:rPr>
        <w:t>高分辨率液晶监视器，采用IPS技术，无闪烁，不间断逐行扫描，宽视野、高对比，清晰动态显示图像，可倾斜、旋转和可折叠</w:t>
      </w:r>
      <w:bookmarkEnd w:id="0"/>
    </w:p>
    <w:p>
      <w:pPr>
        <w:pStyle w:val="14"/>
        <w:tabs>
          <w:tab w:val="left" w:pos="420"/>
        </w:tabs>
        <w:ind w:firstLine="0" w:firstLineChars="0"/>
        <w:rPr>
          <w:rFonts w:ascii="宋体" w:hAnsi="宋体" w:cs="宋体"/>
          <w:color w:val="auto"/>
          <w:szCs w:val="21"/>
        </w:rPr>
      </w:pPr>
      <w:r>
        <w:rPr>
          <w:rFonts w:hint="eastAsia" w:ascii="宋体" w:hAnsi="宋体" w:cs="宋体"/>
          <w:color w:val="auto"/>
          <w:szCs w:val="21"/>
        </w:rPr>
        <w:t>4</w:t>
      </w:r>
      <w:r>
        <w:rPr>
          <w:rFonts w:ascii="宋体" w:hAnsi="宋体" w:cs="宋体"/>
          <w:color w:val="auto"/>
          <w:szCs w:val="21"/>
        </w:rPr>
        <w:t>.1.1.1</w:t>
      </w:r>
      <w:r>
        <w:rPr>
          <w:rFonts w:hint="eastAsia"/>
          <w:color w:val="auto"/>
        </w:rPr>
        <w:t>液晶触摸屏≥1</w:t>
      </w:r>
      <w:r>
        <w:rPr>
          <w:color w:val="auto"/>
        </w:rPr>
        <w:t>5</w:t>
      </w:r>
      <w:r>
        <w:rPr>
          <w:rFonts w:hint="eastAsia"/>
          <w:color w:val="auto"/>
        </w:rPr>
        <w:t>英寸（1920*1080），可通过手指任意位置滑动触摸屏进行翻页，触摸屏的菜单支持用户自定义，可带手套操作触摸屏</w:t>
      </w:r>
      <w:r>
        <w:rPr>
          <w:rFonts w:hint="eastAsia" w:ascii="宋体" w:hAnsi="宋体" w:cs="宋体"/>
          <w:color w:val="auto"/>
          <w:szCs w:val="21"/>
        </w:rPr>
        <w:t>，触摸屏角度单向调节≥30°</w:t>
      </w:r>
    </w:p>
    <w:p>
      <w:pPr>
        <w:pStyle w:val="14"/>
        <w:numPr>
          <w:ilvl w:val="0"/>
          <w:numId w:val="3"/>
        </w:numPr>
        <w:tabs>
          <w:tab w:val="left" w:pos="420"/>
        </w:tabs>
        <w:ind w:firstLineChars="0"/>
        <w:rPr>
          <w:rFonts w:ascii="宋体" w:hAnsi="宋体" w:cs="宋体"/>
          <w:color w:val="auto"/>
          <w:szCs w:val="21"/>
        </w:rPr>
      </w:pPr>
      <w:r>
        <w:rPr>
          <w:rFonts w:hint="eastAsia" w:ascii="宋体" w:hAnsi="宋体" w:cs="宋体"/>
          <w:color w:val="auto"/>
          <w:szCs w:val="21"/>
        </w:rPr>
        <w:t>触摸屏可显示字母数字键盘，通过触摸屏可直接输入数字、字母等信息，实现快捷操作</w:t>
      </w:r>
    </w:p>
    <w:p>
      <w:pPr>
        <w:pStyle w:val="14"/>
        <w:numPr>
          <w:ilvl w:val="0"/>
          <w:numId w:val="3"/>
        </w:numPr>
        <w:tabs>
          <w:tab w:val="left" w:pos="420"/>
        </w:tabs>
        <w:ind w:firstLineChars="0"/>
        <w:rPr>
          <w:rFonts w:ascii="宋体" w:hAnsi="宋体" w:cs="宋体"/>
          <w:color w:val="auto"/>
          <w:szCs w:val="21"/>
        </w:rPr>
      </w:pPr>
      <w:r>
        <w:rPr>
          <w:rFonts w:hint="eastAsia" w:ascii="宋体" w:hAnsi="宋体" w:cs="宋体"/>
          <w:color w:val="auto"/>
          <w:szCs w:val="21"/>
        </w:rPr>
        <w:t>触摸屏能与主显示器同步显示相同超声图像</w:t>
      </w:r>
    </w:p>
    <w:p>
      <w:pPr>
        <w:pStyle w:val="14"/>
        <w:numPr>
          <w:ilvl w:val="0"/>
          <w:numId w:val="3"/>
        </w:numPr>
        <w:tabs>
          <w:tab w:val="left" w:pos="420"/>
        </w:tabs>
        <w:ind w:firstLineChars="0"/>
        <w:rPr>
          <w:color w:val="auto"/>
        </w:rPr>
      </w:pPr>
      <w:r>
        <w:rPr>
          <w:rFonts w:hint="eastAsia" w:ascii="宋体" w:hAnsi="宋体" w:cs="宋体"/>
          <w:color w:val="auto"/>
          <w:szCs w:val="21"/>
        </w:rPr>
        <w:t>触摸屏画图示教，方便远程诊断、学生带教等场景进行互动交流</w:t>
      </w:r>
    </w:p>
    <w:p>
      <w:pPr>
        <w:pStyle w:val="14"/>
        <w:numPr>
          <w:ilvl w:val="0"/>
          <w:numId w:val="3"/>
        </w:numPr>
        <w:tabs>
          <w:tab w:val="left" w:pos="420"/>
        </w:tabs>
        <w:ind w:firstLineChars="0"/>
        <w:rPr>
          <w:color w:val="auto"/>
        </w:rPr>
      </w:pPr>
      <w:r>
        <w:rPr>
          <w:rFonts w:hint="eastAsia"/>
          <w:color w:val="auto"/>
        </w:rPr>
        <w:t>支持触摸屏快速两点距离测量</w:t>
      </w:r>
    </w:p>
    <w:p>
      <w:pPr>
        <w:pStyle w:val="14"/>
        <w:numPr>
          <w:ilvl w:val="0"/>
          <w:numId w:val="3"/>
        </w:numPr>
        <w:tabs>
          <w:tab w:val="left" w:pos="420"/>
        </w:tabs>
        <w:ind w:firstLineChars="0"/>
        <w:rPr>
          <w:color w:val="auto"/>
        </w:rPr>
      </w:pPr>
      <w:r>
        <w:rPr>
          <w:rFonts w:hint="eastAsia"/>
          <w:color w:val="auto"/>
        </w:rPr>
        <w:t>智能程序化操作流程编辑功能，如：自动注释、体标（体标上探头的位置和方向）等，提高扫查效率</w:t>
      </w:r>
    </w:p>
    <w:p>
      <w:pPr>
        <w:pStyle w:val="14"/>
        <w:numPr>
          <w:ilvl w:val="0"/>
          <w:numId w:val="3"/>
        </w:numPr>
        <w:tabs>
          <w:tab w:val="left" w:pos="420"/>
        </w:tabs>
        <w:ind w:firstLineChars="0"/>
        <w:rPr>
          <w:color w:val="auto"/>
        </w:rPr>
      </w:pPr>
      <w:r>
        <w:rPr>
          <w:rFonts w:hint="eastAsia"/>
          <w:color w:val="auto"/>
        </w:rPr>
        <w:t>自动工作流，可根据医生习惯自定义检查规范，减少重复操作</w:t>
      </w:r>
    </w:p>
    <w:p>
      <w:pPr>
        <w:pStyle w:val="14"/>
        <w:numPr>
          <w:ilvl w:val="0"/>
          <w:numId w:val="3"/>
        </w:numPr>
        <w:tabs>
          <w:tab w:val="left" w:pos="420"/>
        </w:tabs>
        <w:ind w:firstLineChars="0"/>
        <w:rPr>
          <w:color w:val="auto"/>
        </w:rPr>
      </w:pPr>
      <w:r>
        <w:rPr>
          <w:rFonts w:hint="eastAsia"/>
          <w:color w:val="auto"/>
        </w:rPr>
        <w:t>主机测量结果自动传输至超声工作站，节约出报告的时间</w:t>
      </w:r>
    </w:p>
    <w:p>
      <w:pPr>
        <w:pStyle w:val="14"/>
        <w:numPr>
          <w:ilvl w:val="0"/>
          <w:numId w:val="3"/>
        </w:numPr>
        <w:tabs>
          <w:tab w:val="left" w:pos="420"/>
        </w:tabs>
        <w:ind w:firstLineChars="0"/>
        <w:rPr>
          <w:rFonts w:ascii="宋体" w:hAnsi="宋体" w:cs="宋体"/>
          <w:color w:val="auto"/>
          <w:szCs w:val="21"/>
        </w:rPr>
      </w:pPr>
      <w:r>
        <w:rPr>
          <w:rFonts w:hint="eastAsia"/>
          <w:color w:val="auto"/>
        </w:rPr>
        <w:t>具备无针触点式探头接口≥4个</w:t>
      </w:r>
    </w:p>
    <w:p>
      <w:pPr>
        <w:pStyle w:val="14"/>
        <w:numPr>
          <w:ilvl w:val="0"/>
          <w:numId w:val="3"/>
        </w:numPr>
        <w:tabs>
          <w:tab w:val="left" w:pos="420"/>
        </w:tabs>
        <w:ind w:firstLineChars="0"/>
        <w:rPr>
          <w:rFonts w:ascii="宋体" w:hAnsi="宋体" w:cs="宋体"/>
          <w:color w:val="auto"/>
          <w:szCs w:val="21"/>
        </w:rPr>
      </w:pPr>
      <w:r>
        <w:rPr>
          <w:rFonts w:hint="eastAsia"/>
          <w:color w:val="auto"/>
        </w:rPr>
        <w:t>人性化人机工程学探头设计，无针式探头接口，探头前端采用特殊材料有效降低热效应，提高图像质量，延长探头使用寿命</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数字化二维灰阶成像单元及M型显像单元</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数字化频谱多普勒显示和分析单元数字化频谱多普勒显示和分析单元</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高分辨率二维图像及M型显示模式</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彩色多普勒成像：彩色多普勒速度图，彩色多普勒能量图，方向多普勒能量图</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组织多普勒成像：组织多普勒、组织速度成像、组织速度M型</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全数字化多波束形成器</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组织谐波成像技术</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立体血流成像技术，CF模式下呈现立体血流</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 xml:space="preserve">空间复合成像技术，可用于腹部，妇产，血管，浅表小器官，可与彩色模式、斑点噪音抑制技术、谐波技术及凸型扩展等技术结合联合应用，提升图像的细节分辨率和穿透力，加强边界显示 </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高清晰斑点噪音抑制技术，智能的消除图像固有斑点噪音提高图像的清晰度≥11级调节，支持3D/4D和造影模式</w:t>
      </w:r>
    </w:p>
    <w:p>
      <w:pPr>
        <w:pStyle w:val="14"/>
        <w:numPr>
          <w:ilvl w:val="0"/>
          <w:numId w:val="3"/>
        </w:numPr>
        <w:ind w:firstLineChars="0"/>
        <w:rPr>
          <w:rFonts w:ascii="宋体" w:hAnsi="宋体" w:cs="宋体"/>
          <w:color w:val="auto"/>
          <w:szCs w:val="21"/>
        </w:rPr>
      </w:pPr>
      <w:r>
        <w:rPr>
          <w:rFonts w:hint="eastAsia"/>
          <w:color w:val="auto"/>
        </w:rPr>
        <w:t>宽频、多频可变频成像，二维基波和谐波、彩色、频谱多普勒分别独立变频，所有模式频率可视可调，并可于屏幕上显示具体数值</w:t>
      </w:r>
    </w:p>
    <w:p>
      <w:pPr>
        <w:pStyle w:val="14"/>
        <w:numPr>
          <w:ilvl w:val="0"/>
          <w:numId w:val="3"/>
        </w:numPr>
        <w:ind w:firstLineChars="0"/>
        <w:rPr>
          <w:rFonts w:ascii="宋体" w:hAnsi="宋体" w:cs="宋体"/>
          <w:color w:val="auto"/>
          <w:szCs w:val="21"/>
        </w:rPr>
      </w:pPr>
      <w:r>
        <w:rPr>
          <w:rFonts w:hint="eastAsia" w:ascii="华文宋体" w:hAnsi="华文宋体" w:eastAsia="华文宋体" w:cs="Arial"/>
          <w:bCs/>
          <w:color w:val="auto"/>
          <w:szCs w:val="21"/>
        </w:rPr>
        <w:t>数字化全程动态聚焦，数字化可变孔径及动态变迹技术</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双幅实时动态显示功能，同屏显示二维及彩色血流的实时图像，自动提高线密度，不降低帧频，保证获得高质量图像</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侧向增益调节功能，可迅速校正侧向增益补偿，提高图像整体均一性</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梯形拓展成像功能，扩大扫查视野</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二维声束偏转技术，改变声束偏转方向，优化神经、血管扫描</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标配探头均支持彩色模式的彩色立体血流显示</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智能一键优化技术，单键操作瞬间优化增益、多谱勒速度、基线等参数，适用于所有成像探头</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屏幕显示最大可视可调动态范围≥2</w:t>
      </w:r>
      <w:r>
        <w:rPr>
          <w:rFonts w:hint="eastAsia" w:ascii="宋体" w:hAnsi="宋体" w:cs="宋体"/>
          <w:color w:val="auto"/>
          <w:szCs w:val="21"/>
          <w:lang w:val="en-US" w:eastAsia="zh-CN"/>
        </w:rPr>
        <w:t>8</w:t>
      </w:r>
      <w:r>
        <w:rPr>
          <w:rFonts w:hint="eastAsia" w:ascii="宋体" w:hAnsi="宋体" w:cs="宋体"/>
          <w:color w:val="auto"/>
          <w:szCs w:val="21"/>
        </w:rPr>
        <w:t>0dB，可逐级 2dB 可视调节</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声束自适应技术：通过调整声速并匹配当前图像，优化对肥胖、困难病人条件的超声扫查提高组织细节及边界，触屏单键操作</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穿刺针增强技术，提高穿刺介入时穿刺针显影，并支持穿刺针实时双幅增强显示</w:t>
      </w:r>
    </w:p>
    <w:p>
      <w:pPr>
        <w:pStyle w:val="14"/>
        <w:numPr>
          <w:ilvl w:val="0"/>
          <w:numId w:val="3"/>
        </w:numPr>
        <w:ind w:firstLineChars="0"/>
        <w:rPr>
          <w:rFonts w:ascii="宋体" w:hAnsi="宋体" w:cs="宋体"/>
          <w:color w:val="auto"/>
          <w:szCs w:val="21"/>
        </w:rPr>
      </w:pPr>
      <w:bookmarkStart w:id="1" w:name="OLE_LINK2"/>
      <w:r>
        <w:rPr>
          <w:rFonts w:hint="eastAsia" w:ascii="宋体" w:hAnsi="宋体" w:cs="宋体"/>
          <w:color w:val="auto"/>
          <w:szCs w:val="21"/>
        </w:rPr>
        <w:t>支持宽景成像功能，可兼容彩色、能量图，利于完整显示和观察感兴趣区，并提供扫描速度显示</w:t>
      </w:r>
      <w:r>
        <w:rPr>
          <w:rFonts w:hint="eastAsia" w:ascii="宋体" w:hAnsi="宋体" w:cs="宋体"/>
          <w:color w:val="auto"/>
          <w:kern w:val="0"/>
          <w:szCs w:val="21"/>
        </w:rPr>
        <w:t xml:space="preserve"> </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支持2D卵泡智能识别功能，智能化自动识别卵泡信息，对卵泡用不同颜色及序号来区分和标识卵泡的数量及大小，并自动生成测量数据表格，由此对卵泡发育状况进行评估</w:t>
      </w:r>
    </w:p>
    <w:p>
      <w:pPr>
        <w:pStyle w:val="14"/>
        <w:numPr>
          <w:ilvl w:val="0"/>
          <w:numId w:val="3"/>
        </w:numPr>
        <w:ind w:firstLineChars="0"/>
        <w:rPr>
          <w:rFonts w:ascii="宋体" w:hAnsi="宋体" w:cs="宋体"/>
          <w:color w:val="auto"/>
          <w:szCs w:val="21"/>
        </w:rPr>
      </w:pPr>
      <w:r>
        <w:rPr>
          <w:rFonts w:hint="eastAsia" w:ascii="宋体" w:hAnsi="宋体" w:cs="宋体"/>
          <w:color w:val="auto"/>
          <w:szCs w:val="21"/>
        </w:rPr>
        <w:t>支持全方位解剖M型成像技术≥3条取样线可360度任意位置移动，便于快速准确测量心功能</w:t>
      </w:r>
      <w:r>
        <w:rPr>
          <w:rFonts w:ascii="宋体" w:hAnsi="宋体" w:cs="宋体"/>
          <w:color w:val="auto"/>
          <w:szCs w:val="21"/>
        </w:rPr>
        <w:t xml:space="preserve"> </w:t>
      </w:r>
    </w:p>
    <w:p>
      <w:pPr>
        <w:pStyle w:val="14"/>
        <w:ind w:firstLine="0" w:firstLineChars="0"/>
        <w:rPr>
          <w:rFonts w:ascii="宋体" w:hAnsi="宋体" w:cs="宋体"/>
          <w:color w:val="auto"/>
          <w:szCs w:val="21"/>
        </w:rPr>
      </w:pPr>
      <w:r>
        <w:rPr>
          <w:rFonts w:ascii="宋体" w:hAnsi="宋体" w:cs="宋体"/>
          <w:color w:val="auto"/>
          <w:kern w:val="0"/>
          <w:szCs w:val="21"/>
        </w:rPr>
        <w:t>4.1</w:t>
      </w:r>
      <w:r>
        <w:rPr>
          <w:rFonts w:hint="eastAsia" w:ascii="宋体" w:hAnsi="宋体" w:cs="宋体"/>
          <w:color w:val="auto"/>
          <w:kern w:val="0"/>
          <w:szCs w:val="21"/>
        </w:rPr>
        <w:t>．3</w:t>
      </w:r>
      <w:r>
        <w:rPr>
          <w:rFonts w:ascii="宋体" w:hAnsi="宋体" w:cs="宋体"/>
          <w:color w:val="auto"/>
          <w:kern w:val="0"/>
          <w:szCs w:val="21"/>
        </w:rPr>
        <w:t>5</w:t>
      </w:r>
      <w:r>
        <w:rPr>
          <w:rFonts w:hint="eastAsia" w:ascii="宋体" w:hAnsi="宋体" w:cs="宋体"/>
          <w:color w:val="auto"/>
          <w:kern w:val="0"/>
          <w:szCs w:val="21"/>
        </w:rPr>
        <w:t>支持血管中内膜测量与分析功能，可自动测量血管前后壁内中膜厚度</w:t>
      </w:r>
      <w:r>
        <w:rPr>
          <w:rFonts w:ascii="宋体" w:hAnsi="宋体" w:cs="宋体"/>
          <w:color w:val="auto"/>
          <w:szCs w:val="21"/>
        </w:rPr>
        <w:t xml:space="preserve"> </w:t>
      </w:r>
    </w:p>
    <w:p>
      <w:pPr>
        <w:pStyle w:val="14"/>
        <w:ind w:firstLine="0" w:firstLineChars="0"/>
        <w:rPr>
          <w:rFonts w:ascii="宋体" w:hAnsi="宋体" w:cs="宋体"/>
          <w:color w:val="auto"/>
          <w:szCs w:val="21"/>
        </w:rPr>
      </w:pPr>
      <w:r>
        <w:rPr>
          <w:rFonts w:ascii="宋体" w:hAnsi="宋体" w:cs="宋体"/>
          <w:color w:val="auto"/>
          <w:szCs w:val="21"/>
        </w:rPr>
        <w:t>4.1.36</w:t>
      </w:r>
      <w:r>
        <w:rPr>
          <w:rFonts w:hint="eastAsia" w:ascii="宋体" w:hAnsi="宋体" w:cs="宋体"/>
          <w:color w:val="auto"/>
          <w:szCs w:val="21"/>
        </w:rPr>
        <w:t>支持胎儿生长指标和软指标的半自动测量（包括胎儿双顶径、头围、腹围、股骨长、肱骨长、颈后透明层NT、颅内透明层IT等）</w:t>
      </w:r>
    </w:p>
    <w:p>
      <w:pPr>
        <w:pStyle w:val="14"/>
        <w:ind w:firstLine="0" w:firstLineChars="0"/>
        <w:rPr>
          <w:rFonts w:ascii="宋体" w:hAnsi="宋体" w:cs="宋体"/>
          <w:color w:val="auto"/>
          <w:szCs w:val="21"/>
        </w:rPr>
      </w:pPr>
      <w:r>
        <w:rPr>
          <w:rFonts w:hint="eastAsia" w:ascii="宋体" w:hAnsi="宋体" w:cs="宋体"/>
          <w:color w:val="auto"/>
          <w:szCs w:val="21"/>
        </w:rPr>
        <w:t>4</w:t>
      </w:r>
      <w:r>
        <w:rPr>
          <w:rFonts w:ascii="宋体" w:hAnsi="宋体" w:cs="宋体"/>
          <w:color w:val="auto"/>
          <w:szCs w:val="21"/>
        </w:rPr>
        <w:t>.1.37</w:t>
      </w:r>
      <w:r>
        <w:rPr>
          <w:rFonts w:hint="eastAsia" w:ascii="宋体" w:hAnsi="宋体" w:cs="宋体"/>
          <w:color w:val="auto"/>
          <w:szCs w:val="21"/>
        </w:rPr>
        <w:t>支持弹性成像。</w:t>
      </w:r>
    </w:p>
    <w:p>
      <w:pPr>
        <w:pStyle w:val="14"/>
        <w:ind w:firstLine="0" w:firstLineChars="0"/>
        <w:rPr>
          <w:rFonts w:ascii="宋体" w:hAnsi="宋体" w:cs="宋体"/>
          <w:color w:val="auto"/>
          <w:szCs w:val="21"/>
        </w:rPr>
      </w:pPr>
      <w:r>
        <w:rPr>
          <w:rFonts w:hint="eastAsia" w:ascii="宋体" w:hAnsi="宋体" w:cs="宋体"/>
          <w:color w:val="auto"/>
          <w:szCs w:val="21"/>
        </w:rPr>
        <w:t>4</w:t>
      </w:r>
      <w:r>
        <w:rPr>
          <w:rFonts w:ascii="宋体" w:hAnsi="宋体" w:cs="宋体"/>
          <w:color w:val="auto"/>
          <w:szCs w:val="21"/>
        </w:rPr>
        <w:t>.1.38</w:t>
      </w:r>
      <w:r>
        <w:rPr>
          <w:rFonts w:hint="eastAsia" w:ascii="宋体" w:hAnsi="宋体" w:cs="宋体"/>
          <w:color w:val="auto"/>
          <w:szCs w:val="21"/>
        </w:rPr>
        <w:t>画中画放大功能，可提高帧频的局部放大，放大时增加信息量，提高分辨率及帧率</w:t>
      </w:r>
    </w:p>
    <w:p>
      <w:pPr>
        <w:pStyle w:val="14"/>
        <w:ind w:firstLine="0" w:firstLineChars="0"/>
        <w:rPr>
          <w:rFonts w:ascii="宋体" w:hAnsi="宋体" w:cs="宋体"/>
          <w:color w:val="auto"/>
          <w:szCs w:val="21"/>
        </w:rPr>
      </w:pPr>
      <w:r>
        <w:rPr>
          <w:rFonts w:ascii="宋体" w:hAnsi="宋体" w:cs="宋体"/>
          <w:color w:val="auto"/>
          <w:szCs w:val="21"/>
        </w:rPr>
        <w:t>4.1.39</w:t>
      </w:r>
      <w:r>
        <w:rPr>
          <w:rFonts w:hint="eastAsia" w:ascii="宋体" w:hAnsi="宋体" w:cs="宋体"/>
          <w:color w:val="auto"/>
          <w:szCs w:val="21"/>
        </w:rPr>
        <w:t>穿刺引导功能：支持单线、双线和容差线区间引导三种方式，可调节角度穿刺引导设置</w:t>
      </w:r>
      <w:r>
        <w:rPr>
          <w:rFonts w:ascii="宋体" w:hAnsi="宋体" w:cs="宋体"/>
          <w:color w:val="auto"/>
          <w:szCs w:val="21"/>
        </w:rPr>
        <w:t xml:space="preserve"> </w:t>
      </w:r>
    </w:p>
    <w:p>
      <w:pPr>
        <w:rPr>
          <w:rFonts w:ascii="宋体" w:hAnsi="宋体" w:cs="宋体"/>
          <w:color w:val="auto"/>
          <w:szCs w:val="21"/>
        </w:rPr>
      </w:pPr>
      <w:r>
        <w:rPr>
          <w:rFonts w:hint="eastAsia" w:ascii="宋体" w:hAnsi="宋体" w:cs="宋体"/>
          <w:b/>
          <w:bCs/>
          <w:color w:val="auto"/>
          <w:szCs w:val="21"/>
        </w:rPr>
        <w:t>★</w:t>
      </w:r>
      <w:r>
        <w:rPr>
          <w:rFonts w:hint="eastAsia" w:ascii="宋体" w:hAnsi="宋体" w:cs="宋体"/>
          <w:color w:val="auto"/>
          <w:szCs w:val="21"/>
        </w:rPr>
        <w:t>4</w:t>
      </w:r>
      <w:r>
        <w:rPr>
          <w:rFonts w:ascii="宋体" w:hAnsi="宋体" w:cs="宋体"/>
          <w:color w:val="auto"/>
          <w:szCs w:val="21"/>
        </w:rPr>
        <w:t>.1.40</w:t>
      </w:r>
      <w:r>
        <w:rPr>
          <w:rFonts w:hint="eastAsia" w:ascii="宋体" w:hAnsi="宋体" w:cs="宋体"/>
          <w:color w:val="auto"/>
          <w:szCs w:val="21"/>
        </w:rPr>
        <w:t>教学助手：</w:t>
      </w:r>
      <w:r>
        <w:rPr>
          <w:rFonts w:hint="eastAsia"/>
          <w:color w:val="auto"/>
        </w:rPr>
        <w:t>超声操作步骤语音解读、</w:t>
      </w:r>
      <w:r>
        <w:rPr>
          <w:rFonts w:hint="eastAsia" w:ascii="宋体" w:hAnsi="宋体" w:cs="宋体"/>
          <w:color w:val="auto"/>
          <w:szCs w:val="21"/>
        </w:rPr>
        <w:t>探头</w:t>
      </w:r>
      <w:r>
        <w:rPr>
          <w:rFonts w:ascii="宋体" w:hAnsi="宋体" w:cs="宋体"/>
          <w:color w:val="auto"/>
          <w:szCs w:val="21"/>
        </w:rPr>
        <w:t>放置切面</w:t>
      </w:r>
      <w:r>
        <w:rPr>
          <w:rFonts w:hint="eastAsia" w:ascii="宋体" w:hAnsi="宋体" w:cs="宋体"/>
          <w:color w:val="auto"/>
          <w:szCs w:val="21"/>
        </w:rPr>
        <w:t>和手法技巧介绍</w:t>
      </w:r>
      <w:r>
        <w:rPr>
          <w:rFonts w:hint="eastAsia"/>
          <w:color w:val="auto"/>
        </w:rPr>
        <w:t>以及超声组织结构与</w:t>
      </w:r>
      <w:r>
        <w:rPr>
          <w:rFonts w:hint="eastAsia" w:ascii="宋体" w:hAnsi="宋体" w:cs="宋体"/>
          <w:color w:val="auto"/>
          <w:szCs w:val="21"/>
        </w:rPr>
        <w:t>3D</w:t>
      </w:r>
      <w:r>
        <w:rPr>
          <w:rFonts w:hint="eastAsia"/>
          <w:color w:val="auto"/>
        </w:rPr>
        <w:t>组织解剖结构的实时动态对照图，帮助临床医生或初级超声医生更快适应超声图像的识别，</w:t>
      </w:r>
      <w:r>
        <w:rPr>
          <w:rFonts w:hint="eastAsia" w:ascii="宋体" w:hAnsi="宋体" w:cs="宋体"/>
          <w:color w:val="auto"/>
          <w:szCs w:val="21"/>
        </w:rPr>
        <w:t>支持医生对超声扫查的自学和训练，实现标准化</w:t>
      </w:r>
    </w:p>
    <w:p>
      <w:pPr>
        <w:rPr>
          <w:rFonts w:ascii="宋体" w:hAnsi="宋体" w:cs="宋体"/>
          <w:color w:val="auto"/>
          <w:szCs w:val="21"/>
        </w:rPr>
      </w:pPr>
      <w:r>
        <w:rPr>
          <w:rFonts w:hint="eastAsia" w:ascii="宋体" w:hAnsi="宋体" w:cs="宋体"/>
          <w:color w:val="auto"/>
          <w:szCs w:val="21"/>
        </w:rPr>
        <w:t>4</w:t>
      </w:r>
      <w:r>
        <w:rPr>
          <w:rFonts w:ascii="宋体" w:hAnsi="宋体" w:cs="宋体"/>
          <w:color w:val="auto"/>
          <w:szCs w:val="21"/>
        </w:rPr>
        <w:t>.1.41</w:t>
      </w:r>
      <w:r>
        <w:rPr>
          <w:rFonts w:hint="eastAsia" w:ascii="宋体" w:hAnsi="宋体" w:cs="宋体"/>
          <w:color w:val="auto"/>
          <w:szCs w:val="21"/>
        </w:rPr>
        <w:t>支持内置电池，可以实现主机在不关机情况下任意移动位置，供电时间≥1.5小时</w:t>
      </w:r>
      <w:r>
        <w:rPr>
          <w:rFonts w:ascii="宋体" w:hAnsi="宋体" w:cs="宋体"/>
          <w:color w:val="auto"/>
          <w:szCs w:val="21"/>
        </w:rPr>
        <w:t xml:space="preserve"> </w:t>
      </w:r>
    </w:p>
    <w:bookmarkEnd w:id="1"/>
    <w:p>
      <w:pPr>
        <w:pStyle w:val="14"/>
        <w:numPr>
          <w:ilvl w:val="1"/>
          <w:numId w:val="4"/>
        </w:numPr>
        <w:ind w:firstLineChars="0"/>
        <w:rPr>
          <w:rFonts w:ascii="宋体" w:hAnsi="宋体" w:cs="宋体"/>
          <w:color w:val="auto"/>
          <w:szCs w:val="21"/>
        </w:rPr>
      </w:pPr>
      <w:r>
        <w:rPr>
          <w:rFonts w:hint="eastAsia" w:ascii="宋体" w:hAnsi="宋体" w:cs="宋体"/>
          <w:color w:val="auto"/>
          <w:szCs w:val="21"/>
        </w:rPr>
        <w:t>原始数据处理功能，数据储存后，可对回放的常规图像进行多种参数调节</w:t>
      </w:r>
    </w:p>
    <w:p>
      <w:pPr>
        <w:pStyle w:val="14"/>
        <w:numPr>
          <w:ilvl w:val="0"/>
          <w:numId w:val="5"/>
        </w:numPr>
        <w:ind w:firstLineChars="0"/>
        <w:rPr>
          <w:rFonts w:ascii="宋体" w:hAnsi="宋体" w:cs="宋体"/>
          <w:color w:val="auto"/>
          <w:szCs w:val="21"/>
        </w:rPr>
      </w:pPr>
      <w:r>
        <w:rPr>
          <w:rFonts w:hint="eastAsia" w:ascii="宋体" w:hAnsi="宋体" w:cs="宋体"/>
          <w:color w:val="auto"/>
          <w:szCs w:val="21"/>
        </w:rPr>
        <w:t>测量和分析：(B型、M型、频谱多普勒、彩色模式)</w:t>
      </w:r>
    </w:p>
    <w:p>
      <w:pPr>
        <w:pStyle w:val="14"/>
        <w:numPr>
          <w:ilvl w:val="0"/>
          <w:numId w:val="6"/>
        </w:numPr>
        <w:ind w:firstLineChars="0"/>
        <w:rPr>
          <w:rFonts w:ascii="宋体" w:hAnsi="宋体" w:cs="宋体"/>
          <w:color w:val="auto"/>
          <w:szCs w:val="21"/>
        </w:rPr>
      </w:pPr>
      <w:r>
        <w:rPr>
          <w:rFonts w:hint="eastAsia" w:ascii="宋体" w:hAnsi="宋体" w:cs="宋体"/>
          <w:color w:val="auto"/>
          <w:szCs w:val="21"/>
        </w:rPr>
        <w:t>图像存储与(电影)回放重现单元</w:t>
      </w:r>
    </w:p>
    <w:p>
      <w:pPr>
        <w:pStyle w:val="14"/>
        <w:numPr>
          <w:ilvl w:val="0"/>
          <w:numId w:val="7"/>
        </w:numPr>
        <w:ind w:firstLineChars="0"/>
        <w:rPr>
          <w:rFonts w:ascii="宋体" w:hAnsi="宋体" w:cs="宋体"/>
          <w:color w:val="auto"/>
          <w:szCs w:val="21"/>
        </w:rPr>
      </w:pPr>
      <w:r>
        <w:rPr>
          <w:rFonts w:hint="eastAsia" w:ascii="宋体" w:hAnsi="宋体" w:cs="宋体"/>
          <w:color w:val="auto"/>
          <w:szCs w:val="21"/>
        </w:rPr>
        <w:t>输入/输出信号：</w:t>
      </w:r>
    </w:p>
    <w:p>
      <w:pPr>
        <w:pStyle w:val="14"/>
        <w:numPr>
          <w:ilvl w:val="0"/>
          <w:numId w:val="8"/>
        </w:numPr>
        <w:ind w:firstLineChars="0"/>
        <w:rPr>
          <w:rFonts w:ascii="宋体" w:hAnsi="宋体" w:cs="宋体"/>
          <w:color w:val="auto"/>
          <w:szCs w:val="21"/>
        </w:rPr>
      </w:pPr>
      <w:r>
        <w:rPr>
          <w:rFonts w:hint="eastAsia" w:ascii="宋体" w:hAnsi="宋体" w:cs="宋体"/>
          <w:color w:val="auto"/>
          <w:szCs w:val="21"/>
        </w:rPr>
        <w:t>输入：音频</w:t>
      </w:r>
    </w:p>
    <w:p>
      <w:pPr>
        <w:pStyle w:val="14"/>
        <w:numPr>
          <w:ilvl w:val="0"/>
          <w:numId w:val="8"/>
        </w:numPr>
        <w:ind w:firstLineChars="0"/>
        <w:rPr>
          <w:rFonts w:ascii="宋体" w:hAnsi="宋体" w:cs="宋体"/>
          <w:color w:val="auto"/>
          <w:szCs w:val="21"/>
        </w:rPr>
      </w:pPr>
      <w:r>
        <w:rPr>
          <w:rFonts w:hint="eastAsia" w:ascii="宋体" w:hAnsi="宋体" w:cs="宋体"/>
          <w:color w:val="auto"/>
          <w:szCs w:val="21"/>
        </w:rPr>
        <w:t>输出：DVI、音频</w:t>
      </w:r>
    </w:p>
    <w:p>
      <w:pPr>
        <w:pStyle w:val="14"/>
        <w:numPr>
          <w:ilvl w:val="0"/>
          <w:numId w:val="8"/>
        </w:numPr>
        <w:ind w:firstLineChars="0"/>
        <w:rPr>
          <w:rFonts w:ascii="宋体" w:hAnsi="宋体" w:cs="宋体"/>
          <w:color w:val="auto"/>
          <w:szCs w:val="21"/>
        </w:rPr>
      </w:pPr>
      <w:r>
        <w:rPr>
          <w:rFonts w:hint="eastAsia" w:ascii="宋体" w:hAnsi="宋体" w:cs="宋体"/>
          <w:color w:val="auto"/>
          <w:szCs w:val="21"/>
        </w:rPr>
        <w:t>支持ECG/PCG信号</w:t>
      </w:r>
    </w:p>
    <w:p>
      <w:pPr>
        <w:pStyle w:val="14"/>
        <w:numPr>
          <w:ilvl w:val="0"/>
          <w:numId w:val="9"/>
        </w:numPr>
        <w:ind w:firstLineChars="0"/>
        <w:rPr>
          <w:rFonts w:ascii="宋体" w:hAnsi="宋体" w:cs="宋体"/>
          <w:color w:val="auto"/>
          <w:szCs w:val="21"/>
        </w:rPr>
      </w:pPr>
      <w:r>
        <w:rPr>
          <w:rFonts w:hint="eastAsia" w:ascii="宋体" w:hAnsi="宋体" w:cs="宋体"/>
          <w:color w:val="auto"/>
          <w:szCs w:val="21"/>
        </w:rPr>
        <w:t>连通性要求：</w:t>
      </w:r>
    </w:p>
    <w:p>
      <w:pPr>
        <w:pStyle w:val="14"/>
        <w:numPr>
          <w:ilvl w:val="0"/>
          <w:numId w:val="10"/>
        </w:numPr>
        <w:ind w:firstLineChars="0"/>
        <w:rPr>
          <w:rFonts w:ascii="宋体" w:hAnsi="宋体" w:cs="宋体"/>
          <w:color w:val="auto"/>
          <w:szCs w:val="21"/>
        </w:rPr>
      </w:pPr>
      <w:r>
        <w:rPr>
          <w:rFonts w:hint="eastAsia" w:ascii="宋体" w:hAnsi="宋体" w:cs="宋体"/>
          <w:color w:val="auto"/>
          <w:szCs w:val="21"/>
        </w:rPr>
        <w:t>支持有线和无线</w:t>
      </w:r>
      <w:r>
        <w:rPr>
          <w:rFonts w:ascii="宋体" w:hAnsi="宋体" w:cs="宋体"/>
          <w:color w:val="auto"/>
          <w:szCs w:val="21"/>
        </w:rPr>
        <w:t>网络连接</w:t>
      </w:r>
      <w:r>
        <w:rPr>
          <w:rFonts w:hint="eastAsia" w:ascii="宋体" w:hAnsi="宋体" w:cs="宋体"/>
          <w:color w:val="auto"/>
          <w:szCs w:val="21"/>
        </w:rPr>
        <w:t>，机器内置云诊平台账号与云诊平台系统无缝连接，一键上传数据到云端，可实现超声远程会诊、辅助诊断功能</w:t>
      </w:r>
    </w:p>
    <w:p>
      <w:pPr>
        <w:pStyle w:val="14"/>
        <w:numPr>
          <w:ilvl w:val="0"/>
          <w:numId w:val="10"/>
        </w:numPr>
        <w:ind w:firstLineChars="0"/>
        <w:rPr>
          <w:rFonts w:ascii="宋体" w:hAnsi="宋体" w:cs="宋体"/>
          <w:color w:val="auto"/>
          <w:szCs w:val="21"/>
        </w:rPr>
      </w:pPr>
      <w:r>
        <w:rPr>
          <w:rFonts w:hint="eastAsia" w:ascii="宋体" w:hAnsi="宋体" w:cs="宋体"/>
          <w:color w:val="auto"/>
          <w:szCs w:val="21"/>
        </w:rPr>
        <w:t>DICOM3.0医学数字图像格式(DICOM可以作为中央服务器远程读取、调入、存储图像)</w:t>
      </w:r>
    </w:p>
    <w:p>
      <w:pPr>
        <w:pStyle w:val="18"/>
        <w:numPr>
          <w:ilvl w:val="0"/>
          <w:numId w:val="10"/>
        </w:numPr>
        <w:ind w:firstLineChars="0"/>
        <w:rPr>
          <w:rFonts w:ascii="宋体" w:hAnsi="宋体" w:cs="宋体"/>
          <w:color w:val="auto"/>
          <w:szCs w:val="21"/>
        </w:rPr>
      </w:pPr>
      <w:r>
        <w:rPr>
          <w:rFonts w:ascii="宋体" w:hAnsi="宋体" w:cs="宋体"/>
          <w:color w:val="auto"/>
          <w:szCs w:val="21"/>
        </w:rPr>
        <w:t>远程会诊系统</w:t>
      </w:r>
      <w:r>
        <w:rPr>
          <w:rFonts w:hint="eastAsia" w:ascii="宋体" w:hAnsi="宋体" w:cs="宋体"/>
          <w:color w:val="auto"/>
          <w:szCs w:val="21"/>
        </w:rPr>
        <w:t>：可通过超声</w:t>
      </w:r>
      <w:r>
        <w:rPr>
          <w:rFonts w:ascii="宋体" w:hAnsi="宋体" w:cs="宋体"/>
          <w:color w:val="auto"/>
          <w:szCs w:val="21"/>
        </w:rPr>
        <w:t>主机</w:t>
      </w:r>
      <w:r>
        <w:rPr>
          <w:rFonts w:hint="eastAsia" w:ascii="宋体" w:hAnsi="宋体" w:cs="宋体"/>
          <w:color w:val="auto"/>
          <w:szCs w:val="21"/>
        </w:rPr>
        <w:t>操作面板一键上传图片及测量数据至远程会诊中心的电脑或会诊专家的手机，通过普通PC端和手机APP还原超声主机测量界面重新测量和注释，随时随地远程出具超声图文报告</w:t>
      </w:r>
    </w:p>
    <w:p>
      <w:pPr>
        <w:pStyle w:val="18"/>
        <w:numPr>
          <w:ilvl w:val="0"/>
          <w:numId w:val="10"/>
        </w:numPr>
        <w:ind w:firstLineChars="0"/>
        <w:rPr>
          <w:rFonts w:ascii="宋体" w:hAnsi="宋体" w:cs="宋体"/>
          <w:color w:val="auto"/>
          <w:szCs w:val="21"/>
        </w:rPr>
      </w:pPr>
      <w:r>
        <w:rPr>
          <w:rFonts w:hint="eastAsia" w:ascii="宋体" w:hAnsi="宋体" w:cs="宋体"/>
          <w:color w:val="auto"/>
          <w:szCs w:val="21"/>
        </w:rPr>
        <w:t>远程电子化档案：患者档案的检查图像和诊断报告进行云备份，并提供二维码，患者通过手机扫描二维码即获得报告及图像信息</w:t>
      </w:r>
    </w:p>
    <w:p>
      <w:pPr>
        <w:pStyle w:val="18"/>
        <w:numPr>
          <w:ilvl w:val="0"/>
          <w:numId w:val="11"/>
        </w:numPr>
        <w:ind w:firstLineChars="0"/>
        <w:rPr>
          <w:rFonts w:ascii="宋体" w:hAnsi="宋体" w:cs="宋体"/>
          <w:color w:val="auto"/>
          <w:szCs w:val="21"/>
        </w:rPr>
      </w:pPr>
      <w:r>
        <w:rPr>
          <w:rFonts w:hint="eastAsia" w:ascii="宋体" w:hAnsi="宋体" w:cs="宋体"/>
          <w:color w:val="auto"/>
          <w:szCs w:val="21"/>
        </w:rPr>
        <w:t>远程维护：远程</w:t>
      </w:r>
      <w:r>
        <w:rPr>
          <w:rFonts w:ascii="宋体" w:hAnsi="宋体" w:cs="宋体"/>
          <w:color w:val="auto"/>
          <w:szCs w:val="21"/>
        </w:rPr>
        <w:t>系统</w:t>
      </w:r>
      <w:r>
        <w:rPr>
          <w:rFonts w:hint="eastAsia" w:ascii="宋体" w:hAnsi="宋体" w:cs="宋体"/>
          <w:color w:val="auto"/>
          <w:szCs w:val="21"/>
        </w:rPr>
        <w:t>软件</w:t>
      </w:r>
      <w:r>
        <w:rPr>
          <w:rFonts w:ascii="宋体" w:hAnsi="宋体" w:cs="宋体"/>
          <w:color w:val="auto"/>
          <w:szCs w:val="21"/>
        </w:rPr>
        <w:t>更新、</w:t>
      </w:r>
      <w:r>
        <w:rPr>
          <w:rFonts w:hint="eastAsia" w:ascii="宋体" w:hAnsi="宋体" w:cs="宋体"/>
          <w:color w:val="auto"/>
          <w:szCs w:val="21"/>
        </w:rPr>
        <w:t>故障在线求助等功能，用户可在云端下载最新系统软件版本自动升级移动图像传输方案：蓝牙与有线传输</w:t>
      </w:r>
    </w:p>
    <w:p>
      <w:pPr>
        <w:pStyle w:val="14"/>
        <w:numPr>
          <w:ilvl w:val="0"/>
          <w:numId w:val="12"/>
        </w:numPr>
        <w:ind w:firstLineChars="0"/>
        <w:rPr>
          <w:rFonts w:ascii="宋体" w:hAnsi="宋体" w:cs="宋体"/>
          <w:color w:val="auto"/>
          <w:szCs w:val="21"/>
        </w:rPr>
      </w:pPr>
      <w:r>
        <w:rPr>
          <w:rFonts w:hint="eastAsia" w:ascii="宋体" w:hAnsi="宋体" w:cs="宋体"/>
          <w:color w:val="auto"/>
          <w:szCs w:val="21"/>
        </w:rPr>
        <w:t>图像管理与记录装置：</w:t>
      </w:r>
    </w:p>
    <w:p>
      <w:pPr>
        <w:pStyle w:val="14"/>
        <w:numPr>
          <w:ilvl w:val="0"/>
          <w:numId w:val="13"/>
        </w:numPr>
        <w:ind w:firstLineChars="0"/>
        <w:rPr>
          <w:rFonts w:ascii="宋体" w:hAnsi="宋体" w:cs="宋体"/>
          <w:color w:val="auto"/>
          <w:szCs w:val="21"/>
        </w:rPr>
      </w:pPr>
      <w:r>
        <w:rPr>
          <w:rFonts w:hint="eastAsia" w:ascii="宋体" w:hAnsi="宋体" w:cs="宋体"/>
          <w:color w:val="auto"/>
          <w:szCs w:val="21"/>
        </w:rPr>
        <w:t>超声图像存档与病案管理系统</w:t>
      </w:r>
    </w:p>
    <w:p>
      <w:pPr>
        <w:pStyle w:val="14"/>
        <w:numPr>
          <w:ilvl w:val="0"/>
          <w:numId w:val="13"/>
        </w:numPr>
        <w:ind w:firstLineChars="0"/>
        <w:rPr>
          <w:rFonts w:ascii="宋体" w:hAnsi="宋体" w:cs="宋体"/>
          <w:color w:val="auto"/>
          <w:szCs w:val="21"/>
        </w:rPr>
      </w:pPr>
      <w:r>
        <w:rPr>
          <w:rFonts w:hint="eastAsia" w:ascii="宋体" w:hAnsi="宋体" w:cs="宋体"/>
          <w:color w:val="auto"/>
          <w:szCs w:val="21"/>
        </w:rPr>
        <w:t>触摸屏可快速</w:t>
      </w:r>
      <w:r>
        <w:rPr>
          <w:rFonts w:ascii="宋体" w:hAnsi="宋体" w:cs="宋体"/>
          <w:color w:val="auto"/>
          <w:szCs w:val="21"/>
        </w:rPr>
        <w:t>浏览患者</w:t>
      </w:r>
      <w:r>
        <w:rPr>
          <w:rFonts w:hint="eastAsia" w:ascii="宋体" w:hAnsi="宋体" w:cs="宋体"/>
          <w:color w:val="auto"/>
          <w:szCs w:val="21"/>
        </w:rPr>
        <w:t>不同</w:t>
      </w:r>
      <w:r>
        <w:rPr>
          <w:rFonts w:ascii="宋体" w:hAnsi="宋体" w:cs="宋体"/>
          <w:color w:val="auto"/>
          <w:szCs w:val="21"/>
        </w:rPr>
        <w:t>时间、</w:t>
      </w:r>
      <w:r>
        <w:rPr>
          <w:rFonts w:hint="eastAsia" w:ascii="宋体" w:hAnsi="宋体" w:cs="宋体"/>
          <w:color w:val="auto"/>
          <w:szCs w:val="21"/>
        </w:rPr>
        <w:t>不同</w:t>
      </w:r>
      <w:r>
        <w:rPr>
          <w:rFonts w:ascii="宋体" w:hAnsi="宋体" w:cs="宋体"/>
          <w:color w:val="auto"/>
          <w:szCs w:val="21"/>
        </w:rPr>
        <w:t>部位的</w:t>
      </w:r>
      <w:r>
        <w:rPr>
          <w:rFonts w:hint="eastAsia" w:ascii="宋体" w:hAnsi="宋体" w:cs="宋体"/>
          <w:color w:val="auto"/>
          <w:szCs w:val="21"/>
        </w:rPr>
        <w:t>检查信息和已存储</w:t>
      </w:r>
      <w:r>
        <w:rPr>
          <w:rFonts w:ascii="宋体" w:hAnsi="宋体" w:cs="宋体"/>
          <w:color w:val="auto"/>
          <w:szCs w:val="21"/>
        </w:rPr>
        <w:t>图像</w:t>
      </w:r>
    </w:p>
    <w:p>
      <w:pPr>
        <w:pStyle w:val="14"/>
        <w:numPr>
          <w:ilvl w:val="0"/>
          <w:numId w:val="13"/>
        </w:numPr>
        <w:ind w:firstLineChars="0"/>
        <w:rPr>
          <w:rFonts w:ascii="宋体" w:hAnsi="宋体" w:cs="宋体"/>
          <w:color w:val="auto"/>
          <w:szCs w:val="21"/>
        </w:rPr>
      </w:pPr>
      <w:r>
        <w:rPr>
          <w:rFonts w:hint="eastAsia" w:ascii="宋体" w:hAnsi="宋体" w:cs="宋体"/>
          <w:color w:val="auto"/>
          <w:szCs w:val="21"/>
        </w:rPr>
        <w:t>系统硬盘≥</w:t>
      </w:r>
      <w:r>
        <w:rPr>
          <w:rFonts w:hint="eastAsia" w:ascii="宋体" w:hAnsi="宋体" w:cs="宋体"/>
          <w:color w:val="auto"/>
          <w:szCs w:val="21"/>
          <w:lang w:val="en-US" w:eastAsia="zh-CN"/>
        </w:rPr>
        <w:t>9</w:t>
      </w:r>
      <w:r>
        <w:rPr>
          <w:rFonts w:hint="eastAsia" w:ascii="宋体" w:hAnsi="宋体" w:cs="宋体"/>
          <w:color w:val="auto"/>
          <w:szCs w:val="21"/>
        </w:rPr>
        <w:t>00GB，可永久存储动、静态图像，触摸屏可显示硬盘容量数据信息，保证系统运行速度</w:t>
      </w:r>
    </w:p>
    <w:p>
      <w:pPr>
        <w:pStyle w:val="14"/>
        <w:numPr>
          <w:ilvl w:val="0"/>
          <w:numId w:val="13"/>
        </w:numPr>
        <w:ind w:firstLineChars="0"/>
        <w:rPr>
          <w:rFonts w:ascii="宋体" w:hAnsi="宋体" w:cs="宋体"/>
          <w:color w:val="auto"/>
          <w:szCs w:val="21"/>
        </w:rPr>
      </w:pPr>
      <w:r>
        <w:rPr>
          <w:rFonts w:hint="eastAsia" w:ascii="宋体" w:hAnsi="宋体" w:cs="宋体"/>
          <w:color w:val="auto"/>
          <w:szCs w:val="21"/>
        </w:rPr>
        <w:t>DVD –RW刻录机</w:t>
      </w:r>
    </w:p>
    <w:p>
      <w:pPr>
        <w:pStyle w:val="14"/>
        <w:numPr>
          <w:ilvl w:val="0"/>
          <w:numId w:val="13"/>
        </w:numPr>
        <w:ind w:firstLineChars="0"/>
        <w:rPr>
          <w:rFonts w:ascii="宋体" w:hAnsi="宋体" w:cs="宋体"/>
          <w:color w:val="auto"/>
          <w:szCs w:val="21"/>
        </w:rPr>
      </w:pPr>
      <w:r>
        <w:rPr>
          <w:rFonts w:hint="eastAsia" w:ascii="宋体" w:hAnsi="宋体" w:cs="宋体"/>
          <w:color w:val="auto"/>
          <w:szCs w:val="21"/>
        </w:rPr>
        <w:t>一键快速将图象存储至USB或移动硬盘，无需进入后台进入操作，PC直接</w:t>
      </w:r>
      <w:r>
        <w:rPr>
          <w:rFonts w:ascii="宋体" w:hAnsi="宋体" w:cs="宋体"/>
          <w:color w:val="auto"/>
          <w:szCs w:val="21"/>
        </w:rPr>
        <w:t>可读取</w:t>
      </w:r>
    </w:p>
    <w:p>
      <w:pPr>
        <w:pStyle w:val="14"/>
        <w:numPr>
          <w:ilvl w:val="0"/>
          <w:numId w:val="13"/>
        </w:numPr>
        <w:ind w:firstLineChars="0"/>
        <w:rPr>
          <w:rFonts w:ascii="宋体" w:hAnsi="宋体" w:cs="宋体"/>
          <w:color w:val="auto"/>
          <w:szCs w:val="21"/>
        </w:rPr>
      </w:pPr>
      <w:r>
        <w:rPr>
          <w:rFonts w:hint="eastAsia" w:ascii="宋体" w:hAnsi="宋体" w:cs="宋体"/>
          <w:color w:val="auto"/>
          <w:szCs w:val="21"/>
        </w:rPr>
        <w:t>客户报告系统</w:t>
      </w:r>
    </w:p>
    <w:p>
      <w:pPr>
        <w:pStyle w:val="14"/>
        <w:ind w:firstLine="0" w:firstLineChars="0"/>
        <w:rPr>
          <w:rFonts w:ascii="宋体" w:hAnsi="宋体" w:cs="宋体"/>
          <w:color w:val="auto"/>
          <w:szCs w:val="21"/>
        </w:rPr>
      </w:pPr>
      <w:r>
        <w:rPr>
          <w:rFonts w:hint="eastAsia" w:ascii="宋体" w:hAnsi="宋体" w:cs="宋体"/>
          <w:color w:val="auto"/>
          <w:szCs w:val="21"/>
        </w:rPr>
        <w:t>五、技术参数及要求：</w:t>
      </w:r>
    </w:p>
    <w:p>
      <w:pPr>
        <w:pStyle w:val="14"/>
        <w:numPr>
          <w:ilvl w:val="0"/>
          <w:numId w:val="14"/>
        </w:numPr>
        <w:ind w:firstLineChars="0"/>
        <w:rPr>
          <w:rFonts w:ascii="宋体" w:hAnsi="宋体" w:cs="宋体"/>
          <w:color w:val="auto"/>
          <w:szCs w:val="21"/>
        </w:rPr>
      </w:pPr>
      <w:r>
        <w:rPr>
          <w:rFonts w:hint="eastAsia" w:ascii="宋体" w:hAnsi="宋体" w:cs="宋体"/>
          <w:color w:val="auto"/>
          <w:szCs w:val="21"/>
        </w:rPr>
        <w:t>系统通用功能：</w:t>
      </w:r>
    </w:p>
    <w:p>
      <w:pPr>
        <w:pStyle w:val="14"/>
        <w:numPr>
          <w:ilvl w:val="0"/>
          <w:numId w:val="15"/>
        </w:numPr>
        <w:ind w:firstLineChars="0"/>
        <w:rPr>
          <w:rFonts w:ascii="宋体" w:hAnsi="宋体" w:cs="宋体"/>
          <w:color w:val="auto"/>
          <w:szCs w:val="21"/>
        </w:rPr>
      </w:pPr>
      <w:r>
        <w:rPr>
          <w:rFonts w:hint="eastAsia" w:ascii="宋体" w:hAnsi="宋体" w:cs="宋体"/>
          <w:color w:val="auto"/>
          <w:szCs w:val="21"/>
        </w:rPr>
        <w:t>监视器：</w:t>
      </w:r>
      <w:bookmarkStart w:id="2" w:name="OLE_LINK1"/>
      <w:r>
        <w:rPr>
          <w:rFonts w:hint="eastAsia" w:ascii="宋体" w:hAnsi="宋体" w:cs="宋体"/>
          <w:color w:val="auto"/>
          <w:szCs w:val="21"/>
        </w:rPr>
        <w:t>≥21英寸高分辨率医用液晶监视器</w:t>
      </w:r>
    </w:p>
    <w:p>
      <w:pPr>
        <w:pStyle w:val="14"/>
        <w:numPr>
          <w:ilvl w:val="0"/>
          <w:numId w:val="15"/>
        </w:numPr>
        <w:ind w:firstLineChars="0"/>
        <w:rPr>
          <w:rFonts w:ascii="宋体" w:hAnsi="宋体" w:cs="宋体"/>
          <w:color w:val="auto"/>
          <w:szCs w:val="21"/>
        </w:rPr>
      </w:pPr>
      <w:r>
        <w:rPr>
          <w:rFonts w:hint="eastAsia" w:ascii="宋体" w:hAnsi="宋体" w:cs="宋体"/>
          <w:b/>
          <w:bCs/>
          <w:color w:val="auto"/>
          <w:szCs w:val="21"/>
        </w:rPr>
        <w:t>★</w:t>
      </w:r>
      <w:r>
        <w:rPr>
          <w:rFonts w:hint="eastAsia" w:ascii="宋体" w:hAnsi="宋体" w:cs="宋体"/>
          <w:color w:val="auto"/>
          <w:szCs w:val="21"/>
        </w:rPr>
        <w:t>≥15英寸电容触摸屏，并支持触屏任意位置</w:t>
      </w:r>
      <w:r>
        <w:rPr>
          <w:rFonts w:ascii="宋体" w:hAnsi="宋体" w:cs="宋体"/>
          <w:color w:val="auto"/>
          <w:szCs w:val="21"/>
        </w:rPr>
        <w:t>手势</w:t>
      </w:r>
      <w:r>
        <w:rPr>
          <w:rFonts w:hint="eastAsia" w:ascii="宋体" w:hAnsi="宋体" w:cs="宋体"/>
          <w:color w:val="auto"/>
          <w:szCs w:val="21"/>
        </w:rPr>
        <w:t>滑屏翻页</w:t>
      </w:r>
      <w:bookmarkEnd w:id="2"/>
    </w:p>
    <w:p>
      <w:pPr>
        <w:pStyle w:val="14"/>
        <w:numPr>
          <w:ilvl w:val="0"/>
          <w:numId w:val="15"/>
        </w:numPr>
        <w:ind w:firstLineChars="0"/>
        <w:rPr>
          <w:rFonts w:ascii="宋体" w:hAnsi="宋体" w:cs="宋体"/>
          <w:color w:val="auto"/>
          <w:szCs w:val="21"/>
        </w:rPr>
      </w:pPr>
      <w:bookmarkStart w:id="3" w:name="OLE_LINK4"/>
      <w:r>
        <w:rPr>
          <w:rFonts w:hint="eastAsia" w:ascii="宋体" w:hAnsi="宋体" w:cs="宋体"/>
          <w:color w:val="auto"/>
          <w:szCs w:val="21"/>
        </w:rPr>
        <w:t>支持触摸屏参数、功能布局界面专属定制</w:t>
      </w:r>
      <w:bookmarkEnd w:id="3"/>
    </w:p>
    <w:p>
      <w:pPr>
        <w:pStyle w:val="14"/>
        <w:numPr>
          <w:ilvl w:val="0"/>
          <w:numId w:val="15"/>
        </w:numPr>
        <w:ind w:firstLineChars="0"/>
        <w:rPr>
          <w:rFonts w:ascii="宋体" w:hAnsi="宋体" w:cs="宋体"/>
          <w:color w:val="auto"/>
          <w:szCs w:val="21"/>
        </w:rPr>
      </w:pPr>
      <w:r>
        <w:rPr>
          <w:rFonts w:hint="eastAsia" w:ascii="宋体" w:hAnsi="宋体" w:cs="宋体"/>
          <w:color w:val="auto"/>
          <w:szCs w:val="21"/>
        </w:rPr>
        <w:t>扫描方式：逐行扫描，高分辨率，全方位关节臂旋转</w:t>
      </w:r>
    </w:p>
    <w:p>
      <w:pPr>
        <w:pStyle w:val="14"/>
        <w:numPr>
          <w:ilvl w:val="0"/>
          <w:numId w:val="15"/>
        </w:numPr>
        <w:ind w:firstLineChars="0"/>
        <w:rPr>
          <w:rFonts w:ascii="宋体" w:hAnsi="宋体" w:cs="宋体"/>
          <w:color w:val="auto"/>
          <w:szCs w:val="21"/>
        </w:rPr>
      </w:pPr>
      <w:r>
        <w:rPr>
          <w:rFonts w:hint="eastAsia" w:ascii="宋体" w:hAnsi="宋体" w:cs="宋体"/>
          <w:b/>
          <w:bCs/>
          <w:color w:val="auto"/>
          <w:szCs w:val="21"/>
        </w:rPr>
        <w:t>★</w:t>
      </w:r>
      <w:r>
        <w:rPr>
          <w:rFonts w:hint="eastAsia" w:ascii="宋体" w:hAnsi="宋体" w:cs="宋体"/>
          <w:color w:val="auto"/>
          <w:szCs w:val="21"/>
        </w:rPr>
        <w:t>探头接口：支持≥ 4个无针</w:t>
      </w:r>
      <w:r>
        <w:rPr>
          <w:rFonts w:ascii="宋体" w:hAnsi="宋体" w:cs="宋体"/>
          <w:color w:val="auto"/>
          <w:szCs w:val="21"/>
        </w:rPr>
        <w:t>接口</w:t>
      </w:r>
      <w:r>
        <w:rPr>
          <w:rFonts w:hint="eastAsia" w:ascii="宋体" w:hAnsi="宋体" w:cs="宋体"/>
          <w:color w:val="auto"/>
          <w:szCs w:val="21"/>
        </w:rPr>
        <w:t>（不含笔试探头）可随意互换使用</w:t>
      </w:r>
      <w:r>
        <w:rPr>
          <w:rFonts w:ascii="宋体" w:hAnsi="宋体" w:cs="宋体"/>
          <w:color w:val="auto"/>
          <w:szCs w:val="21"/>
        </w:rPr>
        <w:t>.</w:t>
      </w:r>
    </w:p>
    <w:p>
      <w:pPr>
        <w:pStyle w:val="14"/>
        <w:numPr>
          <w:ilvl w:val="0"/>
          <w:numId w:val="15"/>
        </w:numPr>
        <w:ind w:firstLineChars="0"/>
        <w:rPr>
          <w:rFonts w:ascii="宋体" w:hAnsi="宋体" w:cs="宋体"/>
          <w:color w:val="auto"/>
          <w:szCs w:val="21"/>
        </w:rPr>
      </w:pPr>
      <w:r>
        <w:rPr>
          <w:rFonts w:hint="eastAsia" w:ascii="宋体" w:hAnsi="宋体" w:cs="宋体"/>
          <w:color w:val="auto"/>
          <w:szCs w:val="21"/>
        </w:rPr>
        <w:t>探头可与同品牌便携式超声设备互换使用.</w:t>
      </w:r>
    </w:p>
    <w:p>
      <w:pPr>
        <w:pStyle w:val="14"/>
        <w:numPr>
          <w:ilvl w:val="0"/>
          <w:numId w:val="15"/>
        </w:numPr>
        <w:ind w:firstLineChars="0"/>
        <w:rPr>
          <w:rFonts w:ascii="宋体" w:hAnsi="宋体" w:cs="宋体"/>
          <w:color w:val="auto"/>
          <w:szCs w:val="21"/>
          <w:lang w:val="zh-CN"/>
        </w:rPr>
      </w:pPr>
      <w:r>
        <w:rPr>
          <w:rFonts w:hint="eastAsia" w:ascii="宋体" w:hAnsi="宋体" w:cs="宋体"/>
          <w:b/>
          <w:bCs/>
          <w:color w:val="auto"/>
          <w:szCs w:val="21"/>
          <w:lang w:val="zh-CN"/>
        </w:rPr>
        <w:t>★</w:t>
      </w:r>
      <w:r>
        <w:rPr>
          <w:rFonts w:hint="eastAsia" w:ascii="宋体" w:hAnsi="宋体" w:cs="宋体"/>
          <w:color w:val="auto"/>
          <w:szCs w:val="21"/>
          <w:lang w:val="zh-CN"/>
        </w:rPr>
        <w:t>频率范围:超宽频带探头技术</w:t>
      </w:r>
      <w:r>
        <w:rPr>
          <w:rFonts w:ascii="宋体" w:hAnsi="宋体" w:cs="宋体"/>
          <w:color w:val="auto"/>
          <w:szCs w:val="21"/>
          <w:lang w:val="zh-CN"/>
        </w:rPr>
        <w:t>支持</w:t>
      </w:r>
      <w:r>
        <w:rPr>
          <w:rFonts w:hint="eastAsia" w:ascii="宋体" w:hAnsi="宋体" w:cs="宋体"/>
          <w:color w:val="auto"/>
          <w:szCs w:val="21"/>
          <w:lang w:val="zh-CN"/>
        </w:rPr>
        <w:t>不同探头变频1 MHz 到2</w:t>
      </w:r>
      <w:r>
        <w:rPr>
          <w:rFonts w:hint="eastAsia" w:ascii="宋体" w:hAnsi="宋体" w:cs="宋体"/>
          <w:color w:val="auto"/>
          <w:szCs w:val="21"/>
        </w:rPr>
        <w:t>2</w:t>
      </w:r>
      <w:r>
        <w:rPr>
          <w:rFonts w:hint="eastAsia" w:ascii="宋体" w:hAnsi="宋体" w:cs="宋体"/>
          <w:color w:val="auto"/>
          <w:szCs w:val="21"/>
          <w:lang w:val="zh-CN"/>
        </w:rPr>
        <w:t>MHz之间选择，显示频率最高</w:t>
      </w:r>
      <w:r>
        <w:rPr>
          <w:rFonts w:hint="eastAsia" w:ascii="宋体" w:hAnsi="宋体" w:cs="宋体"/>
          <w:color w:val="auto"/>
          <w:szCs w:val="21"/>
        </w:rPr>
        <w:t>22MHz，</w:t>
      </w:r>
      <w:bookmarkStart w:id="4" w:name="_GoBack"/>
      <w:bookmarkEnd w:id="4"/>
      <w:r>
        <w:rPr>
          <w:rFonts w:hint="eastAsia" w:ascii="宋体" w:hAnsi="宋体" w:cs="宋体"/>
          <w:color w:val="auto"/>
          <w:szCs w:val="21"/>
        </w:rPr>
        <w:t>以满足科室未来发展需求</w:t>
      </w:r>
    </w:p>
    <w:p>
      <w:pPr>
        <w:pStyle w:val="14"/>
        <w:numPr>
          <w:ilvl w:val="0"/>
          <w:numId w:val="15"/>
        </w:numPr>
        <w:ind w:firstLineChars="0"/>
        <w:rPr>
          <w:rFonts w:ascii="宋体" w:hAnsi="宋体" w:cs="宋体"/>
          <w:color w:val="auto"/>
          <w:szCs w:val="21"/>
        </w:rPr>
      </w:pPr>
      <w:r>
        <w:rPr>
          <w:rFonts w:hint="eastAsia" w:ascii="宋体" w:hAnsi="宋体" w:cs="宋体"/>
          <w:color w:val="auto"/>
          <w:szCs w:val="21"/>
        </w:rPr>
        <w:t>穿刺导向：可选配穿刺导向装置</w:t>
      </w:r>
    </w:p>
    <w:p>
      <w:pPr>
        <w:pStyle w:val="14"/>
        <w:numPr>
          <w:ilvl w:val="0"/>
          <w:numId w:val="15"/>
        </w:numPr>
        <w:ind w:firstLineChars="0"/>
        <w:rPr>
          <w:rFonts w:ascii="宋体" w:hAnsi="宋体" w:cs="宋体"/>
          <w:color w:val="auto"/>
          <w:szCs w:val="21"/>
        </w:rPr>
      </w:pPr>
      <w:r>
        <w:rPr>
          <w:rFonts w:hint="eastAsia" w:ascii="宋体" w:hAnsi="宋体" w:cs="宋体"/>
          <w:color w:val="auto"/>
          <w:szCs w:val="21"/>
        </w:rPr>
        <w:t>探头配置数量及要求</w:t>
      </w:r>
    </w:p>
    <w:p>
      <w:pPr>
        <w:ind w:firstLine="1365" w:firstLineChars="650"/>
        <w:rPr>
          <w:rFonts w:ascii="宋体" w:hAnsi="宋体" w:cs="宋体"/>
          <w:color w:val="auto"/>
          <w:szCs w:val="21"/>
        </w:rPr>
      </w:pPr>
      <w:r>
        <w:rPr>
          <w:rFonts w:hint="eastAsia" w:ascii="宋体" w:hAnsi="宋体" w:cs="宋体"/>
          <w:color w:val="auto"/>
          <w:szCs w:val="21"/>
        </w:rPr>
        <w:t>腹部凸阵探头1个：超声频率</w:t>
      </w:r>
      <w:r>
        <w:rPr>
          <w:rFonts w:ascii="宋体" w:hAnsi="宋体" w:cs="宋体"/>
          <w:color w:val="auto"/>
          <w:szCs w:val="21"/>
        </w:rPr>
        <w:t>2</w:t>
      </w:r>
      <w:r>
        <w:rPr>
          <w:rFonts w:hint="eastAsia" w:ascii="宋体" w:hAnsi="宋体" w:cs="宋体"/>
          <w:color w:val="auto"/>
          <w:szCs w:val="21"/>
        </w:rPr>
        <w:t>-6MHz</w:t>
      </w:r>
    </w:p>
    <w:p>
      <w:pPr>
        <w:pStyle w:val="14"/>
        <w:ind w:firstLine="1365" w:firstLineChars="650"/>
        <w:rPr>
          <w:rFonts w:ascii="宋体" w:hAnsi="宋体" w:cs="宋体"/>
          <w:color w:val="auto"/>
          <w:szCs w:val="21"/>
        </w:rPr>
      </w:pPr>
      <w:r>
        <w:rPr>
          <w:rFonts w:hint="eastAsia" w:ascii="宋体" w:hAnsi="宋体" w:cs="宋体"/>
          <w:color w:val="auto"/>
          <w:szCs w:val="21"/>
        </w:rPr>
        <w:t>浅表线阵探头1个：超声频率6-15MHz</w:t>
      </w:r>
    </w:p>
    <w:p>
      <w:pPr>
        <w:pStyle w:val="14"/>
        <w:ind w:firstLine="1365" w:firstLineChars="650"/>
        <w:rPr>
          <w:rFonts w:ascii="宋体" w:hAnsi="宋体" w:cs="宋体"/>
          <w:color w:val="auto"/>
          <w:szCs w:val="21"/>
        </w:rPr>
      </w:pPr>
      <w:r>
        <w:rPr>
          <w:rFonts w:hint="eastAsia" w:ascii="宋体" w:hAnsi="宋体" w:cs="宋体"/>
          <w:color w:val="auto"/>
          <w:szCs w:val="21"/>
        </w:rPr>
        <w:t>心脏探头1个：超声频率</w:t>
      </w:r>
      <w:r>
        <w:rPr>
          <w:rFonts w:ascii="宋体" w:hAnsi="宋体" w:cs="宋体"/>
          <w:color w:val="auto"/>
          <w:szCs w:val="21"/>
        </w:rPr>
        <w:t>1</w:t>
      </w:r>
      <w:r>
        <w:rPr>
          <w:rFonts w:hint="eastAsia" w:ascii="宋体" w:hAnsi="宋体" w:cs="宋体"/>
          <w:color w:val="auto"/>
          <w:szCs w:val="21"/>
        </w:rPr>
        <w:t>-</w:t>
      </w:r>
      <w:r>
        <w:rPr>
          <w:rFonts w:ascii="宋体" w:hAnsi="宋体" w:cs="宋体"/>
          <w:color w:val="auto"/>
          <w:szCs w:val="21"/>
        </w:rPr>
        <w:t>5</w:t>
      </w:r>
      <w:r>
        <w:rPr>
          <w:rFonts w:hint="eastAsia" w:ascii="宋体" w:hAnsi="宋体" w:cs="宋体"/>
          <w:color w:val="auto"/>
          <w:szCs w:val="21"/>
        </w:rPr>
        <w:t>MHz</w:t>
      </w:r>
    </w:p>
    <w:p>
      <w:pPr>
        <w:pStyle w:val="14"/>
        <w:numPr>
          <w:ilvl w:val="0"/>
          <w:numId w:val="16"/>
        </w:numPr>
        <w:ind w:firstLineChars="0"/>
        <w:rPr>
          <w:rFonts w:ascii="宋体" w:hAnsi="宋体" w:cs="宋体"/>
          <w:color w:val="auto"/>
          <w:szCs w:val="21"/>
        </w:rPr>
      </w:pPr>
      <w:r>
        <w:rPr>
          <w:rFonts w:hint="eastAsia" w:ascii="宋体" w:hAnsi="宋体" w:cs="宋体"/>
          <w:color w:val="auto"/>
          <w:szCs w:val="21"/>
        </w:rPr>
        <w:t>二维灰阶显像主要参数：</w:t>
      </w:r>
    </w:p>
    <w:p>
      <w:pPr>
        <w:pStyle w:val="14"/>
        <w:numPr>
          <w:ilvl w:val="0"/>
          <w:numId w:val="17"/>
        </w:numPr>
        <w:ind w:firstLineChars="0"/>
        <w:rPr>
          <w:rFonts w:ascii="宋体" w:hAnsi="宋体" w:cs="宋体"/>
          <w:color w:val="auto"/>
          <w:szCs w:val="21"/>
        </w:rPr>
      </w:pPr>
      <w:r>
        <w:rPr>
          <w:rFonts w:hint="eastAsia" w:ascii="宋体" w:hAnsi="宋体" w:cs="宋体"/>
          <w:color w:val="auto"/>
          <w:szCs w:val="21"/>
        </w:rPr>
        <w:t>扫描速率：</w:t>
      </w:r>
    </w:p>
    <w:p>
      <w:pPr>
        <w:pStyle w:val="14"/>
        <w:numPr>
          <w:ilvl w:val="0"/>
          <w:numId w:val="17"/>
        </w:numPr>
        <w:ind w:firstLineChars="0"/>
        <w:rPr>
          <w:rFonts w:ascii="宋体" w:hAnsi="宋体" w:cs="宋体"/>
          <w:color w:val="auto"/>
          <w:szCs w:val="21"/>
        </w:rPr>
      </w:pPr>
      <w:r>
        <w:rPr>
          <w:rFonts w:hint="eastAsia" w:ascii="宋体" w:hAnsi="宋体" w:cs="宋体"/>
          <w:color w:val="auto"/>
          <w:szCs w:val="21"/>
        </w:rPr>
        <w:t>凸阵探头，全视野，18cm深度时，帧速率≥40帧/秒</w:t>
      </w:r>
    </w:p>
    <w:p>
      <w:pPr>
        <w:pStyle w:val="14"/>
        <w:numPr>
          <w:ilvl w:val="0"/>
          <w:numId w:val="17"/>
        </w:numPr>
        <w:ind w:firstLineChars="0"/>
        <w:rPr>
          <w:rFonts w:ascii="宋体" w:hAnsi="宋体" w:cs="宋体"/>
          <w:color w:val="auto"/>
          <w:szCs w:val="21"/>
        </w:rPr>
      </w:pPr>
      <w:r>
        <w:rPr>
          <w:rFonts w:hint="eastAsia" w:ascii="宋体" w:hAnsi="宋体" w:cs="宋体"/>
          <w:color w:val="auto"/>
          <w:szCs w:val="21"/>
        </w:rPr>
        <w:t>接收方式：多倍信号并行处理</w:t>
      </w:r>
    </w:p>
    <w:p>
      <w:pPr>
        <w:pStyle w:val="14"/>
        <w:numPr>
          <w:ilvl w:val="0"/>
          <w:numId w:val="17"/>
        </w:numPr>
        <w:ind w:firstLineChars="0"/>
        <w:rPr>
          <w:rFonts w:ascii="宋体" w:hAnsi="宋体" w:cs="宋体"/>
          <w:color w:val="auto"/>
          <w:szCs w:val="21"/>
        </w:rPr>
      </w:pPr>
      <w:r>
        <w:rPr>
          <w:rFonts w:hint="eastAsia" w:ascii="宋体" w:hAnsi="宋体" w:cs="宋体"/>
          <w:color w:val="auto"/>
          <w:szCs w:val="21"/>
        </w:rPr>
        <w:t>数字式声束形成器：数字式全程动态连续聚焦，数字式可变孔径及动态变迹，A/D≥14bit</w:t>
      </w:r>
    </w:p>
    <w:p>
      <w:pPr>
        <w:pStyle w:val="14"/>
        <w:numPr>
          <w:ilvl w:val="0"/>
          <w:numId w:val="17"/>
        </w:numPr>
        <w:ind w:firstLineChars="0"/>
        <w:rPr>
          <w:rFonts w:ascii="宋体" w:hAnsi="宋体" w:cs="宋体"/>
          <w:color w:val="auto"/>
          <w:szCs w:val="21"/>
        </w:rPr>
      </w:pPr>
      <w:r>
        <w:rPr>
          <w:rFonts w:hint="eastAsia" w:ascii="宋体" w:hAnsi="宋体" w:cs="宋体"/>
          <w:color w:val="auto"/>
          <w:szCs w:val="21"/>
        </w:rPr>
        <w:t>回放时间预设</w:t>
      </w:r>
      <w:r>
        <w:rPr>
          <w:rFonts w:ascii="宋体" w:hAnsi="宋体" w:cs="宋体"/>
          <w:color w:val="auto"/>
          <w:szCs w:val="21"/>
        </w:rPr>
        <w:t>≥</w:t>
      </w:r>
      <w:r>
        <w:rPr>
          <w:rFonts w:hint="eastAsia" w:ascii="宋体" w:hAnsi="宋体" w:cs="宋体"/>
          <w:color w:val="auto"/>
          <w:szCs w:val="21"/>
        </w:rPr>
        <w:t>1</w:t>
      </w:r>
      <w:r>
        <w:rPr>
          <w:rFonts w:hint="eastAsia" w:ascii="宋体" w:hAnsi="宋体" w:cs="宋体"/>
          <w:color w:val="auto"/>
          <w:szCs w:val="21"/>
          <w:lang w:val="en-US" w:eastAsia="zh-CN"/>
        </w:rPr>
        <w:t>4</w:t>
      </w:r>
      <w:r>
        <w:rPr>
          <w:rFonts w:hint="eastAsia" w:ascii="宋体" w:hAnsi="宋体" w:cs="宋体"/>
          <w:color w:val="auto"/>
          <w:szCs w:val="21"/>
        </w:rPr>
        <w:t>00秒</w:t>
      </w:r>
    </w:p>
    <w:p>
      <w:pPr>
        <w:pStyle w:val="14"/>
        <w:numPr>
          <w:ilvl w:val="0"/>
          <w:numId w:val="17"/>
        </w:numPr>
        <w:ind w:firstLineChars="0"/>
        <w:rPr>
          <w:rFonts w:ascii="宋体" w:hAnsi="宋体" w:cs="宋体"/>
          <w:color w:val="auto"/>
          <w:szCs w:val="21"/>
        </w:rPr>
      </w:pPr>
      <w:r>
        <w:rPr>
          <w:rFonts w:hint="eastAsia" w:ascii="宋体" w:hAnsi="宋体" w:cs="宋体"/>
          <w:color w:val="auto"/>
          <w:szCs w:val="21"/>
        </w:rPr>
        <w:t>预设条件：针对不同的检查脏器，预置最佳化图像的检查条件，减少操作时的调节，并以脏器图形化直观显示并配有部位名称，而非单独的中文或英文显示（提供证明材料）</w:t>
      </w:r>
    </w:p>
    <w:p>
      <w:pPr>
        <w:pStyle w:val="14"/>
        <w:numPr>
          <w:ilvl w:val="0"/>
          <w:numId w:val="17"/>
        </w:numPr>
        <w:ind w:firstLineChars="0"/>
        <w:rPr>
          <w:rFonts w:ascii="宋体" w:hAnsi="宋体" w:cs="宋体"/>
          <w:color w:val="auto"/>
          <w:szCs w:val="21"/>
        </w:rPr>
      </w:pPr>
      <w:r>
        <w:rPr>
          <w:rFonts w:hint="eastAsia" w:ascii="宋体" w:hAnsi="宋体" w:cs="宋体"/>
          <w:color w:val="auto"/>
          <w:szCs w:val="21"/>
        </w:rPr>
        <w:t>增益调节：B/M可独立调节，TGC≥8段，SGC≥8段</w:t>
      </w:r>
    </w:p>
    <w:p>
      <w:pPr>
        <w:pStyle w:val="14"/>
        <w:numPr>
          <w:ilvl w:val="0"/>
          <w:numId w:val="17"/>
        </w:numPr>
        <w:ind w:firstLineChars="0"/>
        <w:rPr>
          <w:rFonts w:ascii="宋体" w:hAnsi="宋体" w:cs="宋体"/>
          <w:color w:val="auto"/>
          <w:szCs w:val="21"/>
        </w:rPr>
      </w:pPr>
      <w:r>
        <w:rPr>
          <w:rFonts w:hint="eastAsia" w:ascii="宋体" w:hAnsi="宋体" w:cs="宋体"/>
          <w:color w:val="auto"/>
          <w:szCs w:val="21"/>
        </w:rPr>
        <w:t>最大扫查深度≥38cm</w:t>
      </w:r>
    </w:p>
    <w:p>
      <w:pPr>
        <w:pStyle w:val="14"/>
        <w:numPr>
          <w:ilvl w:val="1"/>
          <w:numId w:val="18"/>
        </w:numPr>
        <w:ind w:firstLineChars="0"/>
        <w:rPr>
          <w:rFonts w:ascii="宋体" w:hAnsi="宋体" w:cs="宋体"/>
          <w:color w:val="auto"/>
          <w:szCs w:val="21"/>
        </w:rPr>
      </w:pPr>
      <w:r>
        <w:rPr>
          <w:rFonts w:hint="eastAsia" w:ascii="宋体" w:hAnsi="宋体" w:cs="宋体"/>
          <w:color w:val="auto"/>
          <w:szCs w:val="21"/>
        </w:rPr>
        <w:t>频谱多普勒：</w:t>
      </w:r>
    </w:p>
    <w:p>
      <w:pPr>
        <w:pStyle w:val="14"/>
        <w:numPr>
          <w:ilvl w:val="0"/>
          <w:numId w:val="19"/>
        </w:numPr>
        <w:ind w:firstLineChars="0"/>
        <w:rPr>
          <w:rFonts w:ascii="宋体" w:hAnsi="宋体" w:cs="宋体"/>
          <w:color w:val="auto"/>
          <w:szCs w:val="21"/>
        </w:rPr>
      </w:pPr>
      <w:r>
        <w:rPr>
          <w:rFonts w:hint="eastAsia" w:ascii="宋体" w:hAnsi="宋体" w:cs="宋体"/>
          <w:color w:val="auto"/>
          <w:szCs w:val="21"/>
        </w:rPr>
        <w:t>方式：脉冲波多普勒：PWD，高脉冲重复频率：HPRF，连续多普勒：</w:t>
      </w:r>
      <w:r>
        <w:rPr>
          <w:rFonts w:ascii="宋体" w:hAnsi="宋体" w:cs="宋体"/>
          <w:color w:val="auto"/>
          <w:szCs w:val="21"/>
        </w:rPr>
        <w:t>CW</w:t>
      </w:r>
    </w:p>
    <w:p>
      <w:pPr>
        <w:pStyle w:val="14"/>
        <w:numPr>
          <w:ilvl w:val="0"/>
          <w:numId w:val="19"/>
        </w:numPr>
        <w:ind w:firstLineChars="0"/>
        <w:rPr>
          <w:rFonts w:ascii="宋体" w:hAnsi="宋体" w:cs="宋体"/>
          <w:color w:val="auto"/>
          <w:szCs w:val="21"/>
        </w:rPr>
      </w:pPr>
      <w:r>
        <w:rPr>
          <w:rFonts w:hint="eastAsia" w:ascii="宋体" w:hAnsi="宋体" w:cs="宋体"/>
          <w:color w:val="auto"/>
          <w:szCs w:val="21"/>
        </w:rPr>
        <w:t>最大测量速度：</w:t>
      </w:r>
    </w:p>
    <w:p>
      <w:pPr>
        <w:ind w:firstLine="840" w:firstLineChars="400"/>
        <w:rPr>
          <w:rFonts w:ascii="宋体" w:hAnsi="宋体" w:cs="宋体"/>
          <w:color w:val="auto"/>
          <w:szCs w:val="21"/>
        </w:rPr>
      </w:pPr>
      <w:r>
        <w:rPr>
          <w:rFonts w:hint="eastAsia" w:ascii="宋体" w:hAnsi="宋体" w:cs="宋体"/>
          <w:color w:val="auto"/>
          <w:szCs w:val="21"/>
        </w:rPr>
        <w:t>PWD：零角度，血流速度最大9m/s</w:t>
      </w:r>
    </w:p>
    <w:p>
      <w:pPr>
        <w:ind w:firstLine="840" w:firstLineChars="400"/>
        <w:rPr>
          <w:rFonts w:ascii="宋体" w:hAnsi="宋体" w:cs="宋体"/>
          <w:color w:val="auto"/>
          <w:szCs w:val="21"/>
        </w:rPr>
      </w:pPr>
      <w:r>
        <w:rPr>
          <w:rFonts w:ascii="宋体" w:hAnsi="宋体" w:cs="宋体"/>
          <w:color w:val="auto"/>
          <w:szCs w:val="21"/>
        </w:rPr>
        <w:t>CWD：零角度，血流速度最大30m/s</w:t>
      </w:r>
    </w:p>
    <w:p>
      <w:pPr>
        <w:pStyle w:val="14"/>
        <w:numPr>
          <w:ilvl w:val="0"/>
          <w:numId w:val="19"/>
        </w:numPr>
        <w:ind w:firstLineChars="0"/>
        <w:rPr>
          <w:rFonts w:ascii="宋体" w:hAnsi="宋体" w:cs="宋体"/>
          <w:color w:val="auto"/>
          <w:szCs w:val="21"/>
        </w:rPr>
      </w:pPr>
      <w:r>
        <w:rPr>
          <w:rFonts w:hint="eastAsia" w:ascii="宋体" w:hAnsi="宋体" w:cs="宋体"/>
          <w:color w:val="auto"/>
          <w:szCs w:val="21"/>
        </w:rPr>
        <w:t>最低测量速度：≤1mm/s(非噪声信号)</w:t>
      </w:r>
    </w:p>
    <w:p>
      <w:pPr>
        <w:pStyle w:val="14"/>
        <w:numPr>
          <w:ilvl w:val="0"/>
          <w:numId w:val="19"/>
        </w:numPr>
        <w:ind w:firstLineChars="0"/>
        <w:rPr>
          <w:rFonts w:ascii="宋体" w:hAnsi="宋体" w:cs="宋体"/>
          <w:color w:val="auto"/>
          <w:szCs w:val="21"/>
        </w:rPr>
      </w:pPr>
      <w:r>
        <w:rPr>
          <w:rFonts w:hint="eastAsia" w:ascii="宋体" w:hAnsi="宋体" w:cs="宋体"/>
          <w:color w:val="auto"/>
          <w:szCs w:val="21"/>
        </w:rPr>
        <w:t>取样容积大小范围：宽度0.7mm至25mm；分级可调</w:t>
      </w:r>
    </w:p>
    <w:p>
      <w:pPr>
        <w:pStyle w:val="14"/>
        <w:numPr>
          <w:ilvl w:val="0"/>
          <w:numId w:val="20"/>
        </w:numPr>
        <w:ind w:firstLineChars="0"/>
        <w:rPr>
          <w:rFonts w:ascii="宋体" w:hAnsi="宋体" w:cs="宋体"/>
          <w:color w:val="auto"/>
          <w:szCs w:val="21"/>
        </w:rPr>
      </w:pPr>
      <w:r>
        <w:rPr>
          <w:rFonts w:hint="eastAsia" w:ascii="宋体" w:hAnsi="宋体" w:cs="宋体"/>
          <w:color w:val="auto"/>
          <w:szCs w:val="21"/>
        </w:rPr>
        <w:t>彩色多普勒</w:t>
      </w:r>
    </w:p>
    <w:p>
      <w:pPr>
        <w:pStyle w:val="14"/>
        <w:numPr>
          <w:ilvl w:val="0"/>
          <w:numId w:val="21"/>
        </w:numPr>
        <w:ind w:firstLineChars="0"/>
        <w:rPr>
          <w:rFonts w:ascii="宋体" w:hAnsi="宋体" w:cs="宋体"/>
          <w:color w:val="auto"/>
          <w:szCs w:val="21"/>
        </w:rPr>
      </w:pPr>
      <w:r>
        <w:rPr>
          <w:rFonts w:hint="eastAsia" w:ascii="宋体" w:hAnsi="宋体" w:cs="宋体"/>
          <w:color w:val="auto"/>
          <w:szCs w:val="21"/>
        </w:rPr>
        <w:t>显示方式：速度方差显示、能量显示，速度显示、方差显示、</w:t>
      </w:r>
    </w:p>
    <w:p>
      <w:pPr>
        <w:pStyle w:val="14"/>
        <w:numPr>
          <w:ilvl w:val="0"/>
          <w:numId w:val="21"/>
        </w:numPr>
        <w:ind w:firstLineChars="0"/>
        <w:rPr>
          <w:rFonts w:ascii="宋体" w:hAnsi="宋体" w:cs="宋体"/>
          <w:color w:val="auto"/>
          <w:szCs w:val="21"/>
        </w:rPr>
      </w:pPr>
      <w:r>
        <w:rPr>
          <w:rFonts w:hint="eastAsia" w:ascii="宋体" w:hAnsi="宋体" w:cs="宋体"/>
          <w:color w:val="auto"/>
          <w:szCs w:val="21"/>
        </w:rPr>
        <w:t>彩色显示帧频：</w:t>
      </w:r>
    </w:p>
    <w:p>
      <w:pPr>
        <w:numPr>
          <w:ilvl w:val="0"/>
          <w:numId w:val="21"/>
        </w:numPr>
        <w:rPr>
          <w:rFonts w:ascii="宋体" w:hAnsi="宋体" w:cs="宋体"/>
          <w:color w:val="auto"/>
          <w:szCs w:val="21"/>
        </w:rPr>
      </w:pPr>
      <w:r>
        <w:rPr>
          <w:rFonts w:hint="eastAsia" w:ascii="宋体" w:hAnsi="宋体" w:cs="宋体"/>
          <w:color w:val="auto"/>
          <w:szCs w:val="21"/>
        </w:rPr>
        <w:t>凸阵探头、最大角度，18cm深时，彩色显示帧频≥10帧/秒</w:t>
      </w:r>
    </w:p>
    <w:p>
      <w:pPr>
        <w:pStyle w:val="14"/>
        <w:numPr>
          <w:ilvl w:val="0"/>
          <w:numId w:val="21"/>
        </w:numPr>
        <w:ind w:firstLineChars="0"/>
        <w:rPr>
          <w:rFonts w:hint="eastAsia" w:ascii="宋体" w:hAnsi="宋体" w:cs="宋体"/>
          <w:color w:val="auto"/>
          <w:szCs w:val="21"/>
        </w:rPr>
      </w:pPr>
      <w:r>
        <w:rPr>
          <w:rFonts w:hint="eastAsia" w:ascii="宋体" w:hAnsi="宋体" w:cs="宋体"/>
          <w:color w:val="auto"/>
          <w:szCs w:val="21"/>
        </w:rPr>
        <w:t>彩色显示速度：最低平均血流显示速度≤1cm/s（非噪声信号）</w:t>
      </w:r>
    </w:p>
    <w:p>
      <w:pPr>
        <w:rPr>
          <w:rFonts w:ascii="宋体" w:hAnsi="宋体" w:cs="宋体"/>
          <w:color w:val="auto"/>
          <w:szCs w:val="21"/>
        </w:rPr>
      </w:pPr>
      <w:r>
        <w:rPr>
          <w:rFonts w:hint="eastAsia" w:ascii="宋体" w:hAnsi="宋体" w:cs="宋体"/>
          <w:color w:val="auto"/>
          <w:szCs w:val="21"/>
        </w:rPr>
        <w:t>六、其它</w:t>
      </w:r>
    </w:p>
    <w:p>
      <w:pPr>
        <w:rPr>
          <w:rFonts w:ascii="宋体" w:hAnsi="宋体" w:cs="宋体"/>
          <w:color w:val="auto"/>
          <w:szCs w:val="21"/>
        </w:rPr>
      </w:pPr>
      <w:r>
        <w:rPr>
          <w:rFonts w:hint="eastAsia" w:ascii="宋体" w:hAnsi="宋体" w:cs="宋体"/>
          <w:color w:val="auto"/>
          <w:szCs w:val="21"/>
        </w:rPr>
        <w:t>6.1  供货时提供完整技术资料，提供完整的操作手册。</w:t>
      </w:r>
    </w:p>
    <w:p>
      <w:pPr>
        <w:rPr>
          <w:rFonts w:ascii="宋体" w:hAnsi="宋体" w:cs="宋体"/>
          <w:color w:val="auto"/>
          <w:szCs w:val="21"/>
        </w:rPr>
      </w:pPr>
      <w:r>
        <w:rPr>
          <w:rFonts w:hint="eastAsia" w:ascii="宋体" w:hAnsi="宋体" w:cs="宋体"/>
          <w:color w:val="auto"/>
          <w:szCs w:val="21"/>
        </w:rPr>
        <w:t>6.2  安装在医院指定地点，供方负责装卸、搬运和安装费用，达到验收标准。采购单位按照标段需求逐条进行验收，不满足需求不予验收，由此产生的费用由中标 供应商自行承担。</w:t>
      </w:r>
    </w:p>
    <w:p>
      <w:pPr>
        <w:rPr>
          <w:rFonts w:ascii="宋体" w:hAnsi="宋体" w:cs="宋体"/>
          <w:color w:val="auto"/>
          <w:szCs w:val="21"/>
        </w:rPr>
      </w:pPr>
      <w:r>
        <w:rPr>
          <w:rFonts w:hint="eastAsia" w:ascii="宋体" w:hAnsi="宋体" w:cs="宋体"/>
          <w:color w:val="auto"/>
          <w:szCs w:val="21"/>
        </w:rPr>
        <w:t>6.3  维修响应速度：2小时内响应，接到故障电话后24小时内到达现场。</w:t>
      </w:r>
    </w:p>
    <w:p>
      <w:pPr>
        <w:rPr>
          <w:rFonts w:ascii="宋体" w:hAnsi="宋体" w:cs="宋体"/>
          <w:color w:val="auto"/>
          <w:szCs w:val="21"/>
        </w:rPr>
      </w:pPr>
      <w:r>
        <w:rPr>
          <w:rFonts w:hint="eastAsia" w:ascii="宋体" w:hAnsi="宋体" w:cs="宋体"/>
          <w:color w:val="auto"/>
          <w:szCs w:val="21"/>
        </w:rPr>
        <w:t>6.4  保修期内的开机率：保证开机率95％（按一年365天计算）。</w:t>
      </w:r>
    </w:p>
    <w:p>
      <w:pPr>
        <w:rPr>
          <w:rFonts w:ascii="宋体" w:hAnsi="宋体" w:cs="宋体"/>
          <w:color w:val="auto"/>
          <w:szCs w:val="21"/>
        </w:rPr>
      </w:pPr>
      <w:r>
        <w:rPr>
          <w:rFonts w:hint="eastAsia" w:ascii="宋体" w:hAnsi="宋体" w:cs="宋体"/>
          <w:color w:val="auto"/>
          <w:szCs w:val="21"/>
        </w:rPr>
        <w:t>6.5  提供培训。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5.4.%1"/>
      <w:lvlJc w:val="left"/>
      <w:pPr>
        <w:ind w:left="425" w:hanging="425"/>
      </w:pPr>
      <w:rPr>
        <w:rFonts w:hint="default" w:ascii="宋体" w:hAnsi="宋体" w:eastAsia="宋体" w:cs="宋体"/>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00000002"/>
    <w:multiLevelType w:val="multilevel"/>
    <w:tmpl w:val="00000002"/>
    <w:lvl w:ilvl="0" w:tentative="0">
      <w:start w:val="1"/>
      <w:numFmt w:val="decimal"/>
      <w:lvlText w:val="4.8.%1"/>
      <w:lvlJc w:val="left"/>
      <w:pPr>
        <w:ind w:left="425" w:hanging="425"/>
      </w:pPr>
      <w:rPr>
        <w:rFonts w:hint="default" w:ascii="宋体" w:hAnsi="宋体" w:eastAsia="宋体" w:cs="宋体"/>
      </w:rPr>
    </w:lvl>
    <w:lvl w:ilvl="1" w:tentative="0">
      <w:start w:val="1"/>
      <w:numFmt w:val="none"/>
      <w:lvlText w:val="4.8"/>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00000004"/>
    <w:multiLevelType w:val="multilevel"/>
    <w:tmpl w:val="00000004"/>
    <w:lvl w:ilvl="0" w:tentative="0">
      <w:start w:val="1"/>
      <w:numFmt w:val="decimal"/>
      <w:lvlText w:val="5.%1"/>
      <w:lvlJc w:val="left"/>
      <w:pPr>
        <w:ind w:left="425" w:hanging="425"/>
      </w:pPr>
      <w:rPr>
        <w:rFonts w:hint="default" w:ascii="宋体" w:hAnsi="宋体" w:eastAsia="宋体" w:cs="宋体"/>
      </w:rPr>
    </w:lvl>
    <w:lvl w:ilvl="1" w:tentative="0">
      <w:start w:val="1"/>
      <w:numFmt w:val="decimal"/>
      <w:lvlText w:val="5.%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3">
    <w:nsid w:val="00000005"/>
    <w:multiLevelType w:val="multilevel"/>
    <w:tmpl w:val="00000005"/>
    <w:lvl w:ilvl="0" w:tentative="0">
      <w:start w:val="1"/>
      <w:numFmt w:val="decimal"/>
      <w:lvlText w:val="5.2.%1"/>
      <w:lvlJc w:val="left"/>
      <w:pPr>
        <w:ind w:left="425" w:hanging="425"/>
      </w:pPr>
      <w:rPr>
        <w:rFonts w:hint="default" w:ascii="宋体" w:hAnsi="宋体" w:eastAsia="宋体" w:cs="宋体"/>
      </w:rPr>
    </w:lvl>
    <w:lvl w:ilvl="1" w:tentative="0">
      <w:start w:val="1"/>
      <w:numFmt w:val="decimal"/>
      <w:lvlText w:val="5.%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4">
    <w:nsid w:val="00000006"/>
    <w:multiLevelType w:val="multilevel"/>
    <w:tmpl w:val="00000006"/>
    <w:lvl w:ilvl="0" w:tentative="0">
      <w:start w:val="1"/>
      <w:numFmt w:val="decimal"/>
      <w:lvlText w:val="%1."/>
      <w:lvlJc w:val="left"/>
      <w:pPr>
        <w:ind w:left="425" w:hanging="425"/>
      </w:pPr>
      <w:rPr>
        <w:rFonts w:hint="default"/>
      </w:rPr>
    </w:lvl>
    <w:lvl w:ilvl="1" w:tentative="0">
      <w:start w:val="1"/>
      <w:numFmt w:val="none"/>
      <w:lvlText w:val="4.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5">
    <w:nsid w:val="0000000A"/>
    <w:multiLevelType w:val="multilevel"/>
    <w:tmpl w:val="0000000A"/>
    <w:lvl w:ilvl="0" w:tentative="0">
      <w:start w:val="1"/>
      <w:numFmt w:val="none"/>
      <w:lvlText w:val="4.7"/>
      <w:lvlJc w:val="left"/>
      <w:pPr>
        <w:ind w:left="425" w:hanging="425"/>
      </w:pPr>
      <w:rPr>
        <w:rFonts w:hint="default" w:ascii="宋体" w:hAnsi="宋体" w:eastAsia="宋体" w:cs="宋体"/>
      </w:rPr>
    </w:lvl>
    <w:lvl w:ilvl="1" w:tentative="0">
      <w:start w:val="1"/>
      <w:numFmt w:val="none"/>
      <w:lvlText w:val="4.7"/>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6">
    <w:nsid w:val="0000000B"/>
    <w:multiLevelType w:val="multilevel"/>
    <w:tmpl w:val="0000000B"/>
    <w:lvl w:ilvl="0" w:tentative="0">
      <w:start w:val="1"/>
      <w:numFmt w:val="none"/>
      <w:lvlText w:val="4.5"/>
      <w:lvlJc w:val="left"/>
      <w:pPr>
        <w:ind w:left="425" w:hanging="425"/>
      </w:pPr>
      <w:rPr>
        <w:rFonts w:hint="default" w:ascii="宋体" w:hAnsi="宋体" w:eastAsia="宋体" w:cs="宋体"/>
      </w:rPr>
    </w:lvl>
    <w:lvl w:ilvl="1" w:tentative="0">
      <w:start w:val="1"/>
      <w:numFmt w:val="none"/>
      <w:lvlText w:val="4.4"/>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0000000D"/>
    <w:multiLevelType w:val="multilevel"/>
    <w:tmpl w:val="0000000D"/>
    <w:lvl w:ilvl="0" w:tentative="0">
      <w:start w:val="1"/>
      <w:numFmt w:val="decimal"/>
      <w:lvlText w:val="4.6.%1"/>
      <w:lvlJc w:val="left"/>
      <w:pPr>
        <w:ind w:left="425" w:hanging="425"/>
      </w:pPr>
      <w:rPr>
        <w:rFonts w:hint="default" w:ascii="宋体" w:hAnsi="宋体" w:eastAsia="宋体" w:cs="宋体"/>
      </w:rPr>
    </w:lvl>
    <w:lvl w:ilvl="1" w:tentative="0">
      <w:start w:val="1"/>
      <w:numFmt w:val="none"/>
      <w:lvlText w:val="4.6"/>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8">
    <w:nsid w:val="00000010"/>
    <w:multiLevelType w:val="multilevel"/>
    <w:tmpl w:val="00000010"/>
    <w:lvl w:ilvl="0" w:tentative="0">
      <w:start w:val="1"/>
      <w:numFmt w:val="none"/>
      <w:lvlText w:val="4.8"/>
      <w:lvlJc w:val="left"/>
      <w:pPr>
        <w:ind w:left="425" w:hanging="425"/>
      </w:pPr>
      <w:rPr>
        <w:rFonts w:hint="default" w:ascii="宋体" w:hAnsi="宋体" w:eastAsia="宋体" w:cs="宋体"/>
      </w:rPr>
    </w:lvl>
    <w:lvl w:ilvl="1" w:tentative="0">
      <w:start w:val="1"/>
      <w:numFmt w:val="none"/>
      <w:lvlText w:val="4.8"/>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9">
    <w:nsid w:val="00000011"/>
    <w:multiLevelType w:val="multilevel"/>
    <w:tmpl w:val="00000011"/>
    <w:lvl w:ilvl="0" w:tentative="0">
      <w:start w:val="1"/>
      <w:numFmt w:val="japaneseCounting"/>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0">
    <w:nsid w:val="00000012"/>
    <w:multiLevelType w:val="multilevel"/>
    <w:tmpl w:val="00000012"/>
    <w:lvl w:ilvl="0" w:tentative="0">
      <w:start w:val="1"/>
      <w:numFmt w:val="decimal"/>
      <w:lvlText w:val="4.1.%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1">
    <w:nsid w:val="00000013"/>
    <w:multiLevelType w:val="multilevel"/>
    <w:tmpl w:val="00000013"/>
    <w:lvl w:ilvl="0" w:tentative="0">
      <w:start w:val="1"/>
      <w:numFmt w:val="none"/>
      <w:lvlText w:val="5.2"/>
      <w:lvlJc w:val="left"/>
      <w:pPr>
        <w:ind w:left="425" w:hanging="425"/>
      </w:pPr>
      <w:rPr>
        <w:rFonts w:hint="default" w:ascii="宋体" w:hAnsi="宋体" w:eastAsia="宋体" w:cs="宋体"/>
      </w:rPr>
    </w:lvl>
    <w:lvl w:ilvl="1" w:tentative="0">
      <w:start w:val="1"/>
      <w:numFmt w:val="none"/>
      <w:lvlText w:val="5.3"/>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2">
    <w:nsid w:val="00000014"/>
    <w:multiLevelType w:val="multilevel"/>
    <w:tmpl w:val="00000014"/>
    <w:lvl w:ilvl="0" w:tentative="0">
      <w:start w:val="1"/>
      <w:numFmt w:val="decimal"/>
      <w:lvlText w:val="4.5.%1"/>
      <w:lvlJc w:val="left"/>
      <w:pPr>
        <w:ind w:left="425" w:hanging="425"/>
      </w:pPr>
      <w:rPr>
        <w:rFonts w:hint="default" w:ascii="宋体" w:hAnsi="宋体" w:eastAsia="宋体" w:cs="宋体"/>
      </w:rPr>
    </w:lvl>
    <w:lvl w:ilvl="1" w:tentative="0">
      <w:start w:val="1"/>
      <w:numFmt w:val="none"/>
      <w:lvlText w:val="4.4"/>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3">
    <w:nsid w:val="00000016"/>
    <w:multiLevelType w:val="multilevel"/>
    <w:tmpl w:val="00000016"/>
    <w:lvl w:ilvl="0" w:tentative="0">
      <w:start w:val="1"/>
      <w:numFmt w:val="none"/>
      <w:lvlText w:val="4.3"/>
      <w:lvlJc w:val="left"/>
      <w:pPr>
        <w:ind w:left="425" w:hanging="425"/>
      </w:pPr>
      <w:rPr>
        <w:rFonts w:hint="default" w:ascii="宋体" w:hAnsi="宋体" w:eastAsia="宋体" w:cs="宋体"/>
      </w:rPr>
    </w:lvl>
    <w:lvl w:ilvl="1" w:tentative="0">
      <w:start w:val="1"/>
      <w:numFmt w:val="none"/>
      <w:lvlText w:val="4.3"/>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4">
    <w:nsid w:val="00000017"/>
    <w:multiLevelType w:val="multilevel"/>
    <w:tmpl w:val="00000017"/>
    <w:lvl w:ilvl="0" w:tentative="0">
      <w:start w:val="1"/>
      <w:numFmt w:val="decimal"/>
      <w:lvlText w:val="5.3.%1"/>
      <w:lvlJc w:val="left"/>
      <w:pPr>
        <w:ind w:left="425" w:hanging="425"/>
      </w:pPr>
      <w:rPr>
        <w:rFonts w:hint="default" w:ascii="宋体" w:hAnsi="宋体" w:eastAsia="宋体" w:cs="宋体"/>
      </w:rPr>
    </w:lvl>
    <w:lvl w:ilvl="1" w:tentative="0">
      <w:start w:val="1"/>
      <w:numFmt w:val="none"/>
      <w:lvlText w:val="5.3"/>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5">
    <w:nsid w:val="00000019"/>
    <w:multiLevelType w:val="multilevel"/>
    <w:tmpl w:val="00000019"/>
    <w:lvl w:ilvl="0" w:tentative="0">
      <w:start w:val="1"/>
      <w:numFmt w:val="decimal"/>
      <w:lvlText w:val="4.%1"/>
      <w:lvlJc w:val="left"/>
      <w:pPr>
        <w:ind w:left="425" w:hanging="425"/>
      </w:pPr>
      <w:rPr>
        <w:rFonts w:hint="default" w:ascii="宋体" w:hAnsi="宋体" w:eastAsia="宋体" w:cs="宋体"/>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6">
    <w:nsid w:val="0000001D"/>
    <w:multiLevelType w:val="multilevel"/>
    <w:tmpl w:val="0000001D"/>
    <w:lvl w:ilvl="0" w:tentative="0">
      <w:start w:val="1"/>
      <w:numFmt w:val="none"/>
      <w:lvlText w:val="5.2"/>
      <w:lvlJc w:val="left"/>
      <w:pPr>
        <w:ind w:left="425" w:hanging="425"/>
      </w:pPr>
      <w:rPr>
        <w:rFonts w:hint="default" w:ascii="宋体" w:hAnsi="宋体" w:eastAsia="宋体" w:cs="宋体"/>
      </w:rPr>
    </w:lvl>
    <w:lvl w:ilvl="1" w:tentative="0">
      <w:start w:val="1"/>
      <w:numFmt w:val="decimal"/>
      <w:lvlText w:val="5.%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7">
    <w:nsid w:val="0000001E"/>
    <w:multiLevelType w:val="multilevel"/>
    <w:tmpl w:val="0000001E"/>
    <w:lvl w:ilvl="0" w:tentative="0">
      <w:start w:val="1"/>
      <w:numFmt w:val="none"/>
      <w:lvlText w:val="4.4"/>
      <w:lvlJc w:val="left"/>
      <w:pPr>
        <w:ind w:left="425" w:hanging="425"/>
      </w:pPr>
      <w:rPr>
        <w:rFonts w:hint="default" w:ascii="宋体" w:hAnsi="宋体" w:eastAsia="宋体" w:cs="宋体"/>
      </w:rPr>
    </w:lvl>
    <w:lvl w:ilvl="1" w:tentative="0">
      <w:start w:val="1"/>
      <w:numFmt w:val="none"/>
      <w:lvlText w:val="4.4"/>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8">
    <w:nsid w:val="00000021"/>
    <w:multiLevelType w:val="multilevel"/>
    <w:tmpl w:val="00000021"/>
    <w:lvl w:ilvl="0" w:tentative="0">
      <w:start w:val="1"/>
      <w:numFmt w:val="decimal"/>
      <w:lvlText w:val="5.1.%1"/>
      <w:lvlJc w:val="left"/>
      <w:pPr>
        <w:ind w:left="425" w:hanging="425"/>
      </w:pPr>
      <w:rPr>
        <w:rFonts w:hint="default" w:ascii="宋体" w:hAnsi="宋体" w:eastAsia="宋体" w:cs="宋体"/>
      </w:rPr>
    </w:lvl>
    <w:lvl w:ilvl="1" w:tentative="0">
      <w:start w:val="1"/>
      <w:numFmt w:val="decimal"/>
      <w:lvlText w:val="5.%1.%2."/>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9">
    <w:nsid w:val="00000023"/>
    <w:multiLevelType w:val="multilevel"/>
    <w:tmpl w:val="00000023"/>
    <w:lvl w:ilvl="0" w:tentative="0">
      <w:start w:val="1"/>
      <w:numFmt w:val="none"/>
      <w:lvlText w:val="5.4"/>
      <w:lvlJc w:val="left"/>
      <w:pPr>
        <w:ind w:left="425" w:hanging="425"/>
      </w:pPr>
      <w:rPr>
        <w:rFonts w:hint="default" w:ascii="宋体" w:hAnsi="宋体" w:eastAsia="宋体" w:cs="宋体"/>
      </w:rPr>
    </w:lvl>
    <w:lvl w:ilvl="1" w:tentative="0">
      <w:start w:val="1"/>
      <w:numFmt w:val="none"/>
      <w:lvlText w:val="5.3"/>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0">
    <w:nsid w:val="00000024"/>
    <w:multiLevelType w:val="multilevel"/>
    <w:tmpl w:val="00000024"/>
    <w:lvl w:ilvl="0" w:tentative="0">
      <w:start w:val="1"/>
      <w:numFmt w:val="none"/>
      <w:lvlText w:val="4.6"/>
      <w:lvlJc w:val="left"/>
      <w:pPr>
        <w:ind w:left="425" w:hanging="425"/>
      </w:pPr>
      <w:rPr>
        <w:rFonts w:hint="default" w:ascii="宋体" w:hAnsi="宋体" w:eastAsia="宋体" w:cs="宋体"/>
      </w:rPr>
    </w:lvl>
    <w:lvl w:ilvl="1" w:tentative="0">
      <w:start w:val="1"/>
      <w:numFmt w:val="none"/>
      <w:lvlText w:val="4.6"/>
      <w:lvlJc w:val="left"/>
      <w:pPr>
        <w:ind w:left="567" w:hanging="567"/>
      </w:pPr>
      <w:rPr>
        <w:rFonts w:hint="default" w:ascii="宋体" w:hAnsi="宋体" w:eastAsia="宋体" w:cs="宋体"/>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9"/>
  </w:num>
  <w:num w:numId="2">
    <w:abstractNumId w:val="15"/>
  </w:num>
  <w:num w:numId="3">
    <w:abstractNumId w:val="10"/>
  </w:num>
  <w:num w:numId="4">
    <w:abstractNumId w:val="4"/>
  </w:num>
  <w:num w:numId="5">
    <w:abstractNumId w:val="13"/>
  </w:num>
  <w:num w:numId="6">
    <w:abstractNumId w:val="17"/>
  </w:num>
  <w:num w:numId="7">
    <w:abstractNumId w:val="6"/>
  </w:num>
  <w:num w:numId="8">
    <w:abstractNumId w:val="12"/>
  </w:num>
  <w:num w:numId="9">
    <w:abstractNumId w:val="20"/>
  </w:num>
  <w:num w:numId="10">
    <w:abstractNumId w:val="7"/>
  </w:num>
  <w:num w:numId="11">
    <w:abstractNumId w:val="5"/>
  </w:num>
  <w:num w:numId="12">
    <w:abstractNumId w:val="8"/>
  </w:num>
  <w:num w:numId="13">
    <w:abstractNumId w:val="1"/>
  </w:num>
  <w:num w:numId="14">
    <w:abstractNumId w:val="2"/>
  </w:num>
  <w:num w:numId="15">
    <w:abstractNumId w:val="18"/>
  </w:num>
  <w:num w:numId="16">
    <w:abstractNumId w:val="16"/>
  </w:num>
  <w:num w:numId="17">
    <w:abstractNumId w:val="3"/>
  </w:num>
  <w:num w:numId="18">
    <w:abstractNumId w:val="11"/>
  </w:num>
  <w:num w:numId="19">
    <w:abstractNumId w:val="14"/>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zMjQ2YTkyOGJiMDhlNmQ3NDZlZDY1ODU3MGRlZjQifQ=="/>
  </w:docVars>
  <w:rsids>
    <w:rsidRoot w:val="00E22741"/>
    <w:rsid w:val="00047622"/>
    <w:rsid w:val="000A6E7D"/>
    <w:rsid w:val="000E3CFA"/>
    <w:rsid w:val="001062C9"/>
    <w:rsid w:val="00125871"/>
    <w:rsid w:val="001F3A56"/>
    <w:rsid w:val="00216568"/>
    <w:rsid w:val="00232DDB"/>
    <w:rsid w:val="00256F96"/>
    <w:rsid w:val="0028061A"/>
    <w:rsid w:val="00285023"/>
    <w:rsid w:val="002A1A1B"/>
    <w:rsid w:val="002F6946"/>
    <w:rsid w:val="002F6A65"/>
    <w:rsid w:val="003032B2"/>
    <w:rsid w:val="00333853"/>
    <w:rsid w:val="0038623A"/>
    <w:rsid w:val="003A2A85"/>
    <w:rsid w:val="00420E55"/>
    <w:rsid w:val="00460F06"/>
    <w:rsid w:val="00523803"/>
    <w:rsid w:val="005729FE"/>
    <w:rsid w:val="005822C5"/>
    <w:rsid w:val="005F620B"/>
    <w:rsid w:val="006679F2"/>
    <w:rsid w:val="00671728"/>
    <w:rsid w:val="006B36B3"/>
    <w:rsid w:val="006C4CF5"/>
    <w:rsid w:val="007C098C"/>
    <w:rsid w:val="007D4558"/>
    <w:rsid w:val="009160DF"/>
    <w:rsid w:val="00941BFB"/>
    <w:rsid w:val="00AF4991"/>
    <w:rsid w:val="00B1710C"/>
    <w:rsid w:val="00BA4334"/>
    <w:rsid w:val="00BE4F7A"/>
    <w:rsid w:val="00CB1A45"/>
    <w:rsid w:val="00D15E33"/>
    <w:rsid w:val="00D47C2F"/>
    <w:rsid w:val="00DB509D"/>
    <w:rsid w:val="00E22741"/>
    <w:rsid w:val="00E3705C"/>
    <w:rsid w:val="00E81D8B"/>
    <w:rsid w:val="00FA4640"/>
    <w:rsid w:val="00FF4FC2"/>
    <w:rsid w:val="03D912B1"/>
    <w:rsid w:val="118C298A"/>
    <w:rsid w:val="228F09F1"/>
    <w:rsid w:val="3D1B574E"/>
    <w:rsid w:val="5A793E29"/>
    <w:rsid w:val="5B1547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link w:val="19"/>
    <w:autoRedefine/>
    <w:qFormat/>
    <w:uiPriority w:val="99"/>
    <w:pPr>
      <w:jc w:val="left"/>
    </w:pPr>
  </w:style>
  <w:style w:type="paragraph" w:styleId="3">
    <w:name w:val="Body Text Indent"/>
    <w:basedOn w:val="1"/>
    <w:link w:val="12"/>
    <w:autoRedefine/>
    <w:qFormat/>
    <w:uiPriority w:val="0"/>
    <w:pPr>
      <w:spacing w:line="360" w:lineRule="auto"/>
      <w:ind w:left="1050" w:leftChars="500"/>
    </w:pPr>
  </w:style>
  <w:style w:type="paragraph" w:styleId="4">
    <w:name w:val="Balloon Text"/>
    <w:basedOn w:val="1"/>
    <w:link w:val="20"/>
    <w:autoRedefine/>
    <w:qFormat/>
    <w:uiPriority w:val="99"/>
    <w:rPr>
      <w:sz w:val="18"/>
      <w:szCs w:val="18"/>
    </w:rPr>
  </w:style>
  <w:style w:type="paragraph" w:styleId="5">
    <w:name w:val="footer"/>
    <w:basedOn w:val="1"/>
    <w:link w:val="16"/>
    <w:autoRedefine/>
    <w:qFormat/>
    <w:uiPriority w:val="99"/>
    <w:pPr>
      <w:tabs>
        <w:tab w:val="center" w:pos="4153"/>
        <w:tab w:val="right" w:pos="8306"/>
      </w:tabs>
      <w:snapToGrid w:val="0"/>
      <w:jc w:val="left"/>
    </w:pPr>
    <w:rPr>
      <w:sz w:val="18"/>
      <w:szCs w:val="18"/>
    </w:rPr>
  </w:style>
  <w:style w:type="paragraph" w:styleId="6">
    <w:name w:val="header"/>
    <w:basedOn w:val="1"/>
    <w:link w:val="15"/>
    <w:autoRedefine/>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link w:val="21"/>
    <w:autoRedefine/>
    <w:qFormat/>
    <w:uiPriority w:val="99"/>
    <w:rPr>
      <w:b/>
      <w:bCs/>
    </w:rPr>
  </w:style>
  <w:style w:type="character" w:styleId="11">
    <w:name w:val="annotation reference"/>
    <w:basedOn w:val="10"/>
    <w:autoRedefine/>
    <w:qFormat/>
    <w:uiPriority w:val="99"/>
    <w:rPr>
      <w:sz w:val="21"/>
      <w:szCs w:val="21"/>
    </w:rPr>
  </w:style>
  <w:style w:type="character" w:customStyle="1" w:styleId="12">
    <w:name w:val="正文文本缩进 字符"/>
    <w:basedOn w:val="10"/>
    <w:link w:val="3"/>
    <w:autoRedefine/>
    <w:qFormat/>
    <w:uiPriority w:val="0"/>
    <w:rPr>
      <w:rFonts w:ascii="Times New Roman" w:hAnsi="Times New Roman" w:eastAsia="宋体" w:cs="Times New Roman"/>
      <w:szCs w:val="24"/>
    </w:rPr>
  </w:style>
  <w:style w:type="character" w:customStyle="1" w:styleId="13">
    <w:name w:val="def"/>
    <w:basedOn w:val="10"/>
    <w:autoRedefine/>
    <w:qFormat/>
    <w:uiPriority w:val="0"/>
  </w:style>
  <w:style w:type="paragraph" w:customStyle="1" w:styleId="14">
    <w:name w:val="列出段落1"/>
    <w:basedOn w:val="1"/>
    <w:autoRedefine/>
    <w:qFormat/>
    <w:uiPriority w:val="34"/>
    <w:pPr>
      <w:ind w:firstLine="420" w:firstLineChars="200"/>
    </w:pPr>
  </w:style>
  <w:style w:type="character" w:customStyle="1" w:styleId="15">
    <w:name w:val="页眉 字符"/>
    <w:basedOn w:val="10"/>
    <w:link w:val="6"/>
    <w:autoRedefine/>
    <w:qFormat/>
    <w:uiPriority w:val="99"/>
    <w:rPr>
      <w:rFonts w:ascii="Times New Roman" w:hAnsi="Times New Roman" w:eastAsia="宋体" w:cs="Times New Roman"/>
      <w:sz w:val="18"/>
      <w:szCs w:val="18"/>
    </w:rPr>
  </w:style>
  <w:style w:type="character" w:customStyle="1" w:styleId="16">
    <w:name w:val="页脚 字符"/>
    <w:basedOn w:val="10"/>
    <w:link w:val="5"/>
    <w:autoRedefine/>
    <w:qFormat/>
    <w:uiPriority w:val="99"/>
    <w:rPr>
      <w:rFonts w:ascii="Times New Roman" w:hAnsi="Times New Roman" w:eastAsia="宋体" w:cs="Times New Roman"/>
      <w:sz w:val="18"/>
      <w:szCs w:val="18"/>
    </w:rPr>
  </w:style>
  <w:style w:type="paragraph" w:customStyle="1" w:styleId="17">
    <w:name w:val="列出段落11"/>
    <w:basedOn w:val="1"/>
    <w:autoRedefine/>
    <w:qFormat/>
    <w:uiPriority w:val="34"/>
    <w:pPr>
      <w:ind w:firstLine="420" w:firstLineChars="200"/>
    </w:pPr>
  </w:style>
  <w:style w:type="paragraph" w:styleId="18">
    <w:name w:val="List Paragraph"/>
    <w:basedOn w:val="1"/>
    <w:autoRedefine/>
    <w:qFormat/>
    <w:uiPriority w:val="34"/>
    <w:pPr>
      <w:ind w:firstLine="420" w:firstLineChars="200"/>
    </w:pPr>
  </w:style>
  <w:style w:type="character" w:customStyle="1" w:styleId="19">
    <w:name w:val="批注文字 字符"/>
    <w:basedOn w:val="10"/>
    <w:link w:val="2"/>
    <w:autoRedefine/>
    <w:qFormat/>
    <w:uiPriority w:val="99"/>
    <w:rPr>
      <w:rFonts w:eastAsia="宋体"/>
      <w:kern w:val="2"/>
      <w:sz w:val="21"/>
      <w:szCs w:val="24"/>
    </w:rPr>
  </w:style>
  <w:style w:type="character" w:customStyle="1" w:styleId="20">
    <w:name w:val="批注框文本 字符"/>
    <w:basedOn w:val="10"/>
    <w:link w:val="4"/>
    <w:autoRedefine/>
    <w:qFormat/>
    <w:uiPriority w:val="99"/>
    <w:rPr>
      <w:rFonts w:eastAsia="宋体"/>
      <w:kern w:val="2"/>
      <w:sz w:val="18"/>
      <w:szCs w:val="18"/>
    </w:rPr>
  </w:style>
  <w:style w:type="character" w:customStyle="1" w:styleId="21">
    <w:name w:val="批注主题 字符"/>
    <w:basedOn w:val="19"/>
    <w:link w:val="8"/>
    <w:autoRedefine/>
    <w:qFormat/>
    <w:uiPriority w:val="99"/>
    <w:rPr>
      <w:rFonts w:eastAsia="宋体"/>
      <w:b/>
      <w:bCs/>
      <w:kern w:val="2"/>
      <w:sz w:val="21"/>
      <w:szCs w:val="24"/>
    </w:rPr>
  </w:style>
  <w:style w:type="character" w:customStyle="1" w:styleId="22">
    <w:name w:val="gray"/>
    <w:basedOn w:val="10"/>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922E-4E78-467C-B9F7-6F2F1DACB742}">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3160</Words>
  <Characters>3375</Characters>
  <Lines>24</Lines>
  <Paragraphs>6</Paragraphs>
  <TotalTime>1</TotalTime>
  <ScaleCrop>false</ScaleCrop>
  <LinksUpToDate>false</LinksUpToDate>
  <CharactersWithSpaces>3398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2022-08-09T16:30:00Z</dcterms:created>
  <dc:creator>yz</dc:creator>
  <cp:lastModifiedBy>陈</cp:lastModifiedBy>
  <dcterms:modified xsi:type="dcterms:W3CDTF">2024-03-19T05:52:32Z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D101D14F138349B7A85F15D54452C914_13</vt:lpwstr>
  </property>
</Properties>
</file>