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eastAsiaTheme="minorEastAsia"/>
          <w:b/>
          <w:bCs/>
          <w:sz w:val="52"/>
          <w:szCs w:val="52"/>
          <w:lang w:val="en-US" w:eastAsia="zh-CN"/>
        </w:rPr>
      </w:pPr>
      <w:r>
        <w:rPr>
          <w:rFonts w:hint="eastAsia"/>
          <w:b/>
          <w:bCs/>
          <w:sz w:val="52"/>
          <w:szCs w:val="52"/>
          <w:lang w:val="en-US" w:eastAsia="zh-CN"/>
        </w:rPr>
        <w:t>校园网络设备</w:t>
      </w:r>
    </w:p>
    <w:p/>
    <w:tbl>
      <w:tblPr>
        <w:tblStyle w:val="5"/>
        <w:tblW w:w="14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99"/>
        <w:gridCol w:w="1745"/>
        <w:gridCol w:w="4927"/>
        <w:gridCol w:w="1867"/>
        <w:gridCol w:w="2050"/>
        <w:gridCol w:w="850"/>
        <w:gridCol w:w="1233"/>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9" w:hRule="atLeast"/>
        </w:trPr>
        <w:tc>
          <w:tcPr>
            <w:tcW w:w="599" w:type="dxa"/>
            <w:shd w:val="clear" w:color="auto" w:fill="002060"/>
            <w:noWrap/>
            <w:vAlign w:val="center"/>
          </w:tcPr>
          <w:p>
            <w:pPr>
              <w:keepNext w:val="0"/>
              <w:keepLines w:val="0"/>
              <w:widowControl/>
              <w:suppressLineNumbers w:val="0"/>
              <w:jc w:val="center"/>
              <w:textAlignment w:val="center"/>
              <w:rPr>
                <w:rFonts w:ascii="Microsoft YaHei UI" w:hAnsi="Microsoft YaHei UI" w:eastAsia="Microsoft YaHei UI" w:cs="Microsoft YaHei UI"/>
                <w:b/>
                <w:bCs/>
                <w:i w:val="0"/>
                <w:iCs w:val="0"/>
                <w:color w:val="auto"/>
                <w:sz w:val="22"/>
                <w:szCs w:val="22"/>
                <w:u w:val="none"/>
                <w:shd w:val="clear" w:color="auto" w:fill="auto"/>
              </w:rPr>
            </w:pPr>
            <w:r>
              <w:rPr>
                <w:rFonts w:hint="eastAsia" w:ascii="Microsoft YaHei UI" w:hAnsi="Microsoft YaHei UI" w:eastAsia="Microsoft YaHei UI" w:cs="Microsoft YaHei UI"/>
                <w:b/>
                <w:bCs/>
                <w:i w:val="0"/>
                <w:iCs w:val="0"/>
                <w:color w:val="auto"/>
                <w:kern w:val="0"/>
                <w:sz w:val="22"/>
                <w:szCs w:val="22"/>
                <w:u w:val="none"/>
                <w:shd w:val="clear" w:color="auto" w:fill="auto"/>
                <w:lang w:val="en-US" w:eastAsia="zh-CN" w:bidi="ar"/>
              </w:rPr>
              <w:t>序号</w:t>
            </w:r>
          </w:p>
        </w:tc>
        <w:tc>
          <w:tcPr>
            <w:tcW w:w="1745" w:type="dxa"/>
            <w:shd w:val="clear" w:color="auto" w:fill="002060"/>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b/>
                <w:bCs/>
                <w:i w:val="0"/>
                <w:iCs w:val="0"/>
                <w:color w:val="auto"/>
                <w:sz w:val="22"/>
                <w:szCs w:val="22"/>
                <w:u w:val="none"/>
                <w:shd w:val="clear" w:color="auto" w:fill="auto"/>
              </w:rPr>
            </w:pPr>
            <w:r>
              <w:rPr>
                <w:rFonts w:hint="eastAsia" w:ascii="Microsoft YaHei UI" w:hAnsi="Microsoft YaHei UI" w:eastAsia="Microsoft YaHei UI" w:cs="Microsoft YaHei UI"/>
                <w:b/>
                <w:bCs/>
                <w:i w:val="0"/>
                <w:iCs w:val="0"/>
                <w:color w:val="auto"/>
                <w:kern w:val="0"/>
                <w:sz w:val="22"/>
                <w:szCs w:val="22"/>
                <w:u w:val="none"/>
                <w:shd w:val="clear" w:color="auto" w:fill="auto"/>
                <w:lang w:val="en-US" w:eastAsia="zh-CN" w:bidi="ar"/>
              </w:rPr>
              <w:t>产品名称</w:t>
            </w:r>
          </w:p>
        </w:tc>
        <w:tc>
          <w:tcPr>
            <w:tcW w:w="6794" w:type="dxa"/>
            <w:gridSpan w:val="2"/>
            <w:shd w:val="clear" w:color="auto" w:fill="002060"/>
            <w:vAlign w:val="center"/>
          </w:tcPr>
          <w:p>
            <w:pPr>
              <w:keepNext w:val="0"/>
              <w:keepLines w:val="0"/>
              <w:widowControl/>
              <w:suppressLineNumbers w:val="0"/>
              <w:jc w:val="left"/>
              <w:textAlignment w:val="center"/>
              <w:rPr>
                <w:rFonts w:hint="eastAsia" w:ascii="黑体" w:hAnsi="黑体" w:eastAsia="黑体" w:cs="黑体"/>
                <w:i w:val="0"/>
                <w:iCs w:val="0"/>
                <w:color w:val="auto"/>
                <w:kern w:val="0"/>
                <w:sz w:val="22"/>
                <w:szCs w:val="22"/>
                <w:u w:val="none"/>
                <w:shd w:val="clear" w:color="auto" w:fill="auto"/>
                <w:lang w:val="en-US" w:eastAsia="zh-CN" w:bidi="ar"/>
              </w:rPr>
            </w:pPr>
            <w:r>
              <w:rPr>
                <w:rFonts w:hint="eastAsia" w:ascii="黑体" w:hAnsi="黑体" w:eastAsia="黑体" w:cs="黑体"/>
                <w:i w:val="0"/>
                <w:iCs w:val="0"/>
                <w:color w:val="auto"/>
                <w:kern w:val="0"/>
                <w:sz w:val="22"/>
                <w:szCs w:val="22"/>
                <w:u w:val="none"/>
                <w:shd w:val="clear" w:color="auto" w:fill="auto"/>
                <w:lang w:val="en-US" w:eastAsia="zh-CN" w:bidi="ar"/>
              </w:rPr>
              <w:t>参数</w:t>
            </w:r>
          </w:p>
        </w:tc>
        <w:tc>
          <w:tcPr>
            <w:tcW w:w="2050" w:type="dxa"/>
            <w:shd w:val="clear" w:color="auto" w:fill="002060"/>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b/>
                <w:bCs/>
                <w:i w:val="0"/>
                <w:iCs w:val="0"/>
                <w:color w:val="auto"/>
                <w:sz w:val="22"/>
                <w:szCs w:val="22"/>
                <w:u w:val="none"/>
                <w:shd w:val="clear" w:color="auto" w:fill="auto"/>
                <w:lang w:val="en-US" w:eastAsia="zh-CN"/>
              </w:rPr>
            </w:pPr>
            <w:r>
              <w:rPr>
                <w:rFonts w:hint="eastAsia" w:ascii="Microsoft YaHei UI" w:hAnsi="Microsoft YaHei UI" w:eastAsia="Microsoft YaHei UI" w:cs="Microsoft YaHei UI"/>
                <w:b/>
                <w:bCs/>
                <w:i w:val="0"/>
                <w:iCs w:val="0"/>
                <w:color w:val="auto"/>
                <w:sz w:val="22"/>
                <w:szCs w:val="22"/>
                <w:u w:val="none"/>
                <w:shd w:val="clear" w:color="auto" w:fill="auto"/>
                <w:lang w:val="en-US" w:eastAsia="zh-CN"/>
              </w:rPr>
              <w:t>单位</w:t>
            </w:r>
          </w:p>
        </w:tc>
        <w:tc>
          <w:tcPr>
            <w:tcW w:w="850" w:type="dxa"/>
            <w:shd w:val="clear" w:color="auto" w:fill="002060"/>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b/>
                <w:bCs/>
                <w:i w:val="0"/>
                <w:iCs w:val="0"/>
                <w:color w:val="auto"/>
                <w:kern w:val="2"/>
                <w:sz w:val="22"/>
                <w:szCs w:val="22"/>
                <w:u w:val="none"/>
                <w:shd w:val="clear" w:color="auto" w:fill="auto"/>
                <w:lang w:val="en-US" w:eastAsia="zh-CN" w:bidi="ar-SA"/>
              </w:rPr>
            </w:pPr>
            <w:r>
              <w:rPr>
                <w:rFonts w:hint="eastAsia" w:ascii="Microsoft YaHei UI" w:hAnsi="Microsoft YaHei UI" w:eastAsia="Microsoft YaHei UI" w:cs="Microsoft YaHei UI"/>
                <w:b/>
                <w:bCs/>
                <w:i w:val="0"/>
                <w:iCs w:val="0"/>
                <w:color w:val="auto"/>
                <w:kern w:val="0"/>
                <w:sz w:val="22"/>
                <w:szCs w:val="22"/>
                <w:u w:val="none"/>
                <w:shd w:val="clear" w:color="auto" w:fill="auto"/>
                <w:lang w:val="en-US" w:eastAsia="zh-CN" w:bidi="ar"/>
              </w:rPr>
              <w:t>数量</w:t>
            </w:r>
          </w:p>
        </w:tc>
        <w:tc>
          <w:tcPr>
            <w:tcW w:w="1233" w:type="dxa"/>
            <w:shd w:val="clear" w:color="auto" w:fill="002060"/>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b/>
                <w:bCs/>
                <w:i w:val="0"/>
                <w:iCs w:val="0"/>
                <w:color w:val="auto"/>
                <w:kern w:val="2"/>
                <w:sz w:val="22"/>
                <w:szCs w:val="22"/>
                <w:u w:val="none"/>
                <w:shd w:val="clear" w:color="auto" w:fill="auto"/>
                <w:lang w:val="en-US" w:eastAsia="zh-CN" w:bidi="ar-SA"/>
              </w:rPr>
            </w:pPr>
            <w:r>
              <w:rPr>
                <w:rFonts w:hint="eastAsia" w:ascii="Microsoft YaHei UI" w:hAnsi="Microsoft YaHei UI" w:eastAsia="Microsoft YaHei UI" w:cs="Microsoft YaHei UI"/>
                <w:b/>
                <w:bCs/>
                <w:i w:val="0"/>
                <w:iCs w:val="0"/>
                <w:color w:val="auto"/>
                <w:kern w:val="0"/>
                <w:sz w:val="22"/>
                <w:szCs w:val="22"/>
                <w:u w:val="none"/>
                <w:shd w:val="clear" w:color="auto" w:fill="auto"/>
                <w:lang w:val="en-US" w:eastAsia="zh-CN" w:bidi="ar"/>
              </w:rPr>
              <w:t>单价</w:t>
            </w:r>
          </w:p>
        </w:tc>
        <w:tc>
          <w:tcPr>
            <w:tcW w:w="1634" w:type="dxa"/>
            <w:shd w:val="clear" w:color="auto" w:fill="002060"/>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b/>
                <w:bCs/>
                <w:i w:val="0"/>
                <w:iCs w:val="0"/>
                <w:color w:val="auto"/>
                <w:sz w:val="22"/>
                <w:szCs w:val="22"/>
                <w:u w:val="none"/>
                <w:shd w:val="clear" w:color="auto" w:fill="auto"/>
              </w:rPr>
            </w:pPr>
            <w:r>
              <w:rPr>
                <w:rFonts w:hint="eastAsia" w:ascii="Microsoft YaHei UI" w:hAnsi="Microsoft YaHei UI" w:eastAsia="Microsoft YaHei UI" w:cs="Microsoft YaHei UI"/>
                <w:b/>
                <w:bCs/>
                <w:i w:val="0"/>
                <w:iCs w:val="0"/>
                <w:color w:val="auto"/>
                <w:kern w:val="0"/>
                <w:sz w:val="22"/>
                <w:szCs w:val="22"/>
                <w:u w:val="none"/>
                <w:shd w:val="clear" w:color="auto" w:fill="auto"/>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9" w:hRule="atLeast"/>
        </w:trPr>
        <w:tc>
          <w:tcPr>
            <w:tcW w:w="599"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2"/>
                <w:sz w:val="22"/>
                <w:szCs w:val="22"/>
                <w:u w:val="none"/>
                <w:lang w:val="en-US" w:eastAsia="zh-CN" w:bidi="ar-SA"/>
              </w:rPr>
            </w:pPr>
            <w:r>
              <w:rPr>
                <w:rFonts w:hint="eastAsia" w:ascii="Microsoft YaHei UI" w:hAnsi="Microsoft YaHei UI" w:eastAsia="Microsoft YaHei UI" w:cs="Microsoft YaHei UI"/>
                <w:i w:val="0"/>
                <w:iCs w:val="0"/>
                <w:color w:val="auto"/>
                <w:kern w:val="0"/>
                <w:sz w:val="22"/>
                <w:szCs w:val="22"/>
                <w:u w:val="none"/>
                <w:lang w:val="en-US" w:eastAsia="zh-CN" w:bidi="ar"/>
              </w:rPr>
              <w:t>1</w:t>
            </w:r>
          </w:p>
        </w:tc>
        <w:tc>
          <w:tcPr>
            <w:tcW w:w="1745" w:type="dxa"/>
            <w:shd w:val="clear" w:color="auto" w:fill="auto"/>
            <w:vAlign w:val="center"/>
          </w:tcPr>
          <w:p>
            <w:pPr>
              <w:keepNext w:val="0"/>
              <w:keepLines w:val="0"/>
              <w:widowControl/>
              <w:suppressLineNumbers w:val="0"/>
              <w:jc w:val="left"/>
              <w:textAlignment w:val="center"/>
              <w:rPr>
                <w:rFonts w:hint="eastAsia" w:ascii="Microsoft YaHei UI" w:hAnsi="Microsoft YaHei UI" w:eastAsia="Microsoft YaHei UI" w:cs="Microsoft YaHei UI"/>
                <w:i w:val="0"/>
                <w:iCs w:val="0"/>
                <w:color w:val="000000"/>
                <w:kern w:val="0"/>
                <w:sz w:val="22"/>
                <w:szCs w:val="22"/>
                <w:u w:val="none"/>
                <w:lang w:val="en-US" w:eastAsia="zh-CN" w:bidi="ar"/>
              </w:rPr>
            </w:pPr>
            <w:r>
              <w:rPr>
                <w:rFonts w:hint="eastAsia" w:ascii="Microsoft YaHei UI" w:hAnsi="Microsoft YaHei UI" w:eastAsia="Microsoft YaHei UI" w:cs="Microsoft YaHei UI"/>
                <w:color w:val="000000"/>
                <w:kern w:val="0"/>
                <w:sz w:val="22"/>
                <w:szCs w:val="22"/>
                <w:lang w:bidi="ar"/>
              </w:rPr>
              <w:t>轻云</w:t>
            </w:r>
            <w:r>
              <w:rPr>
                <w:rFonts w:hint="eastAsia" w:ascii="Microsoft YaHei UI" w:hAnsi="Microsoft YaHei UI" w:eastAsia="Microsoft YaHei UI" w:cs="Microsoft YaHei UI"/>
                <w:color w:val="000000"/>
                <w:kern w:val="0"/>
                <w:sz w:val="22"/>
                <w:szCs w:val="22"/>
                <w:lang w:val="en-US" w:eastAsia="zh-CN" w:bidi="ar"/>
              </w:rPr>
              <w:t>控制</w:t>
            </w:r>
            <w:r>
              <w:rPr>
                <w:rFonts w:hint="eastAsia" w:ascii="Microsoft YaHei UI" w:hAnsi="Microsoft YaHei UI" w:eastAsia="Microsoft YaHei UI" w:cs="Microsoft YaHei UI"/>
                <w:color w:val="000000"/>
                <w:kern w:val="0"/>
                <w:sz w:val="22"/>
                <w:szCs w:val="22"/>
                <w:lang w:bidi="ar"/>
              </w:rPr>
              <w:t>终端</w:t>
            </w:r>
          </w:p>
        </w:tc>
        <w:tc>
          <w:tcPr>
            <w:tcW w:w="6794" w:type="dxa"/>
            <w:gridSpan w:val="2"/>
            <w:shd w:val="clear" w:color="auto" w:fill="FFFFFF"/>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1、软硬件一体化设备，内置虚拟化系统和软件</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2、★配置≥双核四线程处理器（处理器主频≥3.7GHz）；内存≥4GB，显卡≥Intel HD 610；本地存储≥256 GB SSD；802.11ac无线网卡。为节约桌面空间，终端主体尺寸部分(L*W*H)≤20cm*20cm*6cm</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3、配置≥1个内存扩展槽。配置≥1个硬盘扩展槽</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4、USB接口≥8个（包含≥2个USB 3.0接口），≥1个千兆网口，≥1个VGA接口，≥1个HDMI接口，≥1对音频输入输出接口</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5、终端支持无线接入功能，在部署和使用时均无需连接有线网络。提供相关证明材料</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6、为了便于终端部署在讲桌或办公桌面底部，终端需提供外延电源开关接口，方便开关机</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7、终端支持终端自身及虚拟桌面IP地址设置</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8、终端支持运行win7操作系统</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9、支持上电自启动功能，并能够根据实际使用情况选择关闭或开启</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10、★终端出厂内置win7/win10黄金镜像，可由用户自行选择</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11、★保障业务连续性，在网络中断的情况下，依然支持离线使用虚拟云桌面</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12、终端支持U盘导入镜像</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13、终端支持设置还原点功能，用户可通过浮动框点击设置还原点保存当前的系统状态作为下次还原的还原点状态。</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14、终端支持用户自维护功能，用户可在本地通过浮动框点击桌面还原进行系统的一键还原，可以选择还原至初始镜像状态还是还原点状态。</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15、支持终端显卡透传，能够将终端物理显卡透传至虚拟机中，支持部分对物理显卡有要求场景，如基础3D软件的运行。</w:t>
            </w:r>
          </w:p>
          <w:p>
            <w:pPr>
              <w:keepNext w:val="0"/>
              <w:keepLines w:val="0"/>
              <w:widowControl/>
              <w:suppressLineNumbers w:val="0"/>
              <w:jc w:val="left"/>
              <w:textAlignment w:val="center"/>
              <w:rPr>
                <w:rFonts w:hint="eastAsia" w:ascii="黑体" w:hAnsi="黑体" w:eastAsia="黑体" w:cs="黑体"/>
                <w:color w:val="000000"/>
                <w:kern w:val="0"/>
                <w:sz w:val="22"/>
                <w:szCs w:val="22"/>
                <w:lang w:val="en-US" w:eastAsia="zh-CN" w:bidi="ar"/>
              </w:rPr>
            </w:pPr>
            <w:r>
              <w:rPr>
                <w:rFonts w:hint="eastAsia" w:ascii="黑体" w:hAnsi="黑体" w:eastAsia="黑体" w:cs="黑体"/>
                <w:i w:val="0"/>
                <w:iCs w:val="0"/>
                <w:color w:val="000000"/>
                <w:kern w:val="0"/>
                <w:sz w:val="22"/>
                <w:szCs w:val="22"/>
                <w:u w:val="none"/>
                <w:lang w:val="en-US" w:eastAsia="zh-CN" w:bidi="ar"/>
              </w:rPr>
              <w:t>16、可通过任意一台终端安装软件和驱动后，做镜像发布后封装为镜像模板，通过局域网做镜像分发或通过U盘导入导出此镜像模板以到达批量装机的效果。</w:t>
            </w:r>
          </w:p>
        </w:tc>
        <w:tc>
          <w:tcPr>
            <w:tcW w:w="2050" w:type="dxa"/>
            <w:shd w:val="clear" w:color="auto" w:fill="FFFFFF"/>
            <w:noWrap/>
            <w:vAlign w:val="center"/>
          </w:tcPr>
          <w:p>
            <w:pPr>
              <w:spacing w:line="360" w:lineRule="auto"/>
              <w:jc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台</w:t>
            </w:r>
          </w:p>
        </w:tc>
        <w:tc>
          <w:tcPr>
            <w:tcW w:w="850"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w:t>
            </w:r>
          </w:p>
        </w:tc>
        <w:tc>
          <w:tcPr>
            <w:tcW w:w="1233" w:type="dxa"/>
            <w:shd w:val="clear" w:color="auto" w:fill="auto"/>
            <w:noWrap/>
            <w:vAlign w:val="center"/>
          </w:tcPr>
          <w:p>
            <w:pPr>
              <w:spacing w:line="360" w:lineRule="auto"/>
              <w:jc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1480</w:t>
            </w:r>
          </w:p>
        </w:tc>
        <w:tc>
          <w:tcPr>
            <w:tcW w:w="1634"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9" w:hRule="atLeast"/>
        </w:trPr>
        <w:tc>
          <w:tcPr>
            <w:tcW w:w="599"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2"/>
                <w:sz w:val="22"/>
                <w:szCs w:val="22"/>
                <w:u w:val="none"/>
                <w:lang w:val="en-US" w:eastAsia="zh-CN" w:bidi="ar-SA"/>
              </w:rPr>
            </w:pPr>
            <w:r>
              <w:rPr>
                <w:rFonts w:hint="eastAsia" w:ascii="Microsoft YaHei UI" w:hAnsi="Microsoft YaHei UI" w:eastAsia="Microsoft YaHei UI" w:cs="Microsoft YaHei UI"/>
                <w:i w:val="0"/>
                <w:iCs w:val="0"/>
                <w:color w:val="auto"/>
                <w:sz w:val="22"/>
                <w:szCs w:val="22"/>
                <w:u w:val="none"/>
                <w:lang w:val="en-US" w:eastAsia="zh-CN"/>
              </w:rPr>
              <w:t>2</w:t>
            </w:r>
          </w:p>
        </w:tc>
        <w:tc>
          <w:tcPr>
            <w:tcW w:w="1745" w:type="dxa"/>
            <w:shd w:val="clear" w:color="auto" w:fill="auto"/>
            <w:vAlign w:val="center"/>
          </w:tcPr>
          <w:p>
            <w:pPr>
              <w:keepNext w:val="0"/>
              <w:keepLines w:val="0"/>
              <w:widowControl/>
              <w:suppressLineNumbers w:val="0"/>
              <w:jc w:val="left"/>
              <w:textAlignment w:val="center"/>
              <w:rPr>
                <w:rFonts w:hint="eastAsia" w:ascii="Microsoft YaHei UI" w:hAnsi="Microsoft YaHei UI" w:eastAsia="Microsoft YaHei UI" w:cs="Microsoft YaHei UI"/>
                <w:i w:val="0"/>
                <w:iCs w:val="0"/>
                <w:color w:val="000000"/>
                <w:kern w:val="0"/>
                <w:sz w:val="22"/>
                <w:szCs w:val="22"/>
                <w:u w:val="none"/>
                <w:lang w:val="en-US" w:eastAsia="zh-CN" w:bidi="ar"/>
              </w:rPr>
            </w:pPr>
            <w:r>
              <w:rPr>
                <w:rFonts w:hint="eastAsia" w:ascii="Microsoft YaHei UI" w:hAnsi="Microsoft YaHei UI" w:eastAsia="Microsoft YaHei UI" w:cs="Microsoft YaHei UI"/>
                <w:i w:val="0"/>
                <w:iCs w:val="0"/>
                <w:color w:val="000000"/>
                <w:kern w:val="0"/>
                <w:sz w:val="22"/>
                <w:szCs w:val="22"/>
                <w:u w:val="none"/>
                <w:lang w:val="en-US" w:eastAsia="zh-CN" w:bidi="ar"/>
              </w:rPr>
              <w:t>自安全接入网关</w:t>
            </w:r>
          </w:p>
        </w:tc>
        <w:tc>
          <w:tcPr>
            <w:tcW w:w="6794" w:type="dxa"/>
            <w:gridSpan w:val="2"/>
            <w:shd w:val="clear" w:color="auto" w:fill="FFFFFF"/>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1. ★交换容量≥598Gbps，包转发率≥215Mpps，配置10/100/1000M自适应电口≥24个，千兆光口≥4个。</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 xml:space="preserve">2. 支持端口聚合。 </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 xml:space="preserve">3. 要求采用静音无风扇节能设计。 </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4. 支持跨设备链路聚合。</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5. ★支持静态路由、RIP、OSPF动态路由协议，提供证明材料不限于配置截图、检测报告和官网截图。</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6. 支持IGMP v1/v2/v3 Snooping</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7. 支持VLAN内组播转发和组播多VLAN复制。</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 xml:space="preserve">8. 支持捆绑端口的组播负载分担    </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9. 支持识别终端接入IP、MAC、端口等信息，并关联用户身份。</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10. 支持基于第二层、第三层和第四层的ACL。</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 xml:space="preserve">11. 支持IP/Port/MAC的绑定功能。    </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12. 支持VLAN内组播转发和组播多VLAN复制。</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13. 支持捆绑端口的组播负载分担。</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14. 支持识别终端类型、IP、MAC、接入端口信息。</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15. 支持与认证系统联动关联用户身份。</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 xml:space="preserve">16. 为保障设备环境适应能力，要求设备支持范围超过0℃-60℃宽温环境下工作，提供证明材料不限于配置截图、检测报告和官网截图。        </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 xml:space="preserve">17. 支持IP仿冒、ARP欺骗、ARP泛洪等常见网络威胁的定位和阻断，提供证明材料不限于配置截图、检测报告和官网截图。 </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18. 支持对病毒的网络层传播行为进行溯源及阻断，防止内网病毒扩散，提供证明材料不限于配置截图、检测报告和官网截图。</w:t>
            </w:r>
          </w:p>
          <w:p>
            <w:pPr>
              <w:keepNext w:val="0"/>
              <w:keepLines w:val="0"/>
              <w:widowControl/>
              <w:suppressLineNumbers w:val="0"/>
              <w:jc w:val="left"/>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19. 支持“肉鸡”源主机、ARP攻击源主机的溯源及阻断，提供证明材料不限于配置截图、检测报告和官网截图。</w:t>
            </w:r>
          </w:p>
          <w:p>
            <w:pPr>
              <w:keepNext w:val="0"/>
              <w:keepLines w:val="0"/>
              <w:widowControl/>
              <w:suppressLineNumbers w:val="0"/>
              <w:jc w:val="left"/>
              <w:textAlignment w:val="center"/>
              <w:rPr>
                <w:rFonts w:hint="eastAsia" w:ascii="黑体" w:hAnsi="黑体" w:eastAsia="黑体" w:cs="黑体"/>
                <w:color w:val="000000"/>
                <w:kern w:val="0"/>
                <w:sz w:val="22"/>
                <w:szCs w:val="22"/>
                <w:lang w:val="en-US" w:eastAsia="zh-CN" w:bidi="ar"/>
              </w:rPr>
            </w:pPr>
            <w:r>
              <w:rPr>
                <w:rFonts w:hint="eastAsia" w:ascii="黑体" w:hAnsi="黑体" w:eastAsia="黑体" w:cs="黑体"/>
                <w:i w:val="0"/>
                <w:iCs w:val="0"/>
                <w:color w:val="000000"/>
                <w:kern w:val="0"/>
                <w:sz w:val="22"/>
                <w:szCs w:val="22"/>
                <w:u w:val="none"/>
                <w:lang w:val="en-US" w:eastAsia="zh-CN" w:bidi="ar"/>
              </w:rPr>
              <w:t>20. 至此DHCP Client、DHCP Relay、DHCP Snoop ing等。</w:t>
            </w:r>
          </w:p>
        </w:tc>
        <w:tc>
          <w:tcPr>
            <w:tcW w:w="2050" w:type="dxa"/>
            <w:shd w:val="clear" w:color="auto" w:fill="FFFFFF"/>
            <w:noWrap/>
            <w:vAlign w:val="center"/>
          </w:tcPr>
          <w:p>
            <w:pPr>
              <w:spacing w:line="360" w:lineRule="auto"/>
              <w:jc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台</w:t>
            </w:r>
          </w:p>
        </w:tc>
        <w:tc>
          <w:tcPr>
            <w:tcW w:w="850" w:type="dxa"/>
            <w:shd w:val="clear" w:color="auto" w:fill="auto"/>
            <w:noWrap/>
            <w:vAlign w:val="center"/>
          </w:tcPr>
          <w:p>
            <w:pPr>
              <w:spacing w:line="360" w:lineRule="auto"/>
              <w:jc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Microsoft YaHei UI" w:hAnsi="Microsoft YaHei UI" w:eastAsia="Microsoft YaHei UI" w:cs="Microsoft YaHei UI"/>
                <w:i w:val="0"/>
                <w:iCs w:val="0"/>
                <w:color w:val="000000"/>
                <w:kern w:val="0"/>
                <w:sz w:val="22"/>
                <w:szCs w:val="22"/>
                <w:u w:val="none"/>
                <w:lang w:val="en-US" w:eastAsia="zh-CN" w:bidi="ar"/>
              </w:rPr>
              <w:t>1</w:t>
            </w:r>
          </w:p>
        </w:tc>
        <w:tc>
          <w:tcPr>
            <w:tcW w:w="1233"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1320</w:t>
            </w:r>
          </w:p>
        </w:tc>
        <w:tc>
          <w:tcPr>
            <w:tcW w:w="1634"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000000"/>
                <w:kern w:val="0"/>
                <w:sz w:val="22"/>
                <w:szCs w:val="22"/>
                <w:u w:val="none"/>
                <w:lang w:val="en-US" w:eastAsia="zh-CN" w:bidi="ar"/>
              </w:rPr>
            </w:pPr>
            <w:r>
              <w:rPr>
                <w:rFonts w:hint="eastAsia" w:ascii="Microsoft YaHei UI" w:hAnsi="Microsoft YaHei UI" w:eastAsia="Microsoft YaHei UI" w:cs="Microsoft YaHei UI"/>
                <w:i w:val="0"/>
                <w:iCs w:val="0"/>
                <w:color w:val="000000"/>
                <w:kern w:val="0"/>
                <w:sz w:val="22"/>
                <w:szCs w:val="22"/>
                <w:u w:val="none"/>
                <w:lang w:val="en-US" w:eastAsia="zh-CN" w:bidi="ar"/>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68" w:hRule="atLeast"/>
        </w:trPr>
        <w:tc>
          <w:tcPr>
            <w:tcW w:w="599"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u w:val="none"/>
                <w:lang w:val="en-US" w:eastAsia="zh-CN" w:bidi="ar"/>
              </w:rPr>
            </w:pPr>
            <w:r>
              <w:rPr>
                <w:rFonts w:hint="eastAsia" w:ascii="Microsoft YaHei UI" w:hAnsi="Microsoft YaHei UI" w:eastAsia="Microsoft YaHei UI" w:cs="Microsoft YaHei UI"/>
                <w:i w:val="0"/>
                <w:iCs w:val="0"/>
                <w:color w:val="auto"/>
                <w:kern w:val="0"/>
                <w:sz w:val="22"/>
                <w:szCs w:val="22"/>
                <w:u w:val="none"/>
                <w:lang w:val="en-US" w:eastAsia="zh-CN" w:bidi="ar"/>
              </w:rPr>
              <w:t>3</w:t>
            </w:r>
          </w:p>
        </w:tc>
        <w:tc>
          <w:tcPr>
            <w:tcW w:w="1745" w:type="dxa"/>
            <w:shd w:val="clear" w:color="auto" w:fill="auto"/>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超六类网线</w:t>
            </w:r>
          </w:p>
        </w:tc>
        <w:tc>
          <w:tcPr>
            <w:tcW w:w="6794" w:type="dxa"/>
            <w:gridSpan w:val="2"/>
            <w:shd w:val="clear" w:color="auto" w:fill="FFFFFF"/>
            <w:vAlign w:val="center"/>
          </w:tcPr>
          <w:p>
            <w:pPr>
              <w:keepNext w:val="0"/>
              <w:keepLines w:val="0"/>
              <w:widowControl/>
              <w:suppressLineNumbers w:val="0"/>
              <w:jc w:val="left"/>
              <w:textAlignment w:val="center"/>
              <w:rPr>
                <w:rFonts w:hint="eastAsia" w:ascii="黑体" w:hAnsi="黑体" w:eastAsia="黑体" w:cs="黑体"/>
                <w:i w:val="0"/>
                <w:iCs w:val="0"/>
                <w:color w:val="auto"/>
                <w:kern w:val="0"/>
                <w:sz w:val="22"/>
                <w:szCs w:val="22"/>
                <w:highlight w:val="none"/>
                <w:u w:val="none"/>
                <w:lang w:val="en-US" w:eastAsia="zh-CN" w:bidi="ar"/>
              </w:rPr>
            </w:pPr>
            <w:r>
              <w:rPr>
                <w:rFonts w:hint="eastAsia" w:ascii="黑体" w:hAnsi="黑体" w:eastAsia="黑体" w:cs="黑体"/>
                <w:i w:val="0"/>
                <w:iCs w:val="0"/>
                <w:color w:val="auto"/>
                <w:kern w:val="0"/>
                <w:sz w:val="22"/>
                <w:szCs w:val="22"/>
                <w:highlight w:val="none"/>
                <w:u w:val="none"/>
                <w:lang w:val="en-US" w:eastAsia="zh-CN" w:bidi="ar"/>
              </w:rPr>
              <w:t>国标0.58线径，无氧铜，每箱足305米</w:t>
            </w:r>
          </w:p>
        </w:tc>
        <w:tc>
          <w:tcPr>
            <w:tcW w:w="2050" w:type="dxa"/>
            <w:shd w:val="clear" w:color="auto" w:fill="FFFFFF"/>
            <w:noWrap/>
            <w:vAlign w:val="center"/>
          </w:tcPr>
          <w:p>
            <w:pPr>
              <w:spacing w:line="360" w:lineRule="auto"/>
              <w:jc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箱</w:t>
            </w:r>
          </w:p>
        </w:tc>
        <w:tc>
          <w:tcPr>
            <w:tcW w:w="850"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60</w:t>
            </w:r>
          </w:p>
        </w:tc>
        <w:tc>
          <w:tcPr>
            <w:tcW w:w="1233" w:type="dxa"/>
            <w:shd w:val="clear" w:color="auto" w:fill="auto"/>
            <w:noWrap/>
            <w:vAlign w:val="center"/>
          </w:tcPr>
          <w:p>
            <w:pPr>
              <w:spacing w:line="360" w:lineRule="auto"/>
              <w:jc w:val="center"/>
              <w:rPr>
                <w:rFonts w:hint="eastAsia"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560</w:t>
            </w:r>
          </w:p>
        </w:tc>
        <w:tc>
          <w:tcPr>
            <w:tcW w:w="1634"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33600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2" w:hRule="atLeast"/>
        </w:trPr>
        <w:tc>
          <w:tcPr>
            <w:tcW w:w="599"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u w:val="none"/>
                <w:lang w:val="en-US" w:eastAsia="zh-CN" w:bidi="ar"/>
              </w:rPr>
            </w:pPr>
            <w:r>
              <w:rPr>
                <w:rFonts w:hint="eastAsia" w:ascii="Microsoft YaHei UI" w:hAnsi="Microsoft YaHei UI" w:eastAsia="Microsoft YaHei UI" w:cs="Microsoft YaHei UI"/>
                <w:i w:val="0"/>
                <w:iCs w:val="0"/>
                <w:color w:val="auto"/>
                <w:kern w:val="0"/>
                <w:sz w:val="22"/>
                <w:szCs w:val="22"/>
                <w:u w:val="none"/>
                <w:lang w:val="en-US" w:eastAsia="zh-CN" w:bidi="ar"/>
              </w:rPr>
              <w:t>4</w:t>
            </w:r>
          </w:p>
        </w:tc>
        <w:tc>
          <w:tcPr>
            <w:tcW w:w="1745" w:type="dxa"/>
            <w:shd w:val="clear" w:color="auto" w:fill="auto"/>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六类水晶头</w:t>
            </w:r>
          </w:p>
        </w:tc>
        <w:tc>
          <w:tcPr>
            <w:tcW w:w="6794" w:type="dxa"/>
            <w:gridSpan w:val="2"/>
            <w:shd w:val="clear" w:color="auto" w:fill="FFFFFF"/>
            <w:vAlign w:val="center"/>
          </w:tcPr>
          <w:p>
            <w:pPr>
              <w:keepNext w:val="0"/>
              <w:keepLines w:val="0"/>
              <w:widowControl/>
              <w:suppressLineNumbers w:val="0"/>
              <w:jc w:val="left"/>
              <w:textAlignment w:val="center"/>
              <w:rPr>
                <w:rFonts w:hint="eastAsia" w:ascii="黑体" w:hAnsi="黑体" w:eastAsia="黑体" w:cs="黑体"/>
                <w:i w:val="0"/>
                <w:iCs w:val="0"/>
                <w:color w:val="auto"/>
                <w:kern w:val="0"/>
                <w:sz w:val="22"/>
                <w:szCs w:val="22"/>
                <w:highlight w:val="none"/>
                <w:u w:val="none"/>
                <w:lang w:val="en-US" w:eastAsia="zh-CN" w:bidi="ar"/>
              </w:rPr>
            </w:pPr>
            <w:r>
              <w:rPr>
                <w:rFonts w:hint="eastAsia" w:ascii="黑体" w:hAnsi="黑体" w:eastAsia="黑体" w:cs="黑体"/>
                <w:i w:val="0"/>
                <w:iCs w:val="0"/>
                <w:color w:val="auto"/>
                <w:kern w:val="0"/>
                <w:sz w:val="22"/>
                <w:szCs w:val="22"/>
                <w:highlight w:val="none"/>
                <w:u w:val="none"/>
                <w:lang w:val="en-US" w:eastAsia="zh-CN" w:bidi="ar"/>
              </w:rPr>
              <w:t>工程类RJ45，无氧铜芯片</w:t>
            </w:r>
          </w:p>
        </w:tc>
        <w:tc>
          <w:tcPr>
            <w:tcW w:w="2050" w:type="dxa"/>
            <w:shd w:val="clear" w:color="auto" w:fill="FFFFFF"/>
            <w:noWrap/>
            <w:vAlign w:val="center"/>
          </w:tcPr>
          <w:p>
            <w:pPr>
              <w:spacing w:line="360" w:lineRule="auto"/>
              <w:jc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盒</w:t>
            </w:r>
          </w:p>
        </w:tc>
        <w:tc>
          <w:tcPr>
            <w:tcW w:w="850"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5</w:t>
            </w:r>
          </w:p>
        </w:tc>
        <w:tc>
          <w:tcPr>
            <w:tcW w:w="1233" w:type="dxa"/>
            <w:shd w:val="clear" w:color="auto" w:fill="auto"/>
            <w:noWrap/>
            <w:vAlign w:val="center"/>
          </w:tcPr>
          <w:p>
            <w:pPr>
              <w:spacing w:line="360" w:lineRule="auto"/>
              <w:jc w:val="center"/>
              <w:rPr>
                <w:rFonts w:hint="eastAsia"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100</w:t>
            </w:r>
          </w:p>
        </w:tc>
        <w:tc>
          <w:tcPr>
            <w:tcW w:w="1634"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63" w:hRule="atLeast"/>
        </w:trPr>
        <w:tc>
          <w:tcPr>
            <w:tcW w:w="599" w:type="dxa"/>
            <w:shd w:val="clear" w:color="auto" w:fill="auto"/>
            <w:noWrap/>
            <w:vAlign w:val="center"/>
          </w:tcPr>
          <w:p>
            <w:pPr>
              <w:widowControl/>
              <w:jc w:val="center"/>
              <w:textAlignment w:val="center"/>
              <w:rPr>
                <w:rFonts w:hint="default" w:ascii="Microsoft YaHei UI" w:hAnsi="Microsoft YaHei UI" w:eastAsia="Microsoft YaHei UI" w:cs="Microsoft YaHei UI"/>
                <w:i w:val="0"/>
                <w:iCs w:val="0"/>
                <w:color w:val="auto"/>
                <w:kern w:val="0"/>
                <w:sz w:val="22"/>
                <w:szCs w:val="22"/>
                <w:u w:val="none"/>
                <w:lang w:val="en-US" w:eastAsia="zh-CN" w:bidi="ar"/>
              </w:rPr>
            </w:pPr>
            <w:r>
              <w:rPr>
                <w:rFonts w:hint="eastAsia" w:ascii="Microsoft YaHei UI" w:hAnsi="Microsoft YaHei UI" w:eastAsia="Microsoft YaHei UI" w:cs="Microsoft YaHei UI"/>
                <w:color w:val="auto"/>
                <w:kern w:val="0"/>
                <w:sz w:val="22"/>
                <w:szCs w:val="22"/>
                <w:lang w:val="en-US" w:eastAsia="zh-CN" w:bidi="ar"/>
              </w:rPr>
              <w:t>5</w:t>
            </w:r>
          </w:p>
        </w:tc>
        <w:tc>
          <w:tcPr>
            <w:tcW w:w="1745" w:type="dxa"/>
            <w:shd w:val="clear" w:color="auto" w:fill="auto"/>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网络壁挂机柜</w:t>
            </w:r>
          </w:p>
        </w:tc>
        <w:tc>
          <w:tcPr>
            <w:tcW w:w="6794" w:type="dxa"/>
            <w:gridSpan w:val="2"/>
            <w:shd w:val="clear" w:color="auto" w:fill="FFFFFF"/>
            <w:vAlign w:val="center"/>
          </w:tcPr>
          <w:p>
            <w:pPr>
              <w:keepNext w:val="0"/>
              <w:keepLines w:val="0"/>
              <w:widowControl/>
              <w:suppressLineNumbers w:val="0"/>
              <w:jc w:val="left"/>
              <w:textAlignment w:val="center"/>
              <w:rPr>
                <w:rFonts w:hint="eastAsia" w:ascii="黑体" w:hAnsi="黑体" w:eastAsia="黑体" w:cs="黑体"/>
                <w:i w:val="0"/>
                <w:iCs w:val="0"/>
                <w:color w:val="auto"/>
                <w:kern w:val="0"/>
                <w:sz w:val="22"/>
                <w:szCs w:val="22"/>
                <w:highlight w:val="none"/>
                <w:u w:val="none"/>
                <w:lang w:val="en-US" w:eastAsia="zh-CN" w:bidi="ar"/>
              </w:rPr>
            </w:pPr>
            <w:r>
              <w:rPr>
                <w:rFonts w:hint="eastAsia" w:ascii="黑体" w:hAnsi="黑体" w:eastAsia="黑体" w:cs="黑体"/>
                <w:i w:val="0"/>
                <w:iCs w:val="0"/>
                <w:color w:val="auto"/>
                <w:kern w:val="0"/>
                <w:sz w:val="22"/>
                <w:szCs w:val="22"/>
                <w:highlight w:val="none"/>
                <w:u w:val="none"/>
                <w:lang w:val="en-US" w:eastAsia="zh-CN" w:bidi="ar"/>
              </w:rPr>
              <w:t xml:space="preserve">高贵典雅,工艺精湛、尺寸精密,极富时代气息, 流行的无色透明钢化玻璃前门,玻璃四周丝印黑色网纹; 斜条形孔的前门门条和三段式六角网孔后门,方便通风散热，提高内置设备运行可靠性; 前后为圆形通风孔的上下框; 可同时安装脚轮和支脚; 规格：300*400*600 </w:t>
            </w:r>
          </w:p>
        </w:tc>
        <w:tc>
          <w:tcPr>
            <w:tcW w:w="2050" w:type="dxa"/>
            <w:shd w:val="clear" w:color="auto" w:fill="FFFFFF"/>
            <w:noWrap/>
            <w:vAlign w:val="center"/>
          </w:tcPr>
          <w:p>
            <w:pPr>
              <w:spacing w:line="360" w:lineRule="auto"/>
              <w:jc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个</w:t>
            </w:r>
          </w:p>
        </w:tc>
        <w:tc>
          <w:tcPr>
            <w:tcW w:w="850"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5</w:t>
            </w:r>
          </w:p>
        </w:tc>
        <w:tc>
          <w:tcPr>
            <w:tcW w:w="1233" w:type="dxa"/>
            <w:shd w:val="clear" w:color="auto" w:fill="auto"/>
            <w:noWrap/>
            <w:vAlign w:val="center"/>
          </w:tcPr>
          <w:p>
            <w:pPr>
              <w:spacing w:line="360" w:lineRule="auto"/>
              <w:jc w:val="center"/>
              <w:rPr>
                <w:rFonts w:hint="eastAsia"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500</w:t>
            </w:r>
          </w:p>
        </w:tc>
        <w:tc>
          <w:tcPr>
            <w:tcW w:w="1634"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9" w:hRule="atLeast"/>
        </w:trPr>
        <w:tc>
          <w:tcPr>
            <w:tcW w:w="599"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u w:val="none"/>
                <w:lang w:val="en-US" w:eastAsia="zh-CN" w:bidi="ar"/>
              </w:rPr>
            </w:pPr>
            <w:r>
              <w:rPr>
                <w:rFonts w:hint="eastAsia" w:ascii="Microsoft YaHei UI" w:hAnsi="Microsoft YaHei UI" w:eastAsia="Microsoft YaHei UI" w:cs="Microsoft YaHei UI"/>
                <w:i w:val="0"/>
                <w:iCs w:val="0"/>
                <w:color w:val="auto"/>
                <w:kern w:val="0"/>
                <w:sz w:val="22"/>
                <w:szCs w:val="22"/>
                <w:u w:val="none"/>
                <w:lang w:val="en-US" w:eastAsia="zh-CN" w:bidi="ar"/>
              </w:rPr>
              <w:t>6</w:t>
            </w:r>
          </w:p>
        </w:tc>
        <w:tc>
          <w:tcPr>
            <w:tcW w:w="1745" w:type="dxa"/>
            <w:shd w:val="clear" w:color="auto" w:fill="auto"/>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PVC线槽</w:t>
            </w:r>
          </w:p>
        </w:tc>
        <w:tc>
          <w:tcPr>
            <w:tcW w:w="6794" w:type="dxa"/>
            <w:gridSpan w:val="2"/>
            <w:shd w:val="clear" w:color="auto" w:fill="FFFFFF"/>
            <w:vAlign w:val="center"/>
          </w:tcPr>
          <w:p>
            <w:pPr>
              <w:keepNext w:val="0"/>
              <w:keepLines w:val="0"/>
              <w:widowControl/>
              <w:suppressLineNumbers w:val="0"/>
              <w:jc w:val="left"/>
              <w:textAlignment w:val="center"/>
              <w:rPr>
                <w:rFonts w:hint="eastAsia" w:ascii="黑体" w:hAnsi="黑体" w:eastAsia="黑体" w:cs="黑体"/>
                <w:i w:val="0"/>
                <w:iCs w:val="0"/>
                <w:color w:val="auto"/>
                <w:kern w:val="0"/>
                <w:sz w:val="22"/>
                <w:szCs w:val="22"/>
                <w:highlight w:val="none"/>
                <w:u w:val="none"/>
                <w:lang w:val="en-US" w:eastAsia="zh-CN" w:bidi="ar"/>
              </w:rPr>
            </w:pPr>
            <w:r>
              <w:rPr>
                <w:rFonts w:hint="eastAsia" w:ascii="黑体" w:hAnsi="黑体" w:eastAsia="黑体" w:cs="黑体"/>
                <w:i w:val="0"/>
                <w:iCs w:val="0"/>
                <w:color w:val="auto"/>
                <w:kern w:val="0"/>
                <w:sz w:val="22"/>
                <w:szCs w:val="22"/>
                <w:highlight w:val="none"/>
                <w:u w:val="none"/>
                <w:lang w:val="en-US" w:eastAsia="zh-CN" w:bidi="ar"/>
              </w:rPr>
              <w:t>宽度100*40广东型线槽，国标加厚，高韧性，白塑</w:t>
            </w:r>
          </w:p>
        </w:tc>
        <w:tc>
          <w:tcPr>
            <w:tcW w:w="2050" w:type="dxa"/>
            <w:shd w:val="clear" w:color="auto" w:fill="FFFFFF"/>
            <w:noWrap/>
            <w:vAlign w:val="center"/>
          </w:tcPr>
          <w:p>
            <w:pPr>
              <w:spacing w:line="360" w:lineRule="auto"/>
              <w:jc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米</w:t>
            </w:r>
          </w:p>
        </w:tc>
        <w:tc>
          <w:tcPr>
            <w:tcW w:w="850"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1800</w:t>
            </w:r>
          </w:p>
        </w:tc>
        <w:tc>
          <w:tcPr>
            <w:tcW w:w="1233" w:type="dxa"/>
            <w:shd w:val="clear" w:color="auto" w:fill="auto"/>
            <w:noWrap/>
            <w:vAlign w:val="center"/>
          </w:tcPr>
          <w:p>
            <w:pPr>
              <w:spacing w:line="360" w:lineRule="auto"/>
              <w:jc w:val="center"/>
              <w:rPr>
                <w:rFonts w:hint="eastAsia"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8</w:t>
            </w:r>
          </w:p>
        </w:tc>
        <w:tc>
          <w:tcPr>
            <w:tcW w:w="1634"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9" w:hRule="atLeast"/>
        </w:trPr>
        <w:tc>
          <w:tcPr>
            <w:tcW w:w="599"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u w:val="none"/>
                <w:lang w:val="en-US" w:eastAsia="zh-CN" w:bidi="ar"/>
              </w:rPr>
            </w:pPr>
            <w:r>
              <w:rPr>
                <w:rFonts w:hint="eastAsia" w:ascii="Microsoft YaHei UI" w:hAnsi="Microsoft YaHei UI" w:eastAsia="Microsoft YaHei UI" w:cs="Microsoft YaHei UI"/>
                <w:i w:val="0"/>
                <w:iCs w:val="0"/>
                <w:color w:val="auto"/>
                <w:kern w:val="0"/>
                <w:sz w:val="22"/>
                <w:szCs w:val="22"/>
                <w:u w:val="none"/>
                <w:lang w:val="en-US" w:eastAsia="zh-CN" w:bidi="ar"/>
              </w:rPr>
              <w:t>7</w:t>
            </w:r>
          </w:p>
        </w:tc>
        <w:tc>
          <w:tcPr>
            <w:tcW w:w="1745" w:type="dxa"/>
            <w:shd w:val="clear" w:color="auto" w:fill="auto"/>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PVC线槽</w:t>
            </w:r>
          </w:p>
        </w:tc>
        <w:tc>
          <w:tcPr>
            <w:tcW w:w="6794" w:type="dxa"/>
            <w:gridSpan w:val="2"/>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auto"/>
                <w:kern w:val="0"/>
                <w:sz w:val="22"/>
                <w:szCs w:val="22"/>
                <w:highlight w:val="none"/>
                <w:u w:val="none"/>
                <w:lang w:val="en-US" w:eastAsia="zh-CN" w:bidi="ar"/>
              </w:rPr>
            </w:pPr>
            <w:r>
              <w:rPr>
                <w:rFonts w:hint="eastAsia" w:ascii="黑体" w:hAnsi="黑体" w:eastAsia="黑体" w:cs="黑体"/>
                <w:i w:val="0"/>
                <w:iCs w:val="0"/>
                <w:color w:val="auto"/>
                <w:kern w:val="0"/>
                <w:sz w:val="22"/>
                <w:szCs w:val="22"/>
                <w:highlight w:val="none"/>
                <w:u w:val="none"/>
                <w:lang w:val="en-US" w:eastAsia="zh-CN" w:bidi="ar"/>
              </w:rPr>
              <w:t>宽度50*30广东型线槽，国标加厚，高韧性，白塑</w:t>
            </w:r>
          </w:p>
        </w:tc>
        <w:tc>
          <w:tcPr>
            <w:tcW w:w="2050" w:type="dxa"/>
            <w:shd w:val="clear" w:color="auto" w:fill="auto"/>
            <w:vAlign w:val="center"/>
          </w:tcPr>
          <w:p>
            <w:pPr>
              <w:spacing w:line="360" w:lineRule="auto"/>
              <w:jc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米</w:t>
            </w:r>
          </w:p>
        </w:tc>
        <w:tc>
          <w:tcPr>
            <w:tcW w:w="850"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1800</w:t>
            </w:r>
          </w:p>
        </w:tc>
        <w:tc>
          <w:tcPr>
            <w:tcW w:w="1233" w:type="dxa"/>
            <w:shd w:val="clear" w:color="auto" w:fill="auto"/>
            <w:noWrap/>
            <w:vAlign w:val="center"/>
          </w:tcPr>
          <w:p>
            <w:pPr>
              <w:spacing w:line="360" w:lineRule="auto"/>
              <w:jc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5</w:t>
            </w:r>
          </w:p>
        </w:tc>
        <w:tc>
          <w:tcPr>
            <w:tcW w:w="1634"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9" w:hRule="atLeast"/>
        </w:trPr>
        <w:tc>
          <w:tcPr>
            <w:tcW w:w="599"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u w:val="none"/>
                <w:lang w:val="en-US" w:eastAsia="zh-CN" w:bidi="ar"/>
              </w:rPr>
            </w:pPr>
            <w:r>
              <w:rPr>
                <w:rFonts w:hint="eastAsia" w:ascii="Microsoft YaHei UI" w:hAnsi="Microsoft YaHei UI" w:eastAsia="Microsoft YaHei UI" w:cs="Microsoft YaHei UI"/>
                <w:i w:val="0"/>
                <w:iCs w:val="0"/>
                <w:color w:val="auto"/>
                <w:kern w:val="0"/>
                <w:sz w:val="22"/>
                <w:szCs w:val="22"/>
                <w:u w:val="none"/>
                <w:lang w:val="en-US" w:eastAsia="zh-CN" w:bidi="ar"/>
              </w:rPr>
              <w:t>8</w:t>
            </w:r>
          </w:p>
        </w:tc>
        <w:tc>
          <w:tcPr>
            <w:tcW w:w="1745" w:type="dxa"/>
            <w:shd w:val="clear" w:color="auto" w:fill="auto"/>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电源线</w:t>
            </w:r>
          </w:p>
        </w:tc>
        <w:tc>
          <w:tcPr>
            <w:tcW w:w="6794" w:type="dxa"/>
            <w:gridSpan w:val="2"/>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auto"/>
                <w:kern w:val="0"/>
                <w:sz w:val="22"/>
                <w:szCs w:val="22"/>
                <w:highlight w:val="none"/>
                <w:u w:val="none"/>
                <w:lang w:val="en-US" w:eastAsia="zh-CN" w:bidi="ar"/>
              </w:rPr>
            </w:pPr>
            <w:r>
              <w:rPr>
                <w:rFonts w:hint="eastAsia" w:ascii="黑体" w:hAnsi="黑体" w:eastAsia="黑体" w:cs="黑体"/>
                <w:i w:val="0"/>
                <w:iCs w:val="0"/>
                <w:color w:val="auto"/>
                <w:kern w:val="0"/>
                <w:sz w:val="22"/>
                <w:szCs w:val="22"/>
                <w:highlight w:val="none"/>
                <w:u w:val="none"/>
                <w:lang w:val="en-US" w:eastAsia="zh-CN" w:bidi="ar"/>
              </w:rPr>
              <w:t>国标RVV3*2.5平方，无氧铜</w:t>
            </w:r>
          </w:p>
        </w:tc>
        <w:tc>
          <w:tcPr>
            <w:tcW w:w="2050" w:type="dxa"/>
            <w:shd w:val="clear" w:color="auto" w:fill="auto"/>
            <w:vAlign w:val="center"/>
          </w:tcPr>
          <w:p>
            <w:pPr>
              <w:spacing w:line="360" w:lineRule="auto"/>
              <w:jc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米</w:t>
            </w:r>
          </w:p>
        </w:tc>
        <w:tc>
          <w:tcPr>
            <w:tcW w:w="850"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1000</w:t>
            </w:r>
          </w:p>
        </w:tc>
        <w:tc>
          <w:tcPr>
            <w:tcW w:w="1233" w:type="dxa"/>
            <w:shd w:val="clear" w:color="auto" w:fill="auto"/>
            <w:noWrap/>
            <w:vAlign w:val="center"/>
          </w:tcPr>
          <w:p>
            <w:pPr>
              <w:spacing w:line="360" w:lineRule="auto"/>
              <w:jc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5</w:t>
            </w:r>
          </w:p>
        </w:tc>
        <w:tc>
          <w:tcPr>
            <w:tcW w:w="1634"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9" w:hRule="atLeast"/>
        </w:trPr>
        <w:tc>
          <w:tcPr>
            <w:tcW w:w="599"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u w:val="none"/>
                <w:lang w:val="en-US" w:eastAsia="zh-CN" w:bidi="ar"/>
              </w:rPr>
            </w:pPr>
            <w:r>
              <w:rPr>
                <w:rFonts w:hint="eastAsia" w:ascii="Microsoft YaHei UI" w:hAnsi="Microsoft YaHei UI" w:eastAsia="Microsoft YaHei UI" w:cs="Microsoft YaHei UI"/>
                <w:i w:val="0"/>
                <w:iCs w:val="0"/>
                <w:color w:val="auto"/>
                <w:kern w:val="0"/>
                <w:sz w:val="22"/>
                <w:szCs w:val="22"/>
                <w:u w:val="none"/>
                <w:lang w:val="en-US" w:eastAsia="zh-CN" w:bidi="ar"/>
              </w:rPr>
              <w:t>9</w:t>
            </w:r>
          </w:p>
        </w:tc>
        <w:tc>
          <w:tcPr>
            <w:tcW w:w="1745" w:type="dxa"/>
            <w:shd w:val="clear" w:color="auto" w:fill="auto"/>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六类跳线</w:t>
            </w:r>
          </w:p>
        </w:tc>
        <w:tc>
          <w:tcPr>
            <w:tcW w:w="6794" w:type="dxa"/>
            <w:gridSpan w:val="2"/>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auto"/>
                <w:kern w:val="0"/>
                <w:sz w:val="22"/>
                <w:szCs w:val="22"/>
                <w:highlight w:val="none"/>
                <w:u w:val="none"/>
                <w:lang w:val="en-US" w:eastAsia="zh-CN" w:bidi="ar"/>
              </w:rPr>
            </w:pPr>
            <w:r>
              <w:rPr>
                <w:rFonts w:hint="eastAsia" w:ascii="黑体" w:hAnsi="黑体" w:eastAsia="黑体" w:cs="黑体"/>
                <w:i w:val="0"/>
                <w:iCs w:val="0"/>
                <w:color w:val="auto"/>
                <w:kern w:val="0"/>
                <w:sz w:val="22"/>
                <w:szCs w:val="22"/>
                <w:highlight w:val="none"/>
                <w:u w:val="none"/>
                <w:lang w:val="en-US" w:eastAsia="zh-CN" w:bidi="ar"/>
              </w:rPr>
              <w:t>成品超六类跳线，2米规格</w:t>
            </w:r>
          </w:p>
        </w:tc>
        <w:tc>
          <w:tcPr>
            <w:tcW w:w="2050" w:type="dxa"/>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条</w:t>
            </w:r>
          </w:p>
        </w:tc>
        <w:tc>
          <w:tcPr>
            <w:tcW w:w="850"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120</w:t>
            </w:r>
          </w:p>
        </w:tc>
        <w:tc>
          <w:tcPr>
            <w:tcW w:w="1233" w:type="dxa"/>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10</w:t>
            </w:r>
          </w:p>
        </w:tc>
        <w:tc>
          <w:tcPr>
            <w:tcW w:w="1634"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9" w:hRule="atLeast"/>
        </w:trPr>
        <w:tc>
          <w:tcPr>
            <w:tcW w:w="599"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10</w:t>
            </w:r>
          </w:p>
        </w:tc>
        <w:tc>
          <w:tcPr>
            <w:tcW w:w="1745" w:type="dxa"/>
            <w:shd w:val="clear" w:color="auto" w:fill="auto"/>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u w:val="none"/>
                <w:lang w:val="en-US" w:eastAsia="zh-CN" w:bidi="ar"/>
              </w:rPr>
            </w:pPr>
            <w:r>
              <w:rPr>
                <w:rFonts w:hint="eastAsia" w:ascii="Microsoft YaHei UI" w:hAnsi="Microsoft YaHei UI" w:eastAsia="Microsoft YaHei UI" w:cs="Microsoft YaHei UI"/>
                <w:i w:val="0"/>
                <w:iCs w:val="0"/>
                <w:color w:val="auto"/>
                <w:kern w:val="0"/>
                <w:sz w:val="22"/>
                <w:szCs w:val="22"/>
                <w:u w:val="none"/>
                <w:lang w:val="en-US" w:eastAsia="zh-CN" w:bidi="ar"/>
              </w:rPr>
              <w:t>RJ45面板六类</w:t>
            </w:r>
          </w:p>
        </w:tc>
        <w:tc>
          <w:tcPr>
            <w:tcW w:w="6794" w:type="dxa"/>
            <w:gridSpan w:val="2"/>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auto"/>
                <w:kern w:val="0"/>
                <w:sz w:val="22"/>
                <w:szCs w:val="22"/>
                <w:u w:val="none"/>
                <w:lang w:val="en-US" w:eastAsia="zh-CN" w:bidi="ar"/>
              </w:rPr>
            </w:pPr>
            <w:r>
              <w:rPr>
                <w:rFonts w:hint="eastAsia" w:ascii="Microsoft YaHei UI" w:hAnsi="Microsoft YaHei UI" w:eastAsia="Microsoft YaHei UI" w:cs="Microsoft YaHei UI"/>
                <w:i w:val="0"/>
                <w:iCs w:val="0"/>
                <w:color w:val="auto"/>
                <w:kern w:val="0"/>
                <w:sz w:val="22"/>
                <w:szCs w:val="22"/>
                <w:u w:val="none"/>
                <w:lang w:val="en-US" w:eastAsia="zh-CN" w:bidi="ar"/>
              </w:rPr>
              <w:t>六类</w:t>
            </w:r>
            <w:r>
              <w:rPr>
                <w:rFonts w:hint="eastAsia" w:ascii="黑体" w:hAnsi="黑体" w:eastAsia="黑体" w:cs="黑体"/>
                <w:i w:val="0"/>
                <w:iCs w:val="0"/>
                <w:color w:val="auto"/>
                <w:kern w:val="0"/>
                <w:sz w:val="22"/>
                <w:szCs w:val="22"/>
                <w:u w:val="none"/>
                <w:lang w:val="en-US" w:eastAsia="zh-CN" w:bidi="ar"/>
              </w:rPr>
              <w:t>网络面板</w:t>
            </w:r>
          </w:p>
        </w:tc>
        <w:tc>
          <w:tcPr>
            <w:tcW w:w="2050" w:type="dxa"/>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个</w:t>
            </w:r>
          </w:p>
        </w:tc>
        <w:tc>
          <w:tcPr>
            <w:tcW w:w="850"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120</w:t>
            </w:r>
          </w:p>
        </w:tc>
        <w:tc>
          <w:tcPr>
            <w:tcW w:w="1233" w:type="dxa"/>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5</w:t>
            </w:r>
          </w:p>
        </w:tc>
        <w:tc>
          <w:tcPr>
            <w:tcW w:w="1634"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9" w:hRule="atLeast"/>
        </w:trPr>
        <w:tc>
          <w:tcPr>
            <w:tcW w:w="599"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11</w:t>
            </w:r>
          </w:p>
        </w:tc>
        <w:tc>
          <w:tcPr>
            <w:tcW w:w="1745" w:type="dxa"/>
            <w:shd w:val="clear" w:color="auto" w:fill="auto"/>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u w:val="none"/>
                <w:lang w:val="en-US" w:eastAsia="zh-CN" w:bidi="ar"/>
              </w:rPr>
            </w:pPr>
            <w:r>
              <w:rPr>
                <w:rFonts w:hint="eastAsia" w:ascii="Microsoft YaHei UI" w:hAnsi="Microsoft YaHei UI" w:eastAsia="Microsoft YaHei UI" w:cs="Microsoft YaHei UI"/>
                <w:i w:val="0"/>
                <w:iCs w:val="0"/>
                <w:color w:val="auto"/>
                <w:kern w:val="0"/>
                <w:sz w:val="22"/>
                <w:szCs w:val="22"/>
                <w:u w:val="none"/>
                <w:lang w:val="en-US" w:eastAsia="zh-CN" w:bidi="ar"/>
              </w:rPr>
              <w:t>RJ45模块六类</w:t>
            </w:r>
          </w:p>
        </w:tc>
        <w:tc>
          <w:tcPr>
            <w:tcW w:w="6794" w:type="dxa"/>
            <w:gridSpan w:val="2"/>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auto"/>
                <w:kern w:val="0"/>
                <w:sz w:val="22"/>
                <w:szCs w:val="22"/>
                <w:u w:val="none"/>
                <w:lang w:val="en-US" w:eastAsia="zh-CN" w:bidi="ar"/>
              </w:rPr>
            </w:pPr>
            <w:r>
              <w:rPr>
                <w:rFonts w:hint="eastAsia" w:ascii="Microsoft YaHei UI" w:hAnsi="Microsoft YaHei UI" w:eastAsia="Microsoft YaHei UI" w:cs="Microsoft YaHei UI"/>
                <w:i w:val="0"/>
                <w:iCs w:val="0"/>
                <w:color w:val="auto"/>
                <w:kern w:val="0"/>
                <w:sz w:val="22"/>
                <w:szCs w:val="22"/>
                <w:u w:val="none"/>
                <w:lang w:val="en-US" w:eastAsia="zh-CN" w:bidi="ar"/>
              </w:rPr>
              <w:t>六类</w:t>
            </w:r>
            <w:r>
              <w:rPr>
                <w:rFonts w:hint="eastAsia" w:ascii="黑体" w:hAnsi="黑体" w:eastAsia="黑体" w:cs="黑体"/>
                <w:i w:val="0"/>
                <w:iCs w:val="0"/>
                <w:color w:val="auto"/>
                <w:kern w:val="0"/>
                <w:sz w:val="22"/>
                <w:szCs w:val="22"/>
                <w:u w:val="none"/>
                <w:lang w:val="en-US" w:eastAsia="zh-CN" w:bidi="ar"/>
              </w:rPr>
              <w:t>纯铜芯片</w:t>
            </w:r>
          </w:p>
        </w:tc>
        <w:tc>
          <w:tcPr>
            <w:tcW w:w="2050" w:type="dxa"/>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个</w:t>
            </w:r>
          </w:p>
        </w:tc>
        <w:tc>
          <w:tcPr>
            <w:tcW w:w="850"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120</w:t>
            </w:r>
          </w:p>
        </w:tc>
        <w:tc>
          <w:tcPr>
            <w:tcW w:w="1233" w:type="dxa"/>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15</w:t>
            </w:r>
          </w:p>
        </w:tc>
        <w:tc>
          <w:tcPr>
            <w:tcW w:w="1634"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2" w:hRule="atLeast"/>
        </w:trPr>
        <w:tc>
          <w:tcPr>
            <w:tcW w:w="599"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12</w:t>
            </w:r>
          </w:p>
        </w:tc>
        <w:tc>
          <w:tcPr>
            <w:tcW w:w="1745" w:type="dxa"/>
            <w:shd w:val="clear" w:color="auto" w:fill="auto"/>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明盒</w:t>
            </w:r>
          </w:p>
        </w:tc>
        <w:tc>
          <w:tcPr>
            <w:tcW w:w="6794" w:type="dxa"/>
            <w:gridSpan w:val="2"/>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86型</w:t>
            </w:r>
          </w:p>
        </w:tc>
        <w:tc>
          <w:tcPr>
            <w:tcW w:w="2050" w:type="dxa"/>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个</w:t>
            </w:r>
          </w:p>
        </w:tc>
        <w:tc>
          <w:tcPr>
            <w:tcW w:w="850"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120</w:t>
            </w:r>
          </w:p>
        </w:tc>
        <w:tc>
          <w:tcPr>
            <w:tcW w:w="1233" w:type="dxa"/>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5</w:t>
            </w:r>
          </w:p>
        </w:tc>
        <w:tc>
          <w:tcPr>
            <w:tcW w:w="1634"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9" w:hRule="atLeast"/>
        </w:trPr>
        <w:tc>
          <w:tcPr>
            <w:tcW w:w="599"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13</w:t>
            </w:r>
          </w:p>
        </w:tc>
        <w:tc>
          <w:tcPr>
            <w:tcW w:w="1745" w:type="dxa"/>
            <w:shd w:val="clear" w:color="auto" w:fill="auto"/>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辅助材料</w:t>
            </w:r>
          </w:p>
        </w:tc>
        <w:tc>
          <w:tcPr>
            <w:tcW w:w="6794" w:type="dxa"/>
            <w:gridSpan w:val="2"/>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auto"/>
                <w:kern w:val="0"/>
                <w:sz w:val="22"/>
                <w:szCs w:val="22"/>
                <w:highlight w:val="none"/>
                <w:u w:val="none"/>
                <w:lang w:val="en-US" w:eastAsia="zh-CN" w:bidi="ar"/>
              </w:rPr>
            </w:pPr>
            <w:r>
              <w:rPr>
                <w:rFonts w:hint="eastAsia" w:ascii="黑体" w:hAnsi="黑体" w:eastAsia="黑体" w:cs="黑体"/>
                <w:i w:val="0"/>
                <w:iCs w:val="0"/>
                <w:color w:val="auto"/>
                <w:kern w:val="0"/>
                <w:sz w:val="22"/>
                <w:szCs w:val="22"/>
                <w:highlight w:val="none"/>
                <w:u w:val="none"/>
                <w:lang w:val="en-US" w:eastAsia="zh-CN" w:bidi="ar"/>
              </w:rPr>
              <w:t>胶带，木螺丝，胀塞，线扣等</w:t>
            </w:r>
          </w:p>
        </w:tc>
        <w:tc>
          <w:tcPr>
            <w:tcW w:w="2050" w:type="dxa"/>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批</w:t>
            </w:r>
          </w:p>
        </w:tc>
        <w:tc>
          <w:tcPr>
            <w:tcW w:w="850"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w:t>
            </w:r>
          </w:p>
        </w:tc>
        <w:tc>
          <w:tcPr>
            <w:tcW w:w="1233" w:type="dxa"/>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2000</w:t>
            </w:r>
          </w:p>
        </w:tc>
        <w:tc>
          <w:tcPr>
            <w:tcW w:w="1634"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9" w:hRule="atLeast"/>
        </w:trPr>
        <w:tc>
          <w:tcPr>
            <w:tcW w:w="599"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14</w:t>
            </w:r>
          </w:p>
        </w:tc>
        <w:tc>
          <w:tcPr>
            <w:tcW w:w="1745" w:type="dxa"/>
            <w:shd w:val="clear" w:color="auto" w:fill="auto"/>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系统集成</w:t>
            </w:r>
          </w:p>
        </w:tc>
        <w:tc>
          <w:tcPr>
            <w:tcW w:w="6794" w:type="dxa"/>
            <w:gridSpan w:val="2"/>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auto"/>
                <w:kern w:val="0"/>
                <w:sz w:val="22"/>
                <w:szCs w:val="22"/>
                <w:highlight w:val="none"/>
                <w:u w:val="none"/>
                <w:lang w:val="en-US" w:eastAsia="zh-CN" w:bidi="ar"/>
              </w:rPr>
            </w:pPr>
            <w:r>
              <w:rPr>
                <w:rFonts w:hint="eastAsia" w:ascii="黑体" w:hAnsi="黑体" w:eastAsia="黑体" w:cs="黑体"/>
                <w:i w:val="0"/>
                <w:iCs w:val="0"/>
                <w:color w:val="auto"/>
                <w:kern w:val="0"/>
                <w:sz w:val="22"/>
                <w:szCs w:val="22"/>
                <w:highlight w:val="none"/>
                <w:u w:val="none"/>
                <w:lang w:val="en-US" w:eastAsia="zh-CN" w:bidi="ar"/>
              </w:rPr>
              <w:t>原有线槽拆除，原有线路保留，设备安装及调试</w:t>
            </w:r>
          </w:p>
        </w:tc>
        <w:tc>
          <w:tcPr>
            <w:tcW w:w="2050" w:type="dxa"/>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项</w:t>
            </w:r>
          </w:p>
        </w:tc>
        <w:tc>
          <w:tcPr>
            <w:tcW w:w="850"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1</w:t>
            </w:r>
          </w:p>
        </w:tc>
        <w:tc>
          <w:tcPr>
            <w:tcW w:w="1233" w:type="dxa"/>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auto"/>
                <w:kern w:val="0"/>
                <w:sz w:val="22"/>
                <w:szCs w:val="22"/>
                <w:highlight w:val="none"/>
                <w:u w:val="none"/>
                <w:lang w:val="en-US" w:eastAsia="zh-CN" w:bidi="ar"/>
              </w:rPr>
            </w:pPr>
            <w:r>
              <w:rPr>
                <w:rFonts w:hint="eastAsia" w:ascii="微软雅黑" w:hAnsi="微软雅黑" w:eastAsia="微软雅黑" w:cs="微软雅黑"/>
                <w:i w:val="0"/>
                <w:iCs w:val="0"/>
                <w:color w:val="auto"/>
                <w:kern w:val="0"/>
                <w:sz w:val="22"/>
                <w:szCs w:val="22"/>
                <w:highlight w:val="none"/>
                <w:u w:val="none"/>
                <w:lang w:val="en-US" w:eastAsia="zh-CN" w:bidi="ar"/>
              </w:rPr>
              <w:t>6000</w:t>
            </w:r>
          </w:p>
        </w:tc>
        <w:tc>
          <w:tcPr>
            <w:tcW w:w="1634" w:type="dxa"/>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kern w:val="0"/>
                <w:sz w:val="22"/>
                <w:szCs w:val="22"/>
                <w:highlight w:val="none"/>
                <w:u w:val="none"/>
                <w:lang w:val="en-US" w:eastAsia="zh-CN" w:bidi="ar"/>
              </w:rPr>
            </w:pPr>
            <w:r>
              <w:rPr>
                <w:rFonts w:hint="eastAsia" w:ascii="Microsoft YaHei UI" w:hAnsi="Microsoft YaHei UI" w:eastAsia="Microsoft YaHei UI" w:cs="Microsoft YaHei UI"/>
                <w:i w:val="0"/>
                <w:iCs w:val="0"/>
                <w:color w:val="auto"/>
                <w:kern w:val="0"/>
                <w:sz w:val="22"/>
                <w:szCs w:val="22"/>
                <w:highlight w:val="none"/>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9" w:hRule="atLeast"/>
        </w:trPr>
        <w:tc>
          <w:tcPr>
            <w:tcW w:w="599" w:type="dxa"/>
            <w:shd w:val="clear" w:color="auto" w:fill="auto"/>
            <w:noWrap/>
            <w:vAlign w:val="center"/>
          </w:tcPr>
          <w:p>
            <w:pPr>
              <w:jc w:val="center"/>
              <w:rPr>
                <w:rFonts w:hint="default" w:ascii="Microsoft YaHei UI" w:hAnsi="Microsoft YaHei UI" w:eastAsia="Microsoft YaHei UI" w:cs="Microsoft YaHei UI"/>
                <w:i w:val="0"/>
                <w:iCs w:val="0"/>
                <w:color w:val="auto"/>
                <w:sz w:val="22"/>
                <w:szCs w:val="22"/>
                <w:u w:val="none"/>
                <w:lang w:val="en-US" w:eastAsia="zh-CN"/>
              </w:rPr>
            </w:pPr>
            <w:r>
              <w:rPr>
                <w:rFonts w:hint="eastAsia" w:ascii="Microsoft YaHei UI" w:hAnsi="Microsoft YaHei UI" w:eastAsia="Microsoft YaHei UI" w:cs="Microsoft YaHei UI"/>
                <w:i w:val="0"/>
                <w:iCs w:val="0"/>
                <w:color w:val="auto"/>
                <w:sz w:val="22"/>
                <w:szCs w:val="22"/>
                <w:u w:val="none"/>
                <w:lang w:val="en-US" w:eastAsia="zh-CN"/>
              </w:rPr>
              <w:t>15</w:t>
            </w:r>
          </w:p>
        </w:tc>
        <w:tc>
          <w:tcPr>
            <w:tcW w:w="1745" w:type="dxa"/>
            <w:shd w:val="clear" w:color="auto" w:fill="auto"/>
            <w:noWrap/>
            <w:vAlign w:val="center"/>
          </w:tcPr>
          <w:p>
            <w:pPr>
              <w:keepNext w:val="0"/>
              <w:keepLines w:val="0"/>
              <w:widowControl/>
              <w:suppressLineNumbers w:val="0"/>
              <w:jc w:val="center"/>
              <w:textAlignment w:val="center"/>
              <w:rPr>
                <w:rFonts w:hint="eastAsia" w:ascii="Microsoft YaHei UI" w:hAnsi="Microsoft YaHei UI" w:eastAsia="Microsoft YaHei UI" w:cs="Microsoft YaHei UI"/>
                <w:i w:val="0"/>
                <w:iCs w:val="0"/>
                <w:color w:val="auto"/>
                <w:sz w:val="22"/>
                <w:szCs w:val="22"/>
                <w:u w:val="none"/>
                <w:lang w:val="en-US" w:eastAsia="zh-CN"/>
              </w:rPr>
            </w:pPr>
            <w:r>
              <w:rPr>
                <w:rFonts w:hint="eastAsia" w:ascii="黑体" w:hAnsi="黑体" w:eastAsia="黑体" w:cs="黑体"/>
                <w:i w:val="0"/>
                <w:iCs w:val="0"/>
                <w:color w:val="auto"/>
                <w:kern w:val="0"/>
                <w:sz w:val="22"/>
                <w:szCs w:val="22"/>
                <w:u w:val="none"/>
                <w:lang w:val="en-US" w:eastAsia="zh-CN" w:bidi="ar"/>
              </w:rPr>
              <w:t>总计金额（元）</w:t>
            </w:r>
          </w:p>
        </w:tc>
        <w:tc>
          <w:tcPr>
            <w:tcW w:w="4927" w:type="dxa"/>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2"/>
                <w:szCs w:val="22"/>
                <w:u w:val="none"/>
                <w:lang w:val="en-US" w:eastAsia="zh-CN" w:bidi="ar"/>
              </w:rPr>
            </w:pPr>
            <w:r>
              <w:rPr>
                <w:rFonts w:hint="eastAsia" w:ascii="黑体" w:hAnsi="黑体" w:eastAsia="黑体" w:cs="黑体"/>
                <w:i w:val="0"/>
                <w:iCs w:val="0"/>
                <w:color w:val="auto"/>
                <w:kern w:val="0"/>
                <w:sz w:val="22"/>
                <w:szCs w:val="22"/>
                <w:u w:val="none"/>
                <w:lang w:val="en-US" w:eastAsia="zh-CN" w:bidi="ar"/>
              </w:rPr>
              <w:t>大写：捌万元整</w:t>
            </w:r>
          </w:p>
        </w:tc>
        <w:tc>
          <w:tcPr>
            <w:tcW w:w="7634" w:type="dxa"/>
            <w:gridSpan w:val="5"/>
            <w:shd w:val="clear" w:color="auto" w:fill="auto"/>
            <w:noWrap/>
            <w:vAlign w:val="center"/>
          </w:tcPr>
          <w:p>
            <w:pPr>
              <w:keepNext w:val="0"/>
              <w:keepLines w:val="0"/>
              <w:widowControl/>
              <w:suppressLineNumbers w:val="0"/>
              <w:jc w:val="center"/>
              <w:textAlignment w:val="center"/>
              <w:rPr>
                <w:rFonts w:hint="default" w:ascii="Microsoft YaHei UI" w:hAnsi="Microsoft YaHei UI" w:eastAsia="Microsoft YaHei UI" w:cs="Microsoft YaHei UI"/>
                <w:i w:val="0"/>
                <w:iCs w:val="0"/>
                <w:color w:val="auto"/>
                <w:sz w:val="22"/>
                <w:szCs w:val="22"/>
                <w:u w:val="none"/>
                <w:lang w:val="en-US" w:eastAsia="zh-CN"/>
              </w:rPr>
            </w:pPr>
            <w:r>
              <w:rPr>
                <w:rFonts w:hint="eastAsia" w:ascii="Microsoft YaHei UI" w:hAnsi="Microsoft YaHei UI" w:eastAsia="Microsoft YaHei UI" w:cs="Microsoft YaHei UI"/>
                <w:i w:val="0"/>
                <w:iCs w:val="0"/>
                <w:color w:val="auto"/>
                <w:sz w:val="22"/>
                <w:szCs w:val="22"/>
                <w:u w:val="none"/>
                <w:lang w:val="en-US" w:eastAsia="zh-CN"/>
              </w:rPr>
              <w:t>小写：80000.00元</w:t>
            </w:r>
          </w:p>
        </w:tc>
      </w:tr>
    </w:tbl>
    <w:p/>
    <w:p>
      <w:pPr>
        <w:rPr>
          <w:rFonts w:hint="default" w:eastAsiaTheme="minorEastAsia"/>
          <w:color w:val="0000FF"/>
          <w:sz w:val="44"/>
          <w:szCs w:val="44"/>
          <w:lang w:val="en-US" w:eastAsia="zh-CN"/>
        </w:rPr>
      </w:pPr>
      <w:r>
        <w:rPr>
          <w:rFonts w:hint="eastAsia"/>
          <w:color w:val="0000FF"/>
          <w:sz w:val="44"/>
          <w:szCs w:val="44"/>
          <w:lang w:val="en-US" w:eastAsia="zh-CN"/>
        </w:rPr>
        <w:t>签合同7天内完成。破坏装修，恢复原样。墙体恢复原样（漆及大白）。不耽误学校正常上课。</w:t>
      </w:r>
      <w:bookmarkStart w:id="0" w:name="_GoBack"/>
      <w:bookmarkEnd w:id="0"/>
    </w:p>
    <w:sectPr>
      <w:pgSz w:w="16838" w:h="11906" w:orient="landscape"/>
      <w:pgMar w:top="1803" w:right="873" w:bottom="1803" w:left="87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icrosoft YaHei UI">
    <w:altName w:val="宋体"/>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5NzJmZDY5Yzk4Zjg5ZmJkMTVhNzQyNjBlYjdkM2MifQ=="/>
  </w:docVars>
  <w:rsids>
    <w:rsidRoot w:val="00000000"/>
    <w:rsid w:val="002323C8"/>
    <w:rsid w:val="013270B2"/>
    <w:rsid w:val="05E60AE8"/>
    <w:rsid w:val="064B1596"/>
    <w:rsid w:val="094D39E2"/>
    <w:rsid w:val="0B2958B6"/>
    <w:rsid w:val="146A7148"/>
    <w:rsid w:val="1667024E"/>
    <w:rsid w:val="1DF260DB"/>
    <w:rsid w:val="2F995BCA"/>
    <w:rsid w:val="307B4208"/>
    <w:rsid w:val="39487705"/>
    <w:rsid w:val="3FE23BF0"/>
    <w:rsid w:val="45E56C02"/>
    <w:rsid w:val="48CE7F0B"/>
    <w:rsid w:val="49573C27"/>
    <w:rsid w:val="497A4BF8"/>
    <w:rsid w:val="4CCD7E7A"/>
    <w:rsid w:val="50F53EE9"/>
    <w:rsid w:val="55857B9D"/>
    <w:rsid w:val="5D2D5AB0"/>
    <w:rsid w:val="641470FC"/>
    <w:rsid w:val="6E775E27"/>
    <w:rsid w:val="6F80550E"/>
    <w:rsid w:val="7394184A"/>
    <w:rsid w:val="7539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pacing w:line="360" w:lineRule="atLeast"/>
      <w:jc w:val="center"/>
      <w:textAlignment w:val="baseline"/>
    </w:pPr>
    <w:rPr>
      <w:kern w:val="0"/>
      <w:sz w:val="24"/>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31"/>
    <w:basedOn w:val="6"/>
    <w:qFormat/>
    <w:uiPriority w:val="0"/>
    <w:rPr>
      <w:rFonts w:hint="eastAsia" w:ascii="微软雅黑" w:hAnsi="微软雅黑" w:eastAsia="微软雅黑" w:cs="微软雅黑"/>
      <w:color w:val="000000"/>
      <w:sz w:val="22"/>
      <w:szCs w:val="22"/>
      <w:u w:val="none"/>
    </w:rPr>
  </w:style>
  <w:style w:type="character" w:customStyle="1" w:styleId="8">
    <w:name w:val="font71"/>
    <w:basedOn w:val="6"/>
    <w:uiPriority w:val="0"/>
    <w:rPr>
      <w:rFonts w:hint="eastAsia" w:ascii="微软雅黑" w:hAnsi="微软雅黑" w:eastAsia="微软雅黑" w:cs="微软雅黑"/>
      <w:color w:val="000000"/>
      <w:sz w:val="20"/>
      <w:szCs w:val="20"/>
      <w:u w:val="none"/>
    </w:rPr>
  </w:style>
  <w:style w:type="character" w:customStyle="1" w:styleId="9">
    <w:name w:val="font81"/>
    <w:basedOn w:val="6"/>
    <w:qFormat/>
    <w:uiPriority w:val="0"/>
    <w:rPr>
      <w:rFonts w:hint="eastAsia"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1567</Words>
  <Characters>1920</Characters>
  <Lines>0</Lines>
  <Paragraphs>0</Paragraphs>
  <TotalTime>33</TotalTime>
  <ScaleCrop>false</ScaleCrop>
  <LinksUpToDate>false</LinksUpToDate>
  <CharactersWithSpaces>1976</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2021-11-10T03:51:00Z</dcterms:created>
  <dc:creator>Administrator</dc:creator>
  <cp:lastModifiedBy>Administrator</cp:lastModifiedBy>
  <dcterms:modified xsi:type="dcterms:W3CDTF">2022-08-09T03:30:36Z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360FDD0F7E1B41E59CAC15ADC738DFCE</vt:lpwstr>
  </property>
</Properties>
</file>