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eastAsia="zh-CN"/>
        </w:rPr>
        <w:t>政府采购供应商资格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承诺+信用管理制度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”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2" w:lineRule="auto"/>
        <w:ind w:firstLine="610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 w:val="31"/>
          <w:szCs w:val="31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pacing w:val="5"/>
          <w:sz w:val="31"/>
          <w:szCs w:val="31"/>
        </w:rPr>
        <w:t>信用承诺内容</w:t>
      </w:r>
      <w:bookmarkStart w:id="0" w:name="_GoBack"/>
      <w:bookmarkEnd w:id="0"/>
    </w:p>
    <w:p>
      <w:pPr>
        <w:spacing w:before="150" w:line="338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供应商作出自身符合《中华人民共和国政府采购法》第二十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二条规定、按约定提交相关材料的承诺以及违背承诺自愿承担相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1"/>
          <w:szCs w:val="31"/>
        </w:rPr>
        <w:t>关责任的约定,包括:</w:t>
      </w:r>
    </w:p>
    <w:p>
      <w:pPr>
        <w:spacing w:before="1" w:line="221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1、具有独立承担民事责任的能力;</w:t>
      </w:r>
    </w:p>
    <w:p>
      <w:pPr>
        <w:spacing w:before="147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2、具有良好的商业信誉和健全的财务会计制度;</w:t>
      </w:r>
    </w:p>
    <w:p>
      <w:pPr>
        <w:spacing w:before="186" w:line="221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3、具有履行合同所必需的设备和专业技术能力;</w:t>
      </w:r>
    </w:p>
    <w:p>
      <w:pPr>
        <w:spacing w:before="188" w:line="221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4、有依法缴纳税收和社会保障资金的良好记录;</w:t>
      </w:r>
    </w:p>
    <w:p>
      <w:pPr>
        <w:spacing w:before="187" w:line="334" w:lineRule="auto"/>
        <w:ind w:right="31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1"/>
          <w:sz w:val="31"/>
          <w:szCs w:val="31"/>
        </w:rPr>
        <w:t>5、参加政府采购活动前三年内,在经营活动中没有重大违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法记录;</w:t>
      </w:r>
    </w:p>
    <w:p>
      <w:pPr>
        <w:spacing w:before="2" w:line="220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6、法律、行政法规和采购文件规定的其他条件。</w:t>
      </w:r>
    </w:p>
    <w:p>
      <w:pPr>
        <w:spacing w:before="200" w:line="222" w:lineRule="auto"/>
        <w:ind w:firstLine="614"/>
        <w:outlineLvl w:val="0"/>
        <w:rPr>
          <w:rFonts w:hint="eastAsia" w:ascii="微软雅黑" w:hAnsi="微软雅黑" w:eastAsia="微软雅黑" w:cs="微软雅黑"/>
          <w:b w:val="0"/>
          <w:bCs w:val="0"/>
          <w:sz w:val="31"/>
          <w:szCs w:val="31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4"/>
          <w:sz w:val="31"/>
          <w:szCs w:val="31"/>
          <w:lang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微软雅黑" w:hAnsi="微软雅黑" w:eastAsia="微软雅黑" w:cs="微软雅黑"/>
          <w:b w:val="0"/>
          <w:bCs w:val="0"/>
          <w:spacing w:val="4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、信用承诺形式</w:t>
      </w:r>
    </w:p>
    <w:p>
      <w:pPr>
        <w:spacing w:before="185" w:line="220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供应商应当以书面形式作出资格信用承诺(格式见附件).</w:t>
      </w:r>
    </w:p>
    <w:p>
      <w:pPr>
        <w:spacing w:before="172" w:line="222" w:lineRule="auto"/>
        <w:ind w:firstLine="614"/>
        <w:outlineLvl w:val="0"/>
        <w:rPr>
          <w:rFonts w:hint="eastAsia" w:ascii="微软雅黑" w:hAnsi="微软雅黑" w:eastAsia="微软雅黑" w:cs="微软雅黑"/>
          <w:b w:val="0"/>
          <w:bCs w:val="0"/>
          <w:sz w:val="31"/>
          <w:szCs w:val="31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4"/>
          <w:sz w:val="31"/>
          <w:szCs w:val="31"/>
          <w:lang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微软雅黑" w:hAnsi="微软雅黑" w:eastAsia="微软雅黑" w:cs="微软雅黑"/>
          <w:b w:val="0"/>
          <w:bCs w:val="0"/>
          <w:spacing w:val="4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、信用承诺应用</w:t>
      </w:r>
    </w:p>
    <w:p>
      <w:pPr>
        <w:spacing w:before="154" w:line="572" w:lineRule="exact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9"/>
          <w:sz w:val="31"/>
          <w:szCs w:val="31"/>
        </w:rPr>
        <w:t>在政府采购活动中,供应商只需在资格审查环节提供满足相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应条件的资格承诺函,不再需要提供以下证明资料:</w:t>
      </w:r>
    </w:p>
    <w:p>
      <w:pPr>
        <w:spacing w:before="161" w:line="221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1、符合国家规定的财务状况报告;</w:t>
      </w:r>
    </w:p>
    <w:p>
      <w:pPr>
        <w:spacing w:before="178" w:line="220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2、依法缴纳税收的证明材料;</w:t>
      </w:r>
    </w:p>
    <w:p>
      <w:pPr>
        <w:spacing w:before="181" w:line="220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3、依法缴纳社会保障金的证明材料;</w:t>
      </w:r>
    </w:p>
    <w:p>
      <w:pPr>
        <w:spacing w:before="180" w:line="220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4、具备履行合同所必需的设备和专业技术能力的证明材料;</w:t>
      </w:r>
    </w:p>
    <w:p>
      <w:pPr>
        <w:spacing w:before="183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7"/>
          <w:sz w:val="31"/>
          <w:szCs w:val="31"/>
        </w:rPr>
        <w:t>5、参加政府采购活动(以开启时间为准)前3年内,供应</w:t>
      </w:r>
    </w:p>
    <w:p>
      <w:pPr>
        <w:spacing w:before="175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商和其法定代表人无行贿犯罪行为、在经营活动中没有重大违法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104" w:line="582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19"/>
          <w:sz w:val="32"/>
          <w:szCs w:val="32"/>
        </w:rPr>
        <w:t>记录以及本项目开启时未被禁止参加本项目所在地的政府采购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活动的证明材料;</w:t>
      </w:r>
    </w:p>
    <w:p>
      <w:pPr>
        <w:spacing w:before="168" w:line="328" w:lineRule="auto"/>
        <w:ind w:right="5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6、未被列为失信被执行人、企业经营异常名录、重大税收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违法案件当事人名单以及政府采购严重违法失信行为记录名单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的证明材料。</w:t>
      </w:r>
    </w:p>
    <w:p>
      <w:pPr>
        <w:spacing w:line="222" w:lineRule="auto"/>
        <w:ind w:firstLine="64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32"/>
          <w:szCs w:val="32"/>
          <w:lang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spacing w:val="-2"/>
          <w:sz w:val="32"/>
          <w:szCs w:val="32"/>
        </w:rPr>
        <w:t>不适用信用承诺的情形</w:t>
      </w:r>
    </w:p>
    <w:p>
      <w:pPr>
        <w:spacing w:before="169" w:line="221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1、被财政部门列入不良行为记录名单的;</w:t>
      </w:r>
    </w:p>
    <w:p>
      <w:pPr>
        <w:spacing w:before="177" w:line="221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2、被列入严重失信主体名单的;</w:t>
      </w:r>
    </w:p>
    <w:p>
      <w:pPr>
        <w:spacing w:before="176" w:line="329" w:lineRule="auto"/>
        <w:ind w:right="22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3、被相关监督部门作出禁止参与政府采购活动的行政处罚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且尚在处罚有效期内的;</w:t>
      </w:r>
    </w:p>
    <w:p>
      <w:pPr>
        <w:spacing w:before="2" w:line="319" w:lineRule="auto"/>
        <w:ind w:right="6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4、其他法律、行政法规规定的不适用于资格信用承诺的情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形。</w:t>
      </w:r>
    </w:p>
    <w:p>
      <w:pPr>
        <w:spacing w:before="2" w:line="220" w:lineRule="auto"/>
        <w:ind w:firstLine="644"/>
        <w:outlineLvl w:val="0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违反信用承诺制的法律责任</w:t>
      </w:r>
    </w:p>
    <w:p>
      <w:pPr>
        <w:spacing w:before="173" w:line="32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供应商应对资格信用承诺内容的真实性、合法性、有效性负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责。如作出虚假承诺,视同"提供虚假材料谋取中标(成交)"的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违法行为。经调查核实后,按照《中华人民共和国政府采购法》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第七十七条,处以采购金额千分之五以上千分之十以下的罚款,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列入不良行为记录名单,在一至三年内禁止参加政府采购活动,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</w:rPr>
        <w:t>有违法所得的,并处没收违法所得,情节严重的,由市场监管部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门吊销营业执照;构成犯罪的,依法追究刑事责任。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98" w:line="180" w:lineRule="auto"/>
        <w:ind w:firstLine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w w:val="81"/>
          <w:sz w:val="30"/>
          <w:szCs w:val="30"/>
        </w:rPr>
        <w:t>─4─</w:t>
      </w:r>
    </w:p>
    <w:p>
      <w:pPr>
        <w:sectPr>
          <w:footerReference r:id="rId5" w:type="default"/>
          <w:pgSz w:w="12110" w:h="16660"/>
          <w:pgMar w:top="1416" w:right="1539" w:bottom="400" w:left="1580" w:header="0" w:footer="0" w:gutter="0"/>
          <w:cols w:space="720" w:num="1"/>
        </w:sectPr>
      </w:pPr>
    </w:p>
    <w:p>
      <w:pPr>
        <w:spacing w:before="63" w:line="224" w:lineRule="auto"/>
        <w:ind w:firstLine="2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143" w:line="219" w:lineRule="auto"/>
        <w:ind w:firstLine="33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资格承诺函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0" w:line="222" w:lineRule="auto"/>
        <w:ind w:firstLine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6"/>
          <w:sz w:val="31"/>
          <w:szCs w:val="31"/>
        </w:rPr>
        <w:t>XX政府采购中心(或社会代理机构):</w:t>
      </w:r>
    </w:p>
    <w:p>
      <w:pPr>
        <w:spacing w:before="163" w:line="220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1"/>
          <w:sz w:val="31"/>
          <w:szCs w:val="31"/>
        </w:rPr>
        <w:t>我单位作为本次采购项目的供应商,根据采购文件要求,</w:t>
      </w:r>
    </w:p>
    <w:p>
      <w:pPr>
        <w:spacing w:before="240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现郑重承诺如下:</w:t>
      </w:r>
    </w:p>
    <w:p>
      <w:pPr>
        <w:spacing w:before="151" w:line="221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1、符合《中华人民共和国政府采购法》第二十二条规定的</w:t>
      </w:r>
    </w:p>
    <w:p>
      <w:pPr>
        <w:spacing w:before="242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条件;</w:t>
      </w:r>
    </w:p>
    <w:p>
      <w:pPr>
        <w:spacing w:before="145" w:line="222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1"/>
          <w:sz w:val="31"/>
          <w:szCs w:val="31"/>
        </w:rPr>
        <w:t>(1)具有独立承担民事责任的能力;</w:t>
      </w:r>
    </w:p>
    <w:p>
      <w:pPr>
        <w:spacing w:before="187" w:line="222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(2)具有良好的商业信誉和健全的财务会计制度;</w:t>
      </w:r>
    </w:p>
    <w:p>
      <w:pPr>
        <w:spacing w:before="187" w:line="221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(3)具有履行合同所必需的设备和专业技术能力;</w:t>
      </w:r>
    </w:p>
    <w:p>
      <w:pPr>
        <w:spacing w:before="189" w:line="221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(4)有依法缴纳税收和社会保障资金的良好记录;</w:t>
      </w:r>
    </w:p>
    <w:p>
      <w:pPr>
        <w:spacing w:before="187" w:line="340" w:lineRule="auto"/>
        <w:ind w:right="83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4"/>
          <w:sz w:val="31"/>
          <w:szCs w:val="31"/>
        </w:rPr>
        <w:t>(5)参加本次政府采购活动前三年内,在经营活动中没有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重大违法记录;</w:t>
      </w:r>
    </w:p>
    <w:p>
      <w:pPr>
        <w:spacing w:before="2" w:line="220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(6)符合国家法律、行政法规规定的其他条件。</w:t>
      </w:r>
    </w:p>
    <w:p>
      <w:pPr>
        <w:spacing w:before="157" w:line="592" w:lineRule="exact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1"/>
          <w:sz w:val="31"/>
          <w:szCs w:val="31"/>
        </w:rPr>
        <w:t>2、我公司作为本项目参加政府采购活动的供应商、法定代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表人/单位负责人近3年内不具有行贿犯罪记录。</w:t>
      </w:r>
    </w:p>
    <w:p>
      <w:pPr>
        <w:spacing w:before="147" w:line="340" w:lineRule="auto"/>
        <w:ind w:right="9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3、我公司在截至投标截止日未被列入失信被执行人、重大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税收违法案件当事人名单、政府采购严重违法失信行为记录名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单。</w:t>
      </w:r>
    </w:p>
    <w:p>
      <w:pPr>
        <w:spacing w:before="149" w:line="339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4、我公司未违反"单位负责人为同一人或者存在直接控股、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管理关系的不同供应商,不得同时参加本采购项目(包组)投标。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为本项目提供整体设计、规范编制或者项目管理、监理、检测等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服务的供应商,不得再参与本项目投标。"的情形。</w:t>
      </w:r>
    </w:p>
    <w:p>
      <w:pPr>
        <w:spacing w:before="162" w:line="336" w:lineRule="auto"/>
        <w:ind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本公司对上述承诺的内容事项真实性负责。如经查实上述 承诺的内容事项存在虚假,我公司愿意接受以提供虚假材料谋取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中标追究法律责任。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1027" w:lineRule="exact"/>
        <w:ind w:firstLine="64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54"/>
          <w:sz w:val="32"/>
          <w:szCs w:val="32"/>
        </w:rPr>
        <w:t>供应商(单位盖章):</w:t>
      </w:r>
    </w:p>
    <w:p>
      <w:pPr>
        <w:spacing w:line="223" w:lineRule="auto"/>
        <w:ind w:firstLine="69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w w:val="96"/>
          <w:sz w:val="32"/>
          <w:szCs w:val="32"/>
        </w:rPr>
        <w:t>日期:</w:t>
      </w:r>
    </w:p>
    <w:p>
      <w:pPr>
        <w:jc w:val="right"/>
      </w:pPr>
    </w:p>
    <w:sectPr>
      <w:footerReference r:id="rId6" w:type="default"/>
      <w:pgSz w:w="11880" w:h="16560"/>
      <w:pgMar w:top="1407" w:right="1470" w:bottom="1511" w:left="1540" w:header="0" w:footer="12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4038600</wp:posOffset>
              </wp:positionH>
              <wp:positionV relativeFrom="page">
                <wp:posOffset>4506595</wp:posOffset>
              </wp:positionV>
              <wp:extent cx="1574165" cy="605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 w:line="221" w:lineRule="auto"/>
                            <w:ind w:firstLine="129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14"/>
                              <w:sz w:val="30"/>
                              <w:szCs w:val="30"/>
                            </w:rPr>
                            <w:t>七台河市财政局</w:t>
                          </w:r>
                        </w:p>
                        <w:p>
                          <w:pPr>
                            <w:spacing w:before="193" w:line="222" w:lineRule="auto"/>
                            <w:ind w:firstLine="20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15"/>
                              <w:w w:val="117"/>
                              <w:sz w:val="30"/>
                              <w:szCs w:val="30"/>
                            </w:rPr>
                            <w:t>2022年4月26日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8pt;margin-top:354.85pt;height:47.7pt;width:123.9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AYJz3aAAAACwEAAA8AAAAAAAAAAQAgAAAAIgAAAGRycy9kb3ducmV2LnhtbFBL&#10;AQIUABQAAAAIAIdO4kBIGNl4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1" w:lineRule="auto"/>
                      <w:ind w:firstLine="129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ascii="仿宋" w:hAnsi="仿宋" w:eastAsia="仿宋" w:cs="仿宋"/>
                        <w:spacing w:val="14"/>
                        <w:sz w:val="30"/>
                        <w:szCs w:val="30"/>
                      </w:rPr>
                      <w:t>七台河市财政局</w:t>
                    </w:r>
                  </w:p>
                  <w:p>
                    <w:pPr>
                      <w:spacing w:before="193" w:line="222" w:lineRule="auto"/>
                      <w:ind w:firstLine="20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ascii="仿宋" w:hAnsi="仿宋" w:eastAsia="仿宋" w:cs="仿宋"/>
                        <w:spacing w:val="15"/>
                        <w:w w:val="117"/>
                        <w:sz w:val="30"/>
                        <w:szCs w:val="30"/>
                      </w:rPr>
                      <w:t>2022年4月26日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exac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3"/>
        <w:w w:val="80"/>
        <w:position w:val="-4"/>
        <w:sz w:val="32"/>
        <w:szCs w:val="32"/>
      </w:rPr>
      <w:t>─6─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zJkMTRjNTNkODc3NjFhZDE5ODMwN2VhYzU1YjUifQ=="/>
  </w:docVars>
  <w:rsids>
    <w:rsidRoot w:val="0BAB28A8"/>
    <w:rsid w:val="0BA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2022-05-26T03:37:00Z</dcterms:created>
  <dc:creator>小鹤ⁿ°°°</dc:creator>
  <cp:lastModifiedBy>小鹤ⁿ°°°</cp:lastModifiedBy>
  <dcterms:modified xsi:type="dcterms:W3CDTF">2022-05-26T03:40:23Z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2D981E540F7249CF9F1138B4E009F6E3</vt:lpwstr>
  </property>
</Properties>
</file>