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DC9D3">
      <w:pPr>
        <w:rPr>
          <w:b/>
          <w:sz w:val="24"/>
        </w:rPr>
      </w:pPr>
    </w:p>
    <w:p w14:paraId="2F34B099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_Toc480186059"/>
      <w:bookmarkStart w:id="1" w:name="_Toc480186121"/>
      <w:r>
        <w:rPr>
          <w:rFonts w:hint="eastAsia" w:ascii="黑体" w:hAnsi="宋体" w:eastAsia="黑体"/>
          <w:b/>
          <w:bCs/>
          <w:sz w:val="72"/>
          <w:szCs w:val="72"/>
        </w:rPr>
        <w:t>防潮验算计算书</w:t>
      </w:r>
      <w:bookmarkEnd w:id="0"/>
      <w:bookmarkEnd w:id="1"/>
    </w:p>
    <w:p w14:paraId="13679B40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hint="eastAsia" w:ascii="宋体" w:hAnsi="宋体"/>
          <w:bCs/>
          <w:sz w:val="44"/>
          <w:szCs w:val="44"/>
        </w:rPr>
        <w:t>工业建筑</w:t>
      </w:r>
      <w:bookmarkEnd w:id="2"/>
    </w:p>
    <w:p w14:paraId="08BBAC89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A112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2D6C5C9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46E6479">
            <w:pPr>
              <w:pStyle w:val="15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 w:val="21"/>
                <w:szCs w:val="21"/>
              </w:rPr>
              <w:t>抚远市乌苏镇人民政府</w:t>
            </w:r>
            <w:bookmarkEnd w:id="3"/>
          </w:p>
        </w:tc>
      </w:tr>
      <w:tr w14:paraId="36069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49CF2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A9D77B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黑龙江-佳木斯-抚远</w:t>
            </w:r>
            <w:bookmarkEnd w:id="4"/>
          </w:p>
        </w:tc>
      </w:tr>
      <w:tr w14:paraId="4DFE4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22BB5D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07AB1A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705F2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492AA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1F6B3DF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>
              <w:rPr>
                <w:rFonts w:hint="eastAsia" w:ascii="宋体" w:hAnsi="宋体"/>
                <w:szCs w:val="21"/>
              </w:rPr>
              <w:t>抚远市乌苏镇八盖村鱼类产品精细化加工项目</w:t>
            </w:r>
            <w:bookmarkEnd w:id="5"/>
          </w:p>
        </w:tc>
      </w:tr>
      <w:tr w14:paraId="41BB5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E2812D6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2675883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>
              <w:rPr>
                <w:rFonts w:hint="eastAsia" w:ascii="宋体" w:hAnsi="宋体"/>
                <w:szCs w:val="21"/>
              </w:rPr>
              <w:t>中庚工程技术有限公司</w:t>
            </w:r>
            <w:bookmarkEnd w:id="6"/>
          </w:p>
        </w:tc>
      </w:tr>
      <w:tr w14:paraId="5073D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51624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C3460D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王秀芬</w:t>
            </w:r>
          </w:p>
        </w:tc>
      </w:tr>
      <w:tr w14:paraId="4D73B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6C5D44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6E6C57DD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  榕</w:t>
            </w:r>
          </w:p>
        </w:tc>
      </w:tr>
      <w:tr w14:paraId="27540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52259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9784DF8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于  璐</w:t>
            </w:r>
          </w:p>
        </w:tc>
      </w:tr>
      <w:tr w14:paraId="482F11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E9F118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17703F0A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2024年7月26日</w:t>
            </w:r>
            <w:bookmarkEnd w:id="7"/>
          </w:p>
        </w:tc>
      </w:tr>
    </w:tbl>
    <w:p w14:paraId="50C66979">
      <w:pPr>
        <w:jc w:val="center"/>
        <w:rPr>
          <w:rFonts w:ascii="宋体" w:hAnsi="宋体"/>
          <w:sz w:val="18"/>
          <w:szCs w:val="18"/>
        </w:rPr>
      </w:pPr>
    </w:p>
    <w:p w14:paraId="66C92D4F">
      <w:pPr>
        <w:jc w:val="center"/>
        <w:rPr>
          <w:rFonts w:ascii="宋体" w:hAnsi="宋体"/>
          <w:b/>
          <w:bCs/>
          <w:sz w:val="18"/>
          <w:szCs w:val="18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22CFC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8A6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DC0E2F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B18FCC9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斯维尔节能设计Becs2023</w:t>
            </w:r>
            <w:bookmarkEnd w:id="9"/>
          </w:p>
        </w:tc>
      </w:tr>
      <w:tr w14:paraId="72E8BF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926A7F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B05A71D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20220926</w:t>
            </w:r>
            <w:bookmarkEnd w:id="10"/>
          </w:p>
        </w:tc>
      </w:tr>
      <w:tr w14:paraId="64591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6614F08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C5B4454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2D5EE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9F732B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B606DB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T17708473286</w:t>
            </w:r>
            <w:bookmarkEnd w:id="11"/>
          </w:p>
        </w:tc>
      </w:tr>
    </w:tbl>
    <w:p w14:paraId="2D3AD29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44AD5174">
      <w:pPr>
        <w:jc w:val="center"/>
        <w:rPr>
          <w:b/>
          <w:sz w:val="24"/>
        </w:rPr>
      </w:pPr>
    </w:p>
    <w:p w14:paraId="481AB93D">
      <w:pPr>
        <w:jc w:val="center"/>
        <w:rPr>
          <w:b/>
          <w:sz w:val="24"/>
        </w:rPr>
      </w:pPr>
    </w:p>
    <w:p w14:paraId="44413ACB">
      <w:pPr>
        <w:jc w:val="center"/>
        <w:rPr>
          <w:b/>
          <w:sz w:val="24"/>
        </w:rPr>
      </w:pPr>
    </w:p>
    <w:p w14:paraId="15794B3A">
      <w:pPr>
        <w:jc w:val="center"/>
        <w:rPr>
          <w:b/>
          <w:sz w:val="24"/>
        </w:rPr>
      </w:pPr>
    </w:p>
    <w:p w14:paraId="69479C80">
      <w:pPr>
        <w:jc w:val="center"/>
        <w:rPr>
          <w:b/>
          <w:sz w:val="24"/>
        </w:rPr>
      </w:pPr>
    </w:p>
    <w:p w14:paraId="7B4BCFA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266B7013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目  录</w:t>
      </w:r>
    </w:p>
    <w:p w14:paraId="02B75A5A">
      <w:pPr>
        <w:pStyle w:val="17"/>
        <w:tabs>
          <w:tab w:val="left" w:pos="420"/>
          <w:tab w:val="right" w:leader="dot" w:pos="9010"/>
        </w:tabs>
      </w:pPr>
    </w:p>
    <w:p w14:paraId="4F11F32E"/>
    <w:p w14:paraId="425C5BED">
      <w:pPr>
        <w:pStyle w:val="17"/>
        <w:tabs>
          <w:tab w:val="right" w:leader="dot" w:pos="9026"/>
        </w:tabs>
      </w:pPr>
      <w:bookmarkStart w:id="12" w:name="目录"/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_Toc30209 </w:instrText>
      </w:r>
      <w: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_Toc30209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B5344A1">
      <w:pPr>
        <w:pStyle w:val="17"/>
        <w:tabs>
          <w:tab w:val="right" w:leader="dot" w:pos="9026"/>
        </w:tabs>
      </w:pPr>
      <w:r>
        <w:fldChar w:fldCharType="begin"/>
      </w:r>
      <w:r>
        <w:instrText xml:space="preserve"> HYPERLINK \l _Toc31762 </w:instrText>
      </w:r>
      <w: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_Toc31762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EDC82F3">
      <w:pPr>
        <w:pStyle w:val="18"/>
        <w:tabs>
          <w:tab w:val="right" w:leader="dot" w:pos="9026"/>
        </w:tabs>
      </w:pPr>
      <w:r>
        <w:fldChar w:fldCharType="begin"/>
      </w:r>
      <w:r>
        <w:instrText xml:space="preserve"> HYPERLINK \l _Toc6566 </w:instrText>
      </w:r>
      <w:r>
        <w:fldChar w:fldCharType="separate"/>
      </w:r>
      <w:r>
        <w:rPr>
          <w:kern w:val="2"/>
          <w:lang w:val="en-GB"/>
        </w:rPr>
        <w:t xml:space="preserve">2.1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_Toc6566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8F5B14C">
      <w:pPr>
        <w:pStyle w:val="18"/>
        <w:tabs>
          <w:tab w:val="right" w:leader="dot" w:pos="9026"/>
        </w:tabs>
      </w:pPr>
      <w:r>
        <w:fldChar w:fldCharType="begin"/>
      </w:r>
      <w:r>
        <w:instrText xml:space="preserve"> HYPERLINK \l _Toc14207 </w:instrText>
      </w:r>
      <w:r>
        <w:fldChar w:fldCharType="separate"/>
      </w:r>
      <w:r>
        <w:rPr>
          <w:kern w:val="2"/>
          <w:lang w:val="en-GB"/>
        </w:rPr>
        <w:t xml:space="preserve">2.2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_Toc14207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F344802">
      <w:pPr>
        <w:pStyle w:val="17"/>
        <w:tabs>
          <w:tab w:val="right" w:leader="dot" w:pos="9026"/>
        </w:tabs>
      </w:pPr>
      <w:r>
        <w:fldChar w:fldCharType="begin"/>
      </w:r>
      <w:r>
        <w:instrText xml:space="preserve"> HYPERLINK \l _Toc10338 </w:instrText>
      </w:r>
      <w:r>
        <w:fldChar w:fldCharType="separate"/>
      </w:r>
      <w:r>
        <w:t xml:space="preserve">3 </w:t>
      </w:r>
      <w:r>
        <w:rPr>
          <w:rFonts w:hint="eastAsia"/>
        </w:rPr>
        <w:t>防潮验算</w:t>
      </w:r>
      <w:r>
        <w:t>计算过程</w:t>
      </w:r>
      <w:r>
        <w:tab/>
      </w:r>
      <w:r>
        <w:fldChar w:fldCharType="begin"/>
      </w:r>
      <w:r>
        <w:instrText xml:space="preserve"> PAGEREF _Toc10338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9DFADB8">
      <w:pPr>
        <w:pStyle w:val="18"/>
        <w:tabs>
          <w:tab w:val="right" w:leader="dot" w:pos="9026"/>
        </w:tabs>
      </w:pPr>
      <w:r>
        <w:fldChar w:fldCharType="begin"/>
      </w:r>
      <w:r>
        <w:instrText xml:space="preserve"> HYPERLINK \l _Toc11230 </w:instrText>
      </w:r>
      <w: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计算条件</w:t>
      </w:r>
      <w:r>
        <w:tab/>
      </w:r>
      <w:r>
        <w:fldChar w:fldCharType="begin"/>
      </w:r>
      <w:r>
        <w:instrText xml:space="preserve"> PAGEREF _Toc11230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09E11D0">
      <w:pPr>
        <w:pStyle w:val="18"/>
        <w:tabs>
          <w:tab w:val="right" w:leader="dot" w:pos="9026"/>
        </w:tabs>
      </w:pPr>
      <w:r>
        <w:fldChar w:fldCharType="begin"/>
      </w:r>
      <w:r>
        <w:instrText xml:space="preserve"> HYPERLINK \l _Toc16048 </w:instrText>
      </w:r>
      <w: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屋顶构造一</w:t>
      </w:r>
      <w:r>
        <w:tab/>
      </w:r>
      <w:r>
        <w:fldChar w:fldCharType="begin"/>
      </w:r>
      <w:r>
        <w:instrText xml:space="preserve"> PAGEREF _Toc16048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616FDD2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_Toc3935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3.2.1 </w:t>
      </w:r>
      <w:r>
        <w:rPr>
          <w:rFonts w:hint="eastAsia"/>
        </w:rPr>
        <w:t>冷凝计算界面至围护结构内表面之间的热阻</w:t>
      </w:r>
      <w:r>
        <w:object>
          <v:shape id="_x0000_i1115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115" DrawAspect="Content" ObjectID="_1468075725" r:id="rId7">
            <o:LockedField>false</o:LockedField>
          </o:OLEObject>
        </w:object>
      </w:r>
      <w:r>
        <w:tab/>
      </w:r>
      <w:r>
        <w:fldChar w:fldCharType="begin"/>
      </w:r>
      <w:r>
        <w:instrText xml:space="preserve"> PAGEREF _Toc3935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9D34CFC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_Toc7952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3.2.2 </w:t>
      </w:r>
      <w:r>
        <w:rPr>
          <w:rFonts w:hint="eastAsia"/>
        </w:rPr>
        <w:t>冷凝计算界面温度</w:t>
      </w:r>
      <w:r>
        <w:rPr>
          <w:position w:val="-6"/>
        </w:rPr>
        <w:object>
          <v:shape id="_x0000_i1116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116" DrawAspect="Content" ObjectID="_1468075726" r:id="rId9">
            <o:LockedField>false</o:LockedField>
          </o:OLEObject>
        </w:object>
      </w:r>
      <w:r>
        <w:tab/>
      </w:r>
      <w:r>
        <w:fldChar w:fldCharType="begin"/>
      </w:r>
      <w:r>
        <w:instrText xml:space="preserve"> PAGEREF _Toc7952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9C42AB3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_Toc21294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3.2.3 </w:t>
      </w:r>
      <w:r>
        <w:rPr>
          <w:rFonts w:hint="eastAsia"/>
          <w:bCs w:val="0"/>
        </w:rPr>
        <w:t>围护结构冷凝受潮验算</w:t>
      </w:r>
      <w:r>
        <w:tab/>
      </w:r>
      <w:r>
        <w:fldChar w:fldCharType="begin"/>
      </w:r>
      <w:r>
        <w:instrText xml:space="preserve"> PAGEREF _Toc21294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B6FD9EC">
      <w:pPr>
        <w:pStyle w:val="18"/>
        <w:tabs>
          <w:tab w:val="right" w:leader="dot" w:pos="9026"/>
        </w:tabs>
      </w:pPr>
      <w:r>
        <w:fldChar w:fldCharType="begin"/>
      </w:r>
      <w:r>
        <w:instrText xml:space="preserve"> HYPERLINK \l _Toc5103 </w:instrText>
      </w:r>
      <w:r>
        <w:fldChar w:fldCharType="separate"/>
      </w:r>
      <w:r>
        <w:rPr>
          <w:kern w:val="2"/>
          <w:lang w:val="en-GB"/>
        </w:rPr>
        <w:t xml:space="preserve">3.3 </w:t>
      </w:r>
      <w:r>
        <w:rPr>
          <w:rFonts w:hint="eastAsia"/>
          <w:kern w:val="2"/>
        </w:rPr>
        <w:t>外墙构造一</w:t>
      </w:r>
      <w:r>
        <w:tab/>
      </w:r>
      <w:r>
        <w:fldChar w:fldCharType="begin"/>
      </w:r>
      <w:r>
        <w:instrText xml:space="preserve"> PAGEREF _Toc5103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F5001DA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_Toc26189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3.3.1 </w:t>
      </w:r>
      <w:r>
        <w:rPr>
          <w:rFonts w:hint="eastAsia"/>
        </w:rPr>
        <w:t>冷凝计算界面至围护结构内表面之间的热阻</w:t>
      </w:r>
      <w:r>
        <w:drawing>
          <wp:inline distT="0" distB="0" distL="114300" distR="114300">
            <wp:extent cx="238125" cy="171450"/>
            <wp:effectExtent l="0" t="0" r="9525" b="0"/>
            <wp:docPr id="1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fldChar w:fldCharType="begin"/>
      </w:r>
      <w:r>
        <w:instrText xml:space="preserve"> PAGEREF _Toc26189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CCFAF79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_Toc28032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3.3.2 </w:t>
      </w:r>
      <w:r>
        <w:rPr>
          <w:rFonts w:hint="eastAsia"/>
        </w:rPr>
        <w:t>冷凝计算界面温度</w:t>
      </w:r>
      <w:r>
        <w:rPr>
          <w:position w:val="-6"/>
        </w:rPr>
        <w:drawing>
          <wp:inline distT="0" distB="0" distL="114300" distR="114300">
            <wp:extent cx="171450" cy="171450"/>
            <wp:effectExtent l="0" t="0" r="0" b="0"/>
            <wp:docPr id="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fldChar w:fldCharType="begin"/>
      </w:r>
      <w:r>
        <w:instrText xml:space="preserve"> PAGEREF _Toc28032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C65A849">
      <w:pPr>
        <w:pStyle w:val="13"/>
        <w:tabs>
          <w:tab w:val="right" w:leader="dot" w:pos="9026"/>
        </w:tabs>
      </w:pPr>
      <w:r>
        <w:fldChar w:fldCharType="begin"/>
      </w:r>
      <w:r>
        <w:instrText xml:space="preserve"> HYPERLINK \l _Toc26738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3.3.3 </w:t>
      </w:r>
      <w:r>
        <w:rPr>
          <w:rFonts w:hint="eastAsia"/>
          <w:bCs w:val="0"/>
        </w:rPr>
        <w:t>围护结构冷凝受潮验算</w:t>
      </w:r>
      <w:r>
        <w:tab/>
      </w:r>
      <w:r>
        <w:fldChar w:fldCharType="begin"/>
      </w:r>
      <w:r>
        <w:instrText xml:space="preserve"> PAGEREF _Toc26738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1975ED3">
      <w:pPr>
        <w:pStyle w:val="17"/>
        <w:tabs>
          <w:tab w:val="right" w:leader="dot" w:pos="9026"/>
        </w:tabs>
      </w:pPr>
      <w:r>
        <w:fldChar w:fldCharType="begin"/>
      </w:r>
      <w:r>
        <w:instrText xml:space="preserve"> HYPERLINK \l _Toc25515 </w:instrText>
      </w:r>
      <w:r>
        <w:fldChar w:fldCharType="separate"/>
      </w:r>
      <w:r>
        <w:t>4 验算结论</w:t>
      </w:r>
      <w:r>
        <w:tab/>
      </w:r>
      <w:r>
        <w:fldChar w:fldCharType="begin"/>
      </w:r>
      <w:r>
        <w:instrText xml:space="preserve"> PAGEREF _Toc25515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AB199E8">
      <w:r>
        <w:fldChar w:fldCharType="end"/>
      </w:r>
      <w:bookmarkEnd w:id="12"/>
    </w:p>
    <w:p w14:paraId="1A6A3C6A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789C6DE5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2430DDA8">
      <w:pPr>
        <w:pStyle w:val="2"/>
        <w:spacing w:line="240" w:lineRule="atLeast"/>
      </w:pPr>
      <w:bookmarkStart w:id="13" w:name="_Toc480186060"/>
      <w:bookmarkStart w:id="14" w:name="_Toc480218444"/>
      <w:bookmarkStart w:id="15" w:name="_Toc316568035"/>
      <w:bookmarkStart w:id="16" w:name="_Toc480186122"/>
      <w:bookmarkStart w:id="17" w:name="_Toc30209"/>
      <w:r>
        <w:rPr>
          <w:rFonts w:hint="eastAsia"/>
        </w:rPr>
        <w:t>建筑概况</w:t>
      </w:r>
      <w:bookmarkEnd w:id="13"/>
      <w:bookmarkEnd w:id="14"/>
      <w:bookmarkEnd w:id="15"/>
      <w:bookmarkEnd w:id="16"/>
      <w:bookmarkEnd w:id="17"/>
    </w:p>
    <w:tbl>
      <w:tblPr>
        <w:tblStyle w:val="20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3115"/>
        <w:gridCol w:w="3115"/>
      </w:tblGrid>
      <w:tr w14:paraId="6D18D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01B44C6D">
            <w:pPr>
              <w:spacing w:line="240" w:lineRule="atLeast"/>
            </w:pPr>
            <w:bookmarkStart w:id="18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CE4B5A1">
            <w:pPr>
              <w:spacing w:line="240" w:lineRule="atLeast"/>
            </w:pPr>
            <w:bookmarkStart w:id="19" w:name="工程名称"/>
            <w:r>
              <w:t>抚远市乌苏镇人民政府</w:t>
            </w:r>
            <w:bookmarkEnd w:id="19"/>
          </w:p>
        </w:tc>
      </w:tr>
      <w:tr w14:paraId="00978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E2FB0A1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6980228">
            <w:pPr>
              <w:spacing w:line="240" w:lineRule="atLeast"/>
            </w:pPr>
            <w:bookmarkStart w:id="20" w:name="工程地点"/>
            <w:r>
              <w:t>黑龙江-佳木斯-抚远</w:t>
            </w:r>
            <w:bookmarkEnd w:id="20"/>
          </w:p>
        </w:tc>
      </w:tr>
      <w:tr w14:paraId="088D5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F41F5E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3084799D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21" w:name="纬度"/>
            <w:r>
              <w:rPr>
                <w:rFonts w:hint="eastAsia"/>
              </w:rPr>
              <w:t>45.20</w:t>
            </w:r>
            <w:bookmarkEnd w:id="21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653A4C48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22" w:name="经度"/>
            <w:r>
              <w:rPr>
                <w:rFonts w:hint="eastAsia"/>
              </w:rPr>
              <w:t>128.00</w:t>
            </w:r>
            <w:bookmarkEnd w:id="22"/>
            <w:r>
              <w:rPr>
                <w:rFonts w:hint="eastAsia" w:ascii="宋体" w:hAnsi="宋体"/>
              </w:rPr>
              <w:t>°</w:t>
            </w:r>
          </w:p>
        </w:tc>
      </w:tr>
      <w:tr w14:paraId="1915D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30F367BF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4DFCF06">
            <w:pPr>
              <w:spacing w:line="240" w:lineRule="atLeast"/>
            </w:pPr>
            <w:bookmarkStart w:id="23" w:name="气候分区"/>
            <w:r>
              <w:t>严寒B区</w:t>
            </w:r>
            <w:bookmarkEnd w:id="23"/>
          </w:p>
        </w:tc>
      </w:tr>
      <w:tr w14:paraId="7062E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768C815A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74B575B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4" w:name="地上建筑面积"/>
            <w:r>
              <w:rPr>
                <w:rFonts w:hint="eastAsia"/>
              </w:rPr>
              <w:t>360</w:t>
            </w:r>
            <w:bookmarkEnd w:id="24"/>
            <w:r>
              <w:rPr>
                <w:rFonts w:hint="eastAsia"/>
              </w:rPr>
              <w:t>㎡    地下</w:t>
            </w:r>
            <w:bookmarkStart w:id="25" w:name="地下建筑面积"/>
            <w:r>
              <w:rPr>
                <w:rFonts w:hint="eastAsia"/>
              </w:rPr>
              <w:t>0</w:t>
            </w:r>
            <w:bookmarkEnd w:id="25"/>
            <w:r>
              <w:rPr>
                <w:rFonts w:hint="eastAsia"/>
              </w:rPr>
              <w:t>㎡</w:t>
            </w:r>
          </w:p>
        </w:tc>
      </w:tr>
      <w:tr w14:paraId="47B3F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1C9FC00D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7977017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6" w:name="地上建筑层数"/>
            <w:r>
              <w:rPr>
                <w:rFonts w:hint="eastAsia"/>
              </w:rPr>
              <w:t>2</w:t>
            </w:r>
            <w:bookmarkEnd w:id="26"/>
            <w:r>
              <w:rPr>
                <w:rFonts w:hint="eastAsia"/>
              </w:rPr>
              <w:t xml:space="preserve">          地下</w:t>
            </w:r>
            <w:bookmarkStart w:id="27" w:name="地下建筑层数"/>
            <w:r>
              <w:t>0</w:t>
            </w:r>
            <w:bookmarkEnd w:id="27"/>
          </w:p>
        </w:tc>
      </w:tr>
      <w:tr w14:paraId="7FDC5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5D830B7C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75C6D5D">
            <w:pPr>
              <w:spacing w:line="240" w:lineRule="atLeast"/>
            </w:pPr>
            <w:bookmarkStart w:id="28" w:name="地上建筑高度"/>
            <w:r>
              <w:rPr>
                <w:rFonts w:hint="eastAsia"/>
              </w:rPr>
              <w:t>6.7</w:t>
            </w:r>
            <w:bookmarkEnd w:id="28"/>
            <w:r>
              <w:rPr>
                <w:rFonts w:hint="eastAsia"/>
              </w:rPr>
              <w:t>m</w:t>
            </w:r>
          </w:p>
        </w:tc>
      </w:tr>
      <w:tr w14:paraId="1A80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1F785DF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FD787C3">
            <w:pPr>
              <w:spacing w:line="240" w:lineRule="atLeast"/>
            </w:pPr>
            <w:bookmarkStart w:id="29" w:name="结构类型"/>
            <w:r>
              <w:t>钢结构</w:t>
            </w:r>
            <w:bookmarkEnd w:id="29"/>
          </w:p>
        </w:tc>
      </w:tr>
      <w:bookmarkEnd w:id="18"/>
    </w:tbl>
    <w:p w14:paraId="43AB6398">
      <w:pPr>
        <w:rPr>
          <w:b/>
          <w:sz w:val="24"/>
        </w:rPr>
      </w:pPr>
    </w:p>
    <w:p w14:paraId="211892BD">
      <w:pPr>
        <w:pStyle w:val="2"/>
        <w:spacing w:line="240" w:lineRule="atLeast"/>
      </w:pPr>
      <w:bookmarkStart w:id="30" w:name="_Toc480186061"/>
      <w:bookmarkStart w:id="31" w:name="_Toc316568036"/>
      <w:bookmarkStart w:id="32" w:name="_Toc480218445"/>
      <w:bookmarkStart w:id="33" w:name="_Toc480186123"/>
      <w:bookmarkStart w:id="34" w:name="_Toc31762"/>
      <w:bookmarkStart w:id="35" w:name="TitleFormat"/>
      <w:r>
        <w:rPr>
          <w:rFonts w:hint="eastAsia"/>
        </w:rPr>
        <w:t>评价依据</w:t>
      </w:r>
      <w:bookmarkEnd w:id="30"/>
      <w:bookmarkEnd w:id="31"/>
      <w:bookmarkEnd w:id="32"/>
      <w:bookmarkEnd w:id="33"/>
      <w:bookmarkEnd w:id="34"/>
    </w:p>
    <w:bookmarkEnd w:id="35"/>
    <w:p w14:paraId="370FEC8D">
      <w:r>
        <w:rPr>
          <w:rFonts w:hint="eastAsia"/>
        </w:rPr>
        <w:t xml:space="preserve">1. </w:t>
      </w:r>
      <w:bookmarkStart w:id="36" w:name="标准名称"/>
      <w:r>
        <w:rPr>
          <w:rFonts w:hint="eastAsia"/>
        </w:rPr>
        <w:t>《建筑节能与可再生能源利用通用规范》GB55015-2021</w:t>
      </w:r>
      <w:bookmarkEnd w:id="36"/>
    </w:p>
    <w:p w14:paraId="78F2B509">
      <w:r>
        <w:rPr>
          <w:rFonts w:hint="eastAsia"/>
        </w:rPr>
        <w:t>2. 《建筑环境通用规范》GB</w:t>
      </w:r>
      <w:r>
        <w:t xml:space="preserve"> 55016-2021</w:t>
      </w:r>
    </w:p>
    <w:p w14:paraId="410FED77">
      <w:r>
        <w:rPr>
          <w:rFonts w:hint="eastAsia"/>
        </w:rPr>
        <w:t>3. 《民用建筑热工设计规范》GB50176</w:t>
      </w:r>
      <w:r>
        <w:t>-2016</w:t>
      </w:r>
    </w:p>
    <w:p w14:paraId="1B15B950">
      <w:r>
        <w:t>4</w:t>
      </w:r>
      <w:r>
        <w:rPr>
          <w:rFonts w:hint="eastAsia"/>
        </w:rPr>
        <w:t>.  施工图、设计说明、墙身大样图、节能计算书</w:t>
      </w:r>
    </w:p>
    <w:p w14:paraId="33CFC6BF">
      <w:pPr>
        <w:pStyle w:val="41"/>
        <w:spacing w:line="240" w:lineRule="atLeast"/>
        <w:ind w:left="420" w:firstLine="0" w:firstLineChars="0"/>
      </w:pPr>
    </w:p>
    <w:p w14:paraId="45085219">
      <w:pPr>
        <w:pStyle w:val="4"/>
        <w:spacing w:line="240" w:lineRule="atLeast"/>
        <w:rPr>
          <w:kern w:val="2"/>
        </w:rPr>
      </w:pPr>
      <w:bookmarkStart w:id="37" w:name="_Toc480218446"/>
      <w:bookmarkStart w:id="38" w:name="_Toc480186124"/>
      <w:bookmarkStart w:id="39" w:name="_Toc480186062"/>
      <w:bookmarkStart w:id="40" w:name="_Toc6566"/>
      <w:r>
        <w:rPr>
          <w:rFonts w:hint="eastAsia"/>
          <w:kern w:val="2"/>
        </w:rPr>
        <w:t>评价目标</w:t>
      </w:r>
      <w:bookmarkEnd w:id="37"/>
      <w:bookmarkEnd w:id="38"/>
      <w:bookmarkEnd w:id="39"/>
      <w:bookmarkEnd w:id="40"/>
    </w:p>
    <w:p w14:paraId="6B425236">
      <w:pPr>
        <w:pStyle w:val="41"/>
      </w:pPr>
      <w:r>
        <w:t>依据《</w:t>
      </w:r>
      <w:r>
        <w:rPr>
          <w:rFonts w:hint="eastAsia"/>
        </w:rPr>
        <w:t>建筑环境通用规范》GB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>
        <w:rPr>
          <w:b/>
          <w:bCs/>
        </w:rPr>
        <w:t>4.4.3</w:t>
      </w:r>
      <w:r>
        <w:rPr>
          <w:rFonts w:hint="eastAsia"/>
        </w:rPr>
        <w:t>条：供暖</w:t>
      </w:r>
      <w:r>
        <w:t>期间，</w:t>
      </w:r>
      <w:r>
        <w:rPr>
          <w:rFonts w:hint="eastAsia"/>
        </w:rPr>
        <w:t>围护结构</w:t>
      </w:r>
      <w:r>
        <w:t>中保温材料因内部冷凝受潮而增加的重量</w:t>
      </w:r>
      <w:r>
        <w:rPr>
          <w:rFonts w:hint="eastAsia"/>
        </w:rPr>
        <w:t>湿度允许增量，应符合要求；</w:t>
      </w:r>
      <w:r>
        <w:t>相应冷凝计算界面内侧最小蒸汽渗透阻应大于按</w:t>
      </w:r>
      <w:r>
        <w:rPr>
          <w:rFonts w:hint="eastAsia"/>
        </w:rPr>
        <w:t>式（3.2-1）计算</w:t>
      </w:r>
      <w:r>
        <w:t>的蒸汽渗透阻</w:t>
      </w:r>
      <w:r>
        <w:rPr>
          <w:rFonts w:hint="eastAsia"/>
        </w:rPr>
        <w:t>。</w:t>
      </w:r>
    </w:p>
    <w:p w14:paraId="6ABA36A0">
      <w:pPr>
        <w:pStyle w:val="4"/>
        <w:spacing w:line="240" w:lineRule="atLeast"/>
        <w:rPr>
          <w:kern w:val="2"/>
        </w:rPr>
      </w:pPr>
      <w:bookmarkStart w:id="41" w:name="_Toc479931706"/>
      <w:bookmarkStart w:id="42" w:name="_Toc480186063"/>
      <w:bookmarkStart w:id="43" w:name="_Toc480218447"/>
      <w:bookmarkStart w:id="44" w:name="_Toc480186125"/>
      <w:bookmarkStart w:id="45" w:name="_Toc14207"/>
      <w:r>
        <w:rPr>
          <w:rFonts w:hint="eastAsia"/>
          <w:kern w:val="2"/>
        </w:rPr>
        <w:t>评价方法</w:t>
      </w:r>
      <w:bookmarkEnd w:id="41"/>
      <w:bookmarkEnd w:id="42"/>
      <w:bookmarkEnd w:id="43"/>
      <w:bookmarkEnd w:id="44"/>
      <w:bookmarkEnd w:id="45"/>
    </w:p>
    <w:p w14:paraId="04CE8CDE">
      <w:pPr>
        <w:pStyle w:val="41"/>
      </w:pPr>
      <w:r>
        <w:rPr>
          <w:rFonts w:hint="eastAsia"/>
        </w:rPr>
        <w:t>根据《建筑环境通用规范》GB</w:t>
      </w:r>
      <w:r>
        <w:t xml:space="preserve"> 55016</w:t>
      </w:r>
      <w:r>
        <w:rPr>
          <w:rFonts w:hint="eastAsia"/>
        </w:rPr>
        <w:t>第</w:t>
      </w:r>
      <w:r>
        <w:t>4.4.3</w:t>
      </w:r>
      <w:r>
        <w:rPr>
          <w:rFonts w:hint="eastAsia"/>
        </w:rPr>
        <w:t>条，</w:t>
      </w:r>
      <w:r>
        <w:t>,</w:t>
      </w:r>
      <w:r>
        <w:rPr>
          <w:rFonts w:hint="eastAsia"/>
        </w:rPr>
        <w:t>当围护结构内部可能发生冷凝时，冷凝计算界面内侧所需的蒸汽渗透阻应按式（3.2-1）计算：</w:t>
      </w:r>
    </w:p>
    <w:p w14:paraId="02FED3FA">
      <w:pPr>
        <w:wordWrap w:val="0"/>
        <w:jc w:val="right"/>
      </w:pPr>
      <w:r>
        <w:rPr>
          <w:position w:val="-54"/>
        </w:rPr>
        <w:object>
          <v:shape id="_x0000_i1025" o:spt="75" type="#_x0000_t75" style="height:45.75pt;width:1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7" r:id="rId11">
            <o:LockedField>false</o:LockedField>
          </o:OLEObject>
        </w:object>
      </w:r>
      <w:r>
        <w:t xml:space="preserve">                          </w:t>
      </w:r>
      <w:r>
        <w:rPr>
          <w:rFonts w:hint="eastAsia"/>
        </w:rPr>
        <w:t xml:space="preserve">（3.2-1） </w:t>
      </w:r>
    </w:p>
    <w:p w14:paraId="0516E18F">
      <w:r>
        <w:rPr>
          <w:rFonts w:hint="eastAsia"/>
        </w:rPr>
        <w:t>则推导：</w:t>
      </w:r>
    </w:p>
    <w:p w14:paraId="59D7E638">
      <w:pPr>
        <w:wordWrap w:val="0"/>
        <w:jc w:val="right"/>
      </w:pPr>
      <w:r>
        <w:rPr>
          <w:position w:val="-28"/>
        </w:rPr>
        <w:object>
          <v:shape id="_x0000_i1026" o:spt="75" type="#_x0000_t75" style="height:50.25pt;width:16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8" r:id="rId13">
            <o:LockedField>false</o:LockedField>
          </o:OLEObject>
        </w:object>
      </w:r>
      <w:r>
        <w:t xml:space="preserve">                        </w:t>
      </w:r>
      <w:r>
        <w:rPr>
          <w:rFonts w:hint="eastAsia"/>
        </w:rPr>
        <w:t>（3.2-2）</w:t>
      </w:r>
    </w:p>
    <w:p w14:paraId="4AA7D6D0">
      <w:r>
        <w:rPr>
          <w:rFonts w:hint="eastAsia"/>
        </w:rPr>
        <w:t>式中：</w:t>
      </w:r>
    </w:p>
    <w:p w14:paraId="23E8CA5F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27" o:spt="75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9" r:id="rId1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 w14:paraId="34A86C10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2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30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29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0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1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3C467B94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3" o:spt="75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1" r:id="rId2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4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5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6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7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76FFA77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8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8" DrawAspect="Content" ObjectID="_1468075732" r:id="rId23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 w14:paraId="48C8841B"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9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9" DrawAspect="Content" ObjectID="_1468075733" r:id="rId2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 w14:paraId="4F80CDA9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0" DrawAspect="Content" ObjectID="_1468075734" r:id="rId27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41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 w14:paraId="1B5E9BAC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 w14:paraId="1786CFB5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42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31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</w:t>
      </w:r>
      <w:r>
        <w:rPr>
          <w:rFonts w:ascii="宋体" w:cs="宋体"/>
          <w:kern w:val="0"/>
          <w:szCs w:val="21"/>
          <w:vertAlign w:val="superscript"/>
        </w:rPr>
        <w:t>3</w:t>
      </w:r>
      <w:r>
        <w:rPr>
          <w:rFonts w:hint="eastAsia" w:ascii="宋体" w:cs="宋体"/>
          <w:kern w:val="0"/>
          <w:szCs w:val="21"/>
        </w:rPr>
        <w:t>)；</w:t>
      </w:r>
    </w:p>
    <w:p w14:paraId="29DB0B6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3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 w14:paraId="53512E2E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6C658AA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冷凝计算界面温度可按下式计算：</w:t>
      </w:r>
    </w:p>
    <w:p w14:paraId="0E8510BF">
      <w:pPr>
        <w:jc w:val="center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4" o:spt="75" type="#_x0000_t75" style="height:33.75pt;width:117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4" DrawAspect="Content" ObjectID="_1468075738" r:id="rId35">
            <o:LockedField>false</o:LockedField>
          </o:OLEObject>
        </w:object>
      </w:r>
    </w:p>
    <w:p w14:paraId="21E02E6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式中：</w:t>
      </w:r>
      <w:r>
        <w:rPr>
          <w:rFonts w:eastAsiaTheme="minorEastAsia"/>
        </w:rPr>
        <w:object>
          <v:shape id="_x0000_i104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5" DrawAspect="Content" ObjectID="_1468075739" r:id="rId3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3060F60B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6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6" DrawAspect="Content" ObjectID="_1468075740" r:id="rId39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室内计算温度（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12CBC88F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7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7" DrawAspect="Content" ObjectID="_1468075741" r:id="rId41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采暖期室外平均温度（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2ED9D125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8" DrawAspect="Content" ObjectID="_1468075742" r:id="rId4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75393EF2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9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9" DrawAspect="Content" ObjectID="_1468075743" r:id="rId45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hint="eastAsia" w:eastAsiaTheme="minorEastAsia"/>
          <w:szCs w:val="22"/>
        </w:rPr>
        <w:t>）</w:t>
      </w:r>
    </w:p>
    <w:p w14:paraId="3030C732">
      <w:pPr>
        <w:rPr>
          <w:rFonts w:asciiTheme="minorHAnsi" w:hAnsiTheme="minorHAnsi" w:eastAsiaTheme="minorEastAsia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>
          <v:shape id="_x0000_i1050" o:spt="75" type="#_x0000_t75" style="height:19.5pt;width:19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0" DrawAspect="Content" ObjectID="_1468075744" r:id="rId4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5A56979D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470342B1">
      <w:pPr>
        <w:pStyle w:val="2"/>
        <w:spacing w:line="240" w:lineRule="atLeast"/>
      </w:pPr>
      <w:bookmarkStart w:id="46" w:name="_Toc480186126"/>
      <w:bookmarkStart w:id="47" w:name="_Toc480218448"/>
      <w:bookmarkStart w:id="48" w:name="_Toc480186064"/>
      <w:bookmarkStart w:id="49" w:name="_Toc10338"/>
      <w:r>
        <w:rPr>
          <w:rFonts w:hint="eastAsia"/>
        </w:rPr>
        <w:t>防潮验算</w:t>
      </w:r>
      <w:r>
        <w:t>计算过程</w:t>
      </w:r>
      <w:bookmarkEnd w:id="46"/>
      <w:bookmarkEnd w:id="47"/>
      <w:bookmarkEnd w:id="48"/>
      <w:bookmarkEnd w:id="49"/>
    </w:p>
    <w:p w14:paraId="63226647">
      <w:pPr>
        <w:pStyle w:val="4"/>
        <w:spacing w:line="240" w:lineRule="atLeast"/>
        <w:rPr>
          <w:kern w:val="2"/>
        </w:rPr>
      </w:pPr>
      <w:bookmarkStart w:id="50" w:name="_Toc11230"/>
      <w:r>
        <w:rPr>
          <w:rFonts w:hint="eastAsia"/>
          <w:kern w:val="2"/>
        </w:rPr>
        <w:t>计算条件</w:t>
      </w:r>
      <w:bookmarkEnd w:id="50"/>
    </w:p>
    <w:tbl>
      <w:tblPr>
        <w:tblStyle w:val="20"/>
        <w:tblW w:w="932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2693"/>
        <w:gridCol w:w="3671"/>
      </w:tblGrid>
      <w:tr w14:paraId="49ECAB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62" w:type="dxa"/>
            <w:tcBorders>
              <w:top w:val="single" w:color="auto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9BA93CD">
            <w:r>
              <w:rPr>
                <w:position w:val="-6"/>
              </w:rPr>
              <w:object>
                <v:shape id="_x0000_i1051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5" r:id="rId49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>
              <w:fldChar w:fldCharType="begin"/>
            </w:r>
            <w:r>
              <w:instrText xml:space="preserve"> QUOTE </w:instrText>
            </w:r>
            <w:r>
              <w:rPr>
                <w:position w:val="-8"/>
              </w:rPr>
              <w:pict>
                <v:shape id="_x0000_i1052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instrText xml:space="preserve"> </w:instrText>
            </w:r>
            <w:r>
              <w:fldChar w:fldCharType="separate"/>
            </w:r>
            <w:r>
              <w:rPr>
                <w:position w:val="-8"/>
              </w:rPr>
              <w:pict>
                <v:shape id="_x0000_i1053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fldChar w:fldCharType="end"/>
            </w:r>
            <w:r>
              <w:rPr>
                <w:rFonts w:hint="eastAsia"/>
              </w:rPr>
              <w:t>K/W）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5C4E96D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color="auto" w:sz="12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E3BDF2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GB50176附录B.4的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14:paraId="600140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78A2F2E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hint="eastAsia" w:ascii="宋体" w:hAnsi="宋体" w:cs="宋体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B40AEC9">
            <w:bookmarkStart w:id="51" w:name="t_i_avg"/>
            <w:r>
              <w:rPr>
                <w:rFonts w:hint="eastAsia"/>
              </w:rPr>
              <w:t>18</w:t>
            </w:r>
            <w:bookmarkEnd w:id="51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B7E1BE6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375B1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B0D1D59">
            <w:r>
              <w:rPr>
                <w:rFonts w:hint="eastAsia"/>
              </w:rPr>
              <w:t>室内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2BA278">
            <w:bookmarkStart w:id="52" w:name="室内相对湿度"/>
            <w:r>
              <w:rPr>
                <w:rFonts w:hint="eastAsia"/>
              </w:rPr>
              <w:t>60</w:t>
            </w:r>
            <w:bookmarkEnd w:id="52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204A5D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1C710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CA34C2C">
            <w:r>
              <w:rPr>
                <w:position w:val="-6"/>
              </w:rPr>
              <w:object>
                <v:shape id="_x0000_i1054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46" r:id="rId51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采暖期室外平均温度（℃）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AE068E">
            <w:bookmarkStart w:id="53" w:name="t_e_avg"/>
            <w:r>
              <w:rPr>
                <w:rFonts w:hint="eastAsia"/>
              </w:rPr>
              <w:t>-8.80</w:t>
            </w:r>
            <w:bookmarkEnd w:id="53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23E55DF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1ED00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85EF50E">
            <w:r>
              <w:rPr>
                <w:rFonts w:hint="eastAsia"/>
              </w:rPr>
              <w:t>室外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EBE22B">
            <w:bookmarkStart w:id="54" w:name="室外相对湿度"/>
            <w:r>
              <w:rPr>
                <w:rFonts w:hint="eastAsia"/>
              </w:rPr>
              <w:t>67.00</w:t>
            </w:r>
            <w:bookmarkEnd w:id="54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D505B6B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01F985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shd w:val="clear" w:color="auto" w:fill="E6E6E6"/>
            <w:vAlign w:val="center"/>
          </w:tcPr>
          <w:p w14:paraId="2D0AE72D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16536BBD">
            <w:bookmarkStart w:id="55" w:name="Z"/>
            <w:r>
              <w:rPr>
                <w:rFonts w:hint="eastAsia"/>
              </w:rPr>
              <w:t>184</w:t>
            </w:r>
            <w:bookmarkEnd w:id="55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958E29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GB50176附录A表A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5C8E3C12">
      <w:r>
        <w:rPr>
          <w:rFonts w:hint="eastAsia"/>
        </w:rPr>
        <w:t xml:space="preserve"> </w:t>
      </w:r>
      <w:bookmarkStart w:id="56" w:name="气象数据参考"/>
      <w:r>
        <w:t>注：气象数据参考 黑龙江-哈尔滨-尚志.</w:t>
      </w:r>
      <w:r>
        <w:br w:type="textWrapping"/>
      </w:r>
      <w:bookmarkEnd w:id="56"/>
    </w:p>
    <w:p w14:paraId="57A36664">
      <w:pPr>
        <w:pStyle w:val="3"/>
        <w:ind w:left="0" w:leftChars="0" w:right="1470"/>
      </w:pPr>
    </w:p>
    <w:p w14:paraId="329BF1BB">
      <w:pPr>
        <w:pStyle w:val="4"/>
        <w:spacing w:line="240" w:lineRule="atLeast"/>
        <w:rPr>
          <w:kern w:val="2"/>
        </w:rPr>
      </w:pPr>
      <w:bookmarkStart w:id="57" w:name="_Toc16048"/>
      <w:bookmarkStart w:id="58" w:name="构造ID"/>
      <w:bookmarkStart w:id="59" w:name="DataTab"/>
      <w:r>
        <w:rPr>
          <w:rFonts w:hint="eastAsia"/>
          <w:kern w:val="2"/>
        </w:rPr>
        <w:t>屋顶构造一</w:t>
      </w:r>
      <w:bookmarkEnd w:id="57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7A816E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23955FE3">
            <w:pPr>
              <w:jc w:val="center"/>
              <w:rPr>
                <w:kern w:val="0"/>
                <w:szCs w:val="20"/>
                <w:lang w:val="en-GB"/>
              </w:rPr>
            </w:pPr>
            <w:bookmarkStart w:id="60" w:name="构造表"/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48C4FD9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DFFD25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7CFF2897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63C512E1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A721C7B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26BB4CE3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0A0E2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 w14:paraId="528327EC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C9F76F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A34FE5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003CFB8E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E8B37A0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DE1C213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58DF5008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14:paraId="4E2A65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C6B864C">
            <w:r>
              <w:t>压型钢板</w:t>
            </w:r>
          </w:p>
        </w:tc>
        <w:tc>
          <w:tcPr>
            <w:tcW w:w="848" w:type="dxa"/>
            <w:vAlign w:val="center"/>
          </w:tcPr>
          <w:p w14:paraId="240BEE99">
            <w:r>
              <w:t>0.6</w:t>
            </w:r>
          </w:p>
        </w:tc>
        <w:tc>
          <w:tcPr>
            <w:tcW w:w="1075" w:type="dxa"/>
            <w:vAlign w:val="center"/>
          </w:tcPr>
          <w:p w14:paraId="78CD2704">
            <w:r>
              <w:t>58.200</w:t>
            </w:r>
          </w:p>
        </w:tc>
        <w:tc>
          <w:tcPr>
            <w:tcW w:w="671" w:type="dxa"/>
            <w:vAlign w:val="center"/>
          </w:tcPr>
          <w:p w14:paraId="715EB092">
            <w:r>
              <w:t>1.00</w:t>
            </w:r>
          </w:p>
        </w:tc>
        <w:tc>
          <w:tcPr>
            <w:tcW w:w="992" w:type="dxa"/>
            <w:vAlign w:val="center"/>
          </w:tcPr>
          <w:p w14:paraId="58A8D570">
            <w:r>
              <w:t>7850.00</w:t>
            </w:r>
          </w:p>
        </w:tc>
        <w:tc>
          <w:tcPr>
            <w:tcW w:w="1559" w:type="dxa"/>
            <w:vAlign w:val="center"/>
          </w:tcPr>
          <w:p w14:paraId="60110207">
            <w:r>
              <w:t>0.0000</w:t>
            </w:r>
          </w:p>
        </w:tc>
        <w:tc>
          <w:tcPr>
            <w:tcW w:w="993" w:type="dxa"/>
            <w:vAlign w:val="center"/>
          </w:tcPr>
          <w:p w14:paraId="0787A64E">
            <w:r>
              <w:t>0.000</w:t>
            </w:r>
          </w:p>
        </w:tc>
      </w:tr>
      <w:tr w14:paraId="7B295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714C6A1">
            <w:r>
              <w:t>防水层</w:t>
            </w:r>
          </w:p>
        </w:tc>
        <w:tc>
          <w:tcPr>
            <w:tcW w:w="848" w:type="dxa"/>
            <w:vAlign w:val="center"/>
          </w:tcPr>
          <w:p w14:paraId="3A43F94A">
            <w:r>
              <w:t>2</w:t>
            </w:r>
          </w:p>
        </w:tc>
        <w:tc>
          <w:tcPr>
            <w:tcW w:w="1075" w:type="dxa"/>
            <w:vAlign w:val="center"/>
          </w:tcPr>
          <w:p w14:paraId="3531B97E">
            <w:r>
              <w:t>0.170</w:t>
            </w:r>
          </w:p>
        </w:tc>
        <w:tc>
          <w:tcPr>
            <w:tcW w:w="671" w:type="dxa"/>
            <w:vAlign w:val="center"/>
          </w:tcPr>
          <w:p w14:paraId="30262806">
            <w:r>
              <w:t>1.00</w:t>
            </w:r>
          </w:p>
        </w:tc>
        <w:tc>
          <w:tcPr>
            <w:tcW w:w="992" w:type="dxa"/>
            <w:vAlign w:val="center"/>
          </w:tcPr>
          <w:p w14:paraId="4C302425">
            <w:r>
              <w:t>600.00</w:t>
            </w:r>
          </w:p>
        </w:tc>
        <w:tc>
          <w:tcPr>
            <w:tcW w:w="1559" w:type="dxa"/>
            <w:vAlign w:val="center"/>
          </w:tcPr>
          <w:p w14:paraId="7CC6F681">
            <w:r>
              <w:t>0.0000</w:t>
            </w:r>
          </w:p>
        </w:tc>
        <w:tc>
          <w:tcPr>
            <w:tcW w:w="993" w:type="dxa"/>
            <w:vAlign w:val="center"/>
          </w:tcPr>
          <w:p w14:paraId="41E63BDF">
            <w:r>
              <w:t>0.012</w:t>
            </w:r>
          </w:p>
        </w:tc>
      </w:tr>
      <w:tr w14:paraId="7966B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22235B7">
            <w:r>
              <w:t>玻璃棉毡</w:t>
            </w:r>
          </w:p>
        </w:tc>
        <w:tc>
          <w:tcPr>
            <w:tcW w:w="848" w:type="dxa"/>
            <w:vAlign w:val="center"/>
          </w:tcPr>
          <w:p w14:paraId="6154638B">
            <w:r>
              <w:t>110</w:t>
            </w:r>
          </w:p>
        </w:tc>
        <w:tc>
          <w:tcPr>
            <w:tcW w:w="1075" w:type="dxa"/>
            <w:vAlign w:val="center"/>
          </w:tcPr>
          <w:p w14:paraId="1CC7E1AE">
            <w:r>
              <w:t>0.038</w:t>
            </w:r>
          </w:p>
        </w:tc>
        <w:tc>
          <w:tcPr>
            <w:tcW w:w="671" w:type="dxa"/>
            <w:vAlign w:val="center"/>
          </w:tcPr>
          <w:p w14:paraId="10FCF7CB">
            <w:r>
              <w:t>1.20</w:t>
            </w:r>
          </w:p>
        </w:tc>
        <w:tc>
          <w:tcPr>
            <w:tcW w:w="992" w:type="dxa"/>
            <w:vAlign w:val="center"/>
          </w:tcPr>
          <w:p w14:paraId="031E6290">
            <w:r>
              <w:t>18.00</w:t>
            </w:r>
          </w:p>
        </w:tc>
        <w:tc>
          <w:tcPr>
            <w:tcW w:w="1559" w:type="dxa"/>
            <w:vAlign w:val="center"/>
          </w:tcPr>
          <w:p w14:paraId="13B5BA98">
            <w:r>
              <w:t>0.0000</w:t>
            </w:r>
          </w:p>
        </w:tc>
        <w:tc>
          <w:tcPr>
            <w:tcW w:w="993" w:type="dxa"/>
            <w:vAlign w:val="center"/>
          </w:tcPr>
          <w:p w14:paraId="2E9E86A5">
            <w:r>
              <w:t>2.412</w:t>
            </w:r>
          </w:p>
        </w:tc>
      </w:tr>
      <w:tr w14:paraId="77E40F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285DE14">
            <w:r>
              <w:t>空气层</w:t>
            </w:r>
          </w:p>
        </w:tc>
        <w:tc>
          <w:tcPr>
            <w:tcW w:w="848" w:type="dxa"/>
            <w:vAlign w:val="center"/>
          </w:tcPr>
          <w:p w14:paraId="7DFE522E">
            <w:r>
              <w:t>20</w:t>
            </w:r>
          </w:p>
        </w:tc>
        <w:tc>
          <w:tcPr>
            <w:tcW w:w="1075" w:type="dxa"/>
            <w:vAlign w:val="center"/>
          </w:tcPr>
          <w:p w14:paraId="1D0398D5">
            <w:r>
              <w:t>6.121</w:t>
            </w:r>
          </w:p>
        </w:tc>
        <w:tc>
          <w:tcPr>
            <w:tcW w:w="671" w:type="dxa"/>
            <w:vAlign w:val="center"/>
          </w:tcPr>
          <w:p w14:paraId="0E96F9AA">
            <w:r>
              <w:t>1.00</w:t>
            </w:r>
          </w:p>
        </w:tc>
        <w:tc>
          <w:tcPr>
            <w:tcW w:w="992" w:type="dxa"/>
            <w:vAlign w:val="center"/>
          </w:tcPr>
          <w:p w14:paraId="6C72C8EF">
            <w:r>
              <w:t>1.00</w:t>
            </w:r>
          </w:p>
        </w:tc>
        <w:tc>
          <w:tcPr>
            <w:tcW w:w="1559" w:type="dxa"/>
            <w:vAlign w:val="center"/>
          </w:tcPr>
          <w:p w14:paraId="24BE4BE2">
            <w:r>
              <w:t>0.0000</w:t>
            </w:r>
          </w:p>
        </w:tc>
        <w:tc>
          <w:tcPr>
            <w:tcW w:w="993" w:type="dxa"/>
            <w:vAlign w:val="center"/>
          </w:tcPr>
          <w:p w14:paraId="7046AD8E">
            <w:r>
              <w:t>0.003</w:t>
            </w:r>
          </w:p>
        </w:tc>
      </w:tr>
      <w:tr w14:paraId="7A03B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34747DF">
            <w:r>
              <w:t>压型钢板</w:t>
            </w:r>
          </w:p>
        </w:tc>
        <w:tc>
          <w:tcPr>
            <w:tcW w:w="848" w:type="dxa"/>
            <w:vAlign w:val="center"/>
          </w:tcPr>
          <w:p w14:paraId="14DBED67">
            <w:r>
              <w:t>0.6</w:t>
            </w:r>
          </w:p>
        </w:tc>
        <w:tc>
          <w:tcPr>
            <w:tcW w:w="1075" w:type="dxa"/>
            <w:vAlign w:val="center"/>
          </w:tcPr>
          <w:p w14:paraId="23741D2E">
            <w:r>
              <w:t>58.200</w:t>
            </w:r>
          </w:p>
        </w:tc>
        <w:tc>
          <w:tcPr>
            <w:tcW w:w="671" w:type="dxa"/>
            <w:vAlign w:val="center"/>
          </w:tcPr>
          <w:p w14:paraId="7123A396">
            <w:r>
              <w:t>1.00</w:t>
            </w:r>
          </w:p>
        </w:tc>
        <w:tc>
          <w:tcPr>
            <w:tcW w:w="992" w:type="dxa"/>
            <w:vAlign w:val="center"/>
          </w:tcPr>
          <w:p w14:paraId="7D992AA4">
            <w:r>
              <w:t>7850.00</w:t>
            </w:r>
          </w:p>
        </w:tc>
        <w:tc>
          <w:tcPr>
            <w:tcW w:w="1559" w:type="dxa"/>
            <w:vAlign w:val="center"/>
          </w:tcPr>
          <w:p w14:paraId="142FE560">
            <w:r>
              <w:t>0.0000</w:t>
            </w:r>
          </w:p>
        </w:tc>
        <w:tc>
          <w:tcPr>
            <w:tcW w:w="993" w:type="dxa"/>
            <w:vAlign w:val="center"/>
          </w:tcPr>
          <w:p w14:paraId="2FB38541">
            <w:r>
              <w:t>0.000</w:t>
            </w:r>
          </w:p>
        </w:tc>
      </w:tr>
    </w:tbl>
    <w:p w14:paraId="7B92812E">
      <w:pPr>
        <w:pStyle w:val="3"/>
        <w:ind w:left="1470" w:right="1470"/>
      </w:pPr>
    </w:p>
    <w:p w14:paraId="3E72AD88">
      <w:pPr>
        <w:pStyle w:val="5"/>
      </w:pPr>
      <w:bookmarkStart w:id="61" w:name="_Toc3935"/>
      <w:r>
        <w:rPr>
          <w:rFonts w:hint="eastAsia"/>
        </w:rPr>
        <w:t>冷凝计算界面至围护结构内表面之间的热阻</w:t>
      </w:r>
      <w:r>
        <w:object>
          <v:shape id="_x0000_i1055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53">
            <o:LockedField>false</o:LockedField>
          </o:OLEObject>
        </w:object>
      </w:r>
      <w:bookmarkEnd w:id="61"/>
    </w:p>
    <w:p w14:paraId="507822EE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object>
          <v:shape id="_x0000_i1056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54">
            <o:LockedField>false</o:LockedField>
          </o:OLEObject>
        </w:object>
      </w:r>
      <w:r>
        <w:rPr>
          <w:b/>
          <w:bCs/>
        </w:rPr>
        <w:t>=</w:t>
      </w:r>
      <w:bookmarkStart w:id="62" w:name="R_o_i"/>
      <w:r>
        <w:rPr>
          <w:rFonts w:hint="eastAsia"/>
        </w:rPr>
        <w:t>-</w:t>
      </w:r>
    </w:p>
    <w:p w14:paraId="2BE0ED36">
      <w:pPr>
        <w:pStyle w:val="5"/>
        <w:ind w:right="1470"/>
      </w:pPr>
      <w:bookmarkStart w:id="63" w:name="_Toc7952"/>
      <w:r>
        <w:rPr>
          <w:rFonts w:hint="eastAsia"/>
        </w:rPr>
        <w:t>冷凝计算界面温度</w:t>
      </w:r>
      <w:r>
        <w:rPr>
          <w:position w:val="-6"/>
        </w:rPr>
        <w:object>
          <v:shape id="_x0000_i1057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55">
            <o:LockedField>false</o:LockedField>
          </o:OLEObject>
        </w:object>
      </w:r>
      <w:bookmarkEnd w:id="63"/>
    </w:p>
    <w:p w14:paraId="6EF907E8">
      <w:pPr>
        <w:jc w:val="center"/>
      </w:pPr>
      <w:r>
        <w:object>
          <v:shape id="_x0000_i1058" o:spt="75" type="#_x0000_t75" style="height:33pt;width:111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8" DrawAspect="Content" ObjectID="_1468075750" r:id="rId56">
            <o:LockedField>false</o:LockedField>
          </o:OLEObject>
        </w:object>
      </w:r>
    </w:p>
    <w:p w14:paraId="62B14092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object>
          <v:shape id="_x0000_i105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59" DrawAspect="Content" ObjectID="_1468075751" r:id="rId58">
            <o:LockedField>false</o:LockedField>
          </o:OLEObject>
        </w:object>
      </w:r>
      <w:r>
        <w:t>=</w:t>
      </w:r>
      <w:bookmarkStart w:id="64" w:name="θ_c"/>
      <w:r>
        <w:rPr>
          <w:rFonts w:hint="eastAsia"/>
        </w:rPr>
        <w:t>-</w:t>
      </w:r>
    </w:p>
    <w:p w14:paraId="45071374">
      <w:pPr>
        <w:pStyle w:val="5"/>
        <w:ind w:right="1470"/>
      </w:pPr>
      <w:bookmarkStart w:id="65" w:name="_Toc21294"/>
      <w:r>
        <w:rPr>
          <w:rStyle w:val="32"/>
          <w:rFonts w:hint="eastAsia"/>
          <w:b/>
          <w:bCs w:val="0"/>
        </w:rPr>
        <w:t>围护结构冷凝受潮验算</w:t>
      </w:r>
      <w:bookmarkEnd w:id="65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 w14:paraId="4E032C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3B8230F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60" o:spt="75" type="#_x0000_t75" style="height:13.5pt;width:20.2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0C9E50AD">
            <w:r>
              <w:rPr>
                <w:position w:val="-6"/>
              </w:rPr>
              <w:object>
                <v:shape id="_x0000_i1061" o:spt="75" type="#_x0000_t75" style="height:13.5pt;width:20.2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53" r:id="rId6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2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3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4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5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3089AC81">
            <w:pPr>
              <w:jc w:val="center"/>
            </w:pPr>
            <w:bookmarkStart w:id="66" w:name="H_o_i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2CAB986C">
            <w:r>
              <w:rPr>
                <w:rFonts w:hint="eastAsia"/>
              </w:rPr>
              <w:t>应</w:t>
            </w:r>
            <w:r>
              <w:t>≥</w:t>
            </w:r>
            <w:r>
              <w:rPr>
                <w:rFonts w:hint="eastAsia"/>
              </w:rPr>
              <w:t>限值(</w:t>
            </w:r>
            <w:bookmarkStart w:id="67" w:name="H_o_i_l"/>
            <w:r>
              <w:t>-)</w:t>
            </w:r>
          </w:p>
        </w:tc>
      </w:tr>
      <w:tr w14:paraId="5305CE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AD38AE1">
            <w:r>
              <w:rPr>
                <w:position w:val="-6"/>
              </w:rPr>
              <w:object>
                <v:shape id="_x0000_i1066" o:spt="75" type="#_x0000_t75" style="height:13.5pt;width:21.75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5083BFA4">
            <w:r>
              <w:rPr>
                <w:position w:val="-6"/>
              </w:rPr>
              <w:object>
                <v:shape id="_x0000_i1067" o:spt="75" type="#_x0000_t75" style="height:13.5pt;width:21.75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55" r:id="rId6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8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9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0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1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95BD19D">
            <w:pPr>
              <w:jc w:val="center"/>
            </w:pPr>
            <w:bookmarkStart w:id="68" w:name="H_o_e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0285687A"/>
        </w:tc>
      </w:tr>
      <w:tr w14:paraId="51C8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20C1E8F0">
            <w:r>
              <w:rPr>
                <w:position w:val="-6"/>
              </w:rPr>
              <w:object>
                <v:shape id="_x0000_i1072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4A120FF6">
            <w:r>
              <w:rPr>
                <w:position w:val="-6"/>
              </w:rPr>
              <w:object>
                <v:shape id="_x0000_i1073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57" r:id="rId64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31FB22DD">
            <w:pPr>
              <w:jc w:val="center"/>
            </w:pPr>
            <w:bookmarkStart w:id="69" w:name="Pi"/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0A75519A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5110C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0B86C2C5">
            <w:r>
              <w:rPr>
                <w:position w:val="-6"/>
              </w:rPr>
              <w:object>
                <v:shape id="_x0000_i1074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58" r:id="rId65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4BEAA4CE">
            <w:r>
              <w:rPr>
                <w:position w:val="-6"/>
              </w:rPr>
              <w:object>
                <v:shape id="_x0000_i1075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59" r:id="rId66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03C1573E">
            <w:pPr>
              <w:jc w:val="center"/>
            </w:pPr>
            <w:bookmarkStart w:id="70" w:name="Pe"/>
            <w:r>
              <w:rPr>
                <w:rFonts w:hint="eastAsia"/>
              </w:rPr>
              <w:t>193.09</w:t>
            </w:r>
          </w:p>
        </w:tc>
        <w:tc>
          <w:tcPr>
            <w:tcW w:w="2737" w:type="dxa"/>
            <w:vAlign w:val="center"/>
          </w:tcPr>
          <w:p w14:paraId="2B3CA849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32971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0C7A0F93">
            <w:r>
              <w:rPr>
                <w:position w:val="-6"/>
              </w:rPr>
              <w:object>
                <v:shape id="_x0000_i1076" o:spt="75" type="#_x0000_t75" style="height:13.5pt;width:20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60" r:id="rId67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41B421F7">
            <w:r>
              <w:rPr>
                <w:position w:val="-6"/>
              </w:rPr>
              <w:object>
                <v:shape id="_x0000_i1077" o:spt="75" type="#_x0000_t75" style="height:13.5pt;width:20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61" r:id="rId68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78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62" r:id="rId69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3687D6F9">
            <w:pPr>
              <w:jc w:val="center"/>
            </w:pPr>
            <w:bookmarkStart w:id="71" w:name="Psc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144EEAEC"/>
        </w:tc>
      </w:tr>
      <w:tr w14:paraId="5797BD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99D86B7">
            <w:r>
              <w:rPr>
                <w:position w:val="-10"/>
              </w:rPr>
              <w:object>
                <v:shape id="_x0000_i1079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63" r:id="rId70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5B461C2E">
            <w:r>
              <w:rPr>
                <w:position w:val="-10"/>
              </w:rPr>
              <w:object>
                <v:shape id="_x0000_i1080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64" r:id="rId71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2BB3FAA9">
            <w:pPr>
              <w:jc w:val="center"/>
            </w:pPr>
            <w:bookmarkStart w:id="72" w:name="ρ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32A3F917"/>
        </w:tc>
      </w:tr>
      <w:tr w14:paraId="374AF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 w14:paraId="733D53F2">
            <w:r>
              <w:rPr>
                <w:position w:val="-6"/>
              </w:rPr>
              <w:object>
                <v:shape id="_x0000_i1081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65" r:id="rId72">
                  <o:LockedField>false</o:LockedField>
                </o:OLEObject>
              </w:object>
            </w:r>
          </w:p>
        </w:tc>
        <w:tc>
          <w:tcPr>
            <w:tcW w:w="2693" w:type="dxa"/>
          </w:tcPr>
          <w:p w14:paraId="12CA6726">
            <w:r>
              <w:rPr>
                <w:position w:val="-6"/>
              </w:rPr>
              <w:object>
                <v:shape id="_x0000_i1082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66" r:id="rId73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79E3D692">
            <w:pPr>
              <w:jc w:val="center"/>
            </w:pPr>
            <w:bookmarkStart w:id="73" w:name="δi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34ABA0F7"/>
        </w:tc>
      </w:tr>
      <w:tr w14:paraId="04D7B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52C09DC7">
            <w:r>
              <w:rPr>
                <w:position w:val="-28"/>
              </w:rPr>
              <w:object>
                <v:shape id="_x0000_i1083" o:spt="75" type="#_x0000_t75" style="height:43.5pt;width:142.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67" r:id="rId74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4271D042">
            <w:r>
              <w:rPr>
                <w:position w:val="-10"/>
              </w:rPr>
              <w:object>
                <v:shape id="_x0000_i1084" o:spt="75" type="#_x0000_t75" style="height:16.5pt;width:24.7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68" r:id="rId75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234F3C36">
            <w:pPr>
              <w:jc w:val="center"/>
            </w:pPr>
            <w:bookmarkStart w:id="74" w:name="ω_l"/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31C59AFE">
            <w:r>
              <w:rPr>
                <w:rFonts w:hint="eastAsia"/>
              </w:rPr>
              <w:t>应≤增量限值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75" w:name="ω"/>
            <w:r>
              <w:rPr>
                <w:rFonts w:hint="eastAsia"/>
              </w:rPr>
              <w:t>5.00</w:t>
            </w:r>
          </w:p>
        </w:tc>
      </w:tr>
    </w:tbl>
    <w:p w14:paraId="63BA6908">
      <w:pPr>
        <w:widowControl/>
        <w:jc w:val="left"/>
      </w:pPr>
    </w:p>
    <w:p w14:paraId="07CDC35D">
      <w:pPr>
        <w:pStyle w:val="4"/>
        <w:spacing w:line="240" w:lineRule="atLeast"/>
        <w:rPr>
          <w:kern w:val="2"/>
        </w:rPr>
      </w:pPr>
      <w:bookmarkStart w:id="76" w:name="_Toc5103"/>
      <w:r>
        <w:rPr>
          <w:rFonts w:hint="eastAsia"/>
          <w:kern w:val="2"/>
        </w:rPr>
        <w:t>外墙构造一</w:t>
      </w:r>
      <w:bookmarkEnd w:id="58"/>
      <w:bookmarkEnd w:id="76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2E10F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2C132F27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49CB11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7766B4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3A9561C6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38A5B58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5A4EE9C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66052860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7E1B0C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 w14:paraId="591CC099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061C166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90DA26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12ECE9C0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51D7A450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0A67525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0A757C56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14:paraId="155FEA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8AF92F3">
            <w:r>
              <w:t>压型钢板</w:t>
            </w:r>
          </w:p>
        </w:tc>
        <w:tc>
          <w:tcPr>
            <w:tcW w:w="848" w:type="dxa"/>
            <w:vAlign w:val="center"/>
          </w:tcPr>
          <w:p w14:paraId="04649218">
            <w:r>
              <w:t>0.6</w:t>
            </w:r>
          </w:p>
        </w:tc>
        <w:tc>
          <w:tcPr>
            <w:tcW w:w="1075" w:type="dxa"/>
            <w:vAlign w:val="center"/>
          </w:tcPr>
          <w:p w14:paraId="377D9223">
            <w:r>
              <w:t>58.200</w:t>
            </w:r>
          </w:p>
        </w:tc>
        <w:tc>
          <w:tcPr>
            <w:tcW w:w="671" w:type="dxa"/>
            <w:vAlign w:val="center"/>
          </w:tcPr>
          <w:p w14:paraId="26E7DF02">
            <w:r>
              <w:t>1.00</w:t>
            </w:r>
          </w:p>
        </w:tc>
        <w:tc>
          <w:tcPr>
            <w:tcW w:w="992" w:type="dxa"/>
            <w:vAlign w:val="center"/>
          </w:tcPr>
          <w:p w14:paraId="75421B67">
            <w:r>
              <w:t>7850.00</w:t>
            </w:r>
          </w:p>
        </w:tc>
        <w:tc>
          <w:tcPr>
            <w:tcW w:w="1559" w:type="dxa"/>
            <w:vAlign w:val="center"/>
          </w:tcPr>
          <w:p w14:paraId="53417BB7">
            <w:r>
              <w:t>0.0000</w:t>
            </w:r>
          </w:p>
        </w:tc>
        <w:tc>
          <w:tcPr>
            <w:tcW w:w="993" w:type="dxa"/>
            <w:vAlign w:val="center"/>
          </w:tcPr>
          <w:p w14:paraId="393D61A0">
            <w:r>
              <w:t>0.000</w:t>
            </w:r>
          </w:p>
        </w:tc>
      </w:tr>
      <w:tr w14:paraId="23444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1163D82">
            <w:r>
              <w:t>防水层</w:t>
            </w:r>
          </w:p>
        </w:tc>
        <w:tc>
          <w:tcPr>
            <w:tcW w:w="848" w:type="dxa"/>
            <w:vAlign w:val="center"/>
          </w:tcPr>
          <w:p w14:paraId="6938DFF5">
            <w:r>
              <w:t>2</w:t>
            </w:r>
          </w:p>
        </w:tc>
        <w:tc>
          <w:tcPr>
            <w:tcW w:w="1075" w:type="dxa"/>
            <w:vAlign w:val="center"/>
          </w:tcPr>
          <w:p w14:paraId="1BF89DE8">
            <w:r>
              <w:t>0.170</w:t>
            </w:r>
          </w:p>
        </w:tc>
        <w:tc>
          <w:tcPr>
            <w:tcW w:w="671" w:type="dxa"/>
            <w:vAlign w:val="center"/>
          </w:tcPr>
          <w:p w14:paraId="447C6815">
            <w:r>
              <w:t>1.00</w:t>
            </w:r>
          </w:p>
        </w:tc>
        <w:tc>
          <w:tcPr>
            <w:tcW w:w="992" w:type="dxa"/>
            <w:vAlign w:val="center"/>
          </w:tcPr>
          <w:p w14:paraId="084FB8CB">
            <w:r>
              <w:t>600.00</w:t>
            </w:r>
          </w:p>
        </w:tc>
        <w:tc>
          <w:tcPr>
            <w:tcW w:w="1559" w:type="dxa"/>
            <w:vAlign w:val="center"/>
          </w:tcPr>
          <w:p w14:paraId="682C4D0E">
            <w:r>
              <w:t>0.0000</w:t>
            </w:r>
          </w:p>
        </w:tc>
        <w:tc>
          <w:tcPr>
            <w:tcW w:w="993" w:type="dxa"/>
            <w:vAlign w:val="center"/>
          </w:tcPr>
          <w:p w14:paraId="0AC2D99D">
            <w:r>
              <w:t>0.012</w:t>
            </w:r>
          </w:p>
        </w:tc>
      </w:tr>
      <w:tr w14:paraId="5C117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D1659D4">
            <w:r>
              <w:t>玻璃棉毡</w:t>
            </w:r>
          </w:p>
        </w:tc>
        <w:tc>
          <w:tcPr>
            <w:tcW w:w="848" w:type="dxa"/>
            <w:vAlign w:val="center"/>
          </w:tcPr>
          <w:p w14:paraId="1EEF32C0">
            <w:r>
              <w:t>100</w:t>
            </w:r>
          </w:p>
        </w:tc>
        <w:tc>
          <w:tcPr>
            <w:tcW w:w="1075" w:type="dxa"/>
            <w:vAlign w:val="center"/>
          </w:tcPr>
          <w:p w14:paraId="46120685">
            <w:r>
              <w:t>0.038</w:t>
            </w:r>
          </w:p>
        </w:tc>
        <w:tc>
          <w:tcPr>
            <w:tcW w:w="671" w:type="dxa"/>
            <w:vAlign w:val="center"/>
          </w:tcPr>
          <w:p w14:paraId="34D326A4">
            <w:r>
              <w:t>1.20</w:t>
            </w:r>
          </w:p>
        </w:tc>
        <w:tc>
          <w:tcPr>
            <w:tcW w:w="992" w:type="dxa"/>
            <w:vAlign w:val="center"/>
          </w:tcPr>
          <w:p w14:paraId="31FE7A6B">
            <w:r>
              <w:t>18.00</w:t>
            </w:r>
          </w:p>
        </w:tc>
        <w:tc>
          <w:tcPr>
            <w:tcW w:w="1559" w:type="dxa"/>
            <w:vAlign w:val="center"/>
          </w:tcPr>
          <w:p w14:paraId="5CF66409">
            <w:r>
              <w:t>0.0000</w:t>
            </w:r>
          </w:p>
        </w:tc>
        <w:tc>
          <w:tcPr>
            <w:tcW w:w="993" w:type="dxa"/>
            <w:vAlign w:val="center"/>
          </w:tcPr>
          <w:p w14:paraId="1DB30B95">
            <w:r>
              <w:t>2.193</w:t>
            </w:r>
          </w:p>
        </w:tc>
      </w:tr>
      <w:tr w14:paraId="1D881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ED6EF2F">
            <w:r>
              <w:t>空气层</w:t>
            </w:r>
          </w:p>
        </w:tc>
        <w:tc>
          <w:tcPr>
            <w:tcW w:w="848" w:type="dxa"/>
            <w:vAlign w:val="center"/>
          </w:tcPr>
          <w:p w14:paraId="0BA18727">
            <w:r>
              <w:t>20</w:t>
            </w:r>
          </w:p>
        </w:tc>
        <w:tc>
          <w:tcPr>
            <w:tcW w:w="1075" w:type="dxa"/>
            <w:vAlign w:val="center"/>
          </w:tcPr>
          <w:p w14:paraId="203D283F">
            <w:r>
              <w:t>6.121</w:t>
            </w:r>
          </w:p>
        </w:tc>
        <w:tc>
          <w:tcPr>
            <w:tcW w:w="671" w:type="dxa"/>
            <w:vAlign w:val="center"/>
          </w:tcPr>
          <w:p w14:paraId="7B628E4D">
            <w:r>
              <w:t>1.00</w:t>
            </w:r>
          </w:p>
        </w:tc>
        <w:tc>
          <w:tcPr>
            <w:tcW w:w="992" w:type="dxa"/>
            <w:vAlign w:val="center"/>
          </w:tcPr>
          <w:p w14:paraId="2660467C">
            <w:r>
              <w:t>1.00</w:t>
            </w:r>
          </w:p>
        </w:tc>
        <w:tc>
          <w:tcPr>
            <w:tcW w:w="1559" w:type="dxa"/>
            <w:vAlign w:val="center"/>
          </w:tcPr>
          <w:p w14:paraId="489CF59F">
            <w:r>
              <w:t>0.0000</w:t>
            </w:r>
          </w:p>
        </w:tc>
        <w:tc>
          <w:tcPr>
            <w:tcW w:w="993" w:type="dxa"/>
            <w:vAlign w:val="center"/>
          </w:tcPr>
          <w:p w14:paraId="5484E2A9">
            <w:r>
              <w:t>0.003</w:t>
            </w:r>
          </w:p>
        </w:tc>
      </w:tr>
      <w:tr w14:paraId="18FA4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AC0FD83">
            <w:r>
              <w:t>压型钢板</w:t>
            </w:r>
          </w:p>
        </w:tc>
        <w:tc>
          <w:tcPr>
            <w:tcW w:w="848" w:type="dxa"/>
            <w:vAlign w:val="center"/>
          </w:tcPr>
          <w:p w14:paraId="19F0DB69">
            <w:r>
              <w:t>0.5</w:t>
            </w:r>
          </w:p>
        </w:tc>
        <w:tc>
          <w:tcPr>
            <w:tcW w:w="1075" w:type="dxa"/>
            <w:vAlign w:val="center"/>
          </w:tcPr>
          <w:p w14:paraId="65A540E3">
            <w:r>
              <w:t>58.200</w:t>
            </w:r>
          </w:p>
        </w:tc>
        <w:tc>
          <w:tcPr>
            <w:tcW w:w="671" w:type="dxa"/>
            <w:vAlign w:val="center"/>
          </w:tcPr>
          <w:p w14:paraId="3E64AF5C">
            <w:r>
              <w:t>1.00</w:t>
            </w:r>
          </w:p>
        </w:tc>
        <w:tc>
          <w:tcPr>
            <w:tcW w:w="992" w:type="dxa"/>
            <w:vAlign w:val="center"/>
          </w:tcPr>
          <w:p w14:paraId="48E689DE">
            <w:r>
              <w:t>7850.00</w:t>
            </w:r>
          </w:p>
        </w:tc>
        <w:tc>
          <w:tcPr>
            <w:tcW w:w="1559" w:type="dxa"/>
            <w:vAlign w:val="center"/>
          </w:tcPr>
          <w:p w14:paraId="1930560C">
            <w:r>
              <w:t>0.0000</w:t>
            </w:r>
          </w:p>
        </w:tc>
        <w:tc>
          <w:tcPr>
            <w:tcW w:w="993" w:type="dxa"/>
            <w:vAlign w:val="center"/>
          </w:tcPr>
          <w:p w14:paraId="6B46CEC6">
            <w:r>
              <w:t>0.000</w:t>
            </w:r>
          </w:p>
        </w:tc>
      </w:tr>
      <w:bookmarkEnd w:id="60"/>
    </w:tbl>
    <w:p w14:paraId="4C03E833">
      <w:pPr>
        <w:pStyle w:val="3"/>
        <w:ind w:left="1470" w:right="1470"/>
      </w:pPr>
    </w:p>
    <w:p w14:paraId="36E4D600">
      <w:pPr>
        <w:pStyle w:val="5"/>
      </w:pPr>
      <w:bookmarkStart w:id="77" w:name="_Toc26189"/>
      <w:r>
        <w:rPr>
          <w:rFonts w:hint="eastAsia"/>
        </w:rPr>
        <w:t>冷凝计算界面至围护结构内表面之间的热阻</w:t>
      </w:r>
      <w:r>
        <w:pict>
          <v:shape id="_x0000_i1085" o:spt="75" type="#_x0000_t75" style="height:13.5pt;width:1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77"/>
    </w:p>
    <w:p w14:paraId="6A078B87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pict>
          <v:shape id="_x0000_i1086" o:spt="75" type="#_x0000_t75" style="height:13.5pt;width:1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b/>
          <w:bCs/>
        </w:rPr>
        <w:t>=</w:t>
      </w:r>
      <w:r>
        <w:rPr>
          <w:rFonts w:hint="eastAsia"/>
        </w:rPr>
        <w:t>-</w:t>
      </w:r>
      <w:bookmarkEnd w:id="62"/>
    </w:p>
    <w:p w14:paraId="79D0EC76">
      <w:pPr>
        <w:pStyle w:val="5"/>
        <w:ind w:right="1470"/>
      </w:pPr>
      <w:bookmarkStart w:id="78" w:name="_Toc28032"/>
      <w:r>
        <w:rPr>
          <w:rFonts w:hint="eastAsia"/>
        </w:rPr>
        <w:t>冷凝计算界面温度</w:t>
      </w:r>
      <w:r>
        <w:rPr>
          <w:position w:val="-6"/>
        </w:rPr>
        <w:pict>
          <v:shape id="_x0000_i1087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78"/>
    </w:p>
    <w:p w14:paraId="7569B952">
      <w:pPr>
        <w:jc w:val="center"/>
      </w:pPr>
      <w:r>
        <w:pict>
          <v:shape id="_x0000_i1088" o:spt="75" type="#_x0000_t75" style="height:33pt;width:111.7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</w:p>
    <w:p w14:paraId="290A78B8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pict>
          <v:shape id="_x0000_i1089" o:spt="75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=</w:t>
      </w:r>
      <w:r>
        <w:rPr>
          <w:rFonts w:hint="eastAsia"/>
        </w:rPr>
        <w:t>-</w:t>
      </w:r>
      <w:bookmarkEnd w:id="64"/>
    </w:p>
    <w:p w14:paraId="2BFA7063">
      <w:pPr>
        <w:pStyle w:val="5"/>
        <w:ind w:right="1470"/>
      </w:pPr>
      <w:bookmarkStart w:id="81" w:name="_GoBack"/>
      <w:bookmarkEnd w:id="81"/>
      <w:bookmarkStart w:id="79" w:name="_Toc26738"/>
      <w:r>
        <w:rPr>
          <w:rStyle w:val="32"/>
          <w:rFonts w:hint="eastAsia"/>
          <w:b/>
          <w:bCs w:val="0"/>
        </w:rPr>
        <w:t>围护结构冷凝受潮验算</w:t>
      </w:r>
      <w:bookmarkEnd w:id="79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 w14:paraId="13B618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245F3D26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0" o:spt="75" type="#_x0000_t75" style="height:13.5pt;width:20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3A47803C">
            <w:r>
              <w:rPr>
                <w:position w:val="-6"/>
              </w:rPr>
              <w:pict>
                <v:shape id="_x0000_i1091" o:spt="75" type="#_x0000_t75" style="height:13.5pt;width:20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2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3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4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5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32BB9F54">
            <w:pPr>
              <w:jc w:val="center"/>
            </w:pPr>
            <w:r>
              <w:rPr>
                <w:rFonts w:hint="eastAsia"/>
              </w:rPr>
              <w:t>-</w:t>
            </w:r>
            <w:bookmarkEnd w:id="66"/>
          </w:p>
        </w:tc>
        <w:tc>
          <w:tcPr>
            <w:tcW w:w="2737" w:type="dxa"/>
            <w:vAlign w:val="center"/>
          </w:tcPr>
          <w:p w14:paraId="22C24920">
            <w:r>
              <w:rPr>
                <w:rFonts w:hint="eastAsia"/>
              </w:rPr>
              <w:t>应</w:t>
            </w:r>
            <w:r>
              <w:t>≥</w:t>
            </w:r>
            <w:r>
              <w:rPr>
                <w:rFonts w:hint="eastAsia"/>
              </w:rPr>
              <w:t>限值(</w:t>
            </w:r>
            <w:r>
              <w:t>-</w:t>
            </w:r>
            <w:bookmarkEnd w:id="67"/>
            <w:r>
              <w:t>)</w:t>
            </w:r>
          </w:p>
        </w:tc>
      </w:tr>
      <w:tr w14:paraId="0A3BE2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7618FEB0">
            <w:r>
              <w:rPr>
                <w:position w:val="-6"/>
              </w:rPr>
              <w:pict>
                <v:shape id="_x0000_i1096" o:spt="75" type="#_x0000_t75" style="height:13.5pt;width:21.75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5E8B93C1">
            <w:r>
              <w:rPr>
                <w:position w:val="-6"/>
              </w:rPr>
              <w:pict>
                <v:shape id="_x0000_i1097" o:spt="75" type="#_x0000_t75" style="height:13.5pt;width:21.75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9" o:spt="75" type="#_x0000_t75" style="height:15.75pt;width: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0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1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0D918D9">
            <w:pPr>
              <w:jc w:val="center"/>
            </w:pPr>
            <w:r>
              <w:rPr>
                <w:rFonts w:hint="eastAsia"/>
              </w:rPr>
              <w:t>-</w:t>
            </w:r>
            <w:bookmarkEnd w:id="68"/>
          </w:p>
        </w:tc>
        <w:tc>
          <w:tcPr>
            <w:tcW w:w="2737" w:type="dxa"/>
            <w:vAlign w:val="center"/>
          </w:tcPr>
          <w:p w14:paraId="19647B7F"/>
        </w:tc>
      </w:tr>
      <w:tr w14:paraId="463B6D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635F590">
            <w:r>
              <w:rPr>
                <w:position w:val="-6"/>
              </w:rPr>
              <w:pict>
                <v:shape id="_x0000_i1102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356960B3">
            <w:r>
              <w:rPr>
                <w:position w:val="-6"/>
              </w:rPr>
              <w:pict>
                <v:shape id="_x0000_i1103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7D1D9C5B">
            <w:pPr>
              <w:jc w:val="center"/>
            </w:pPr>
            <w:r>
              <w:rPr>
                <w:rFonts w:hint="eastAsia"/>
              </w:rPr>
              <w:t>1237.20</w:t>
            </w:r>
            <w:bookmarkEnd w:id="69"/>
          </w:p>
        </w:tc>
        <w:tc>
          <w:tcPr>
            <w:tcW w:w="2737" w:type="dxa"/>
            <w:vAlign w:val="center"/>
          </w:tcPr>
          <w:p w14:paraId="4E01A2CF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489A1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0F954468">
            <w:r>
              <w:rPr>
                <w:position w:val="-6"/>
              </w:rPr>
              <w:pict>
                <v:shape id="_x0000_i1104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47892CA9">
            <w:r>
              <w:rPr>
                <w:position w:val="-6"/>
              </w:rPr>
              <w:pict>
                <v:shape id="_x0000_i1105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0A4AAB93">
            <w:pPr>
              <w:jc w:val="center"/>
            </w:pPr>
            <w:r>
              <w:rPr>
                <w:rFonts w:hint="eastAsia"/>
              </w:rPr>
              <w:t>193.09</w:t>
            </w:r>
            <w:bookmarkEnd w:id="70"/>
          </w:p>
        </w:tc>
        <w:tc>
          <w:tcPr>
            <w:tcW w:w="2737" w:type="dxa"/>
            <w:vAlign w:val="center"/>
          </w:tcPr>
          <w:p w14:paraId="6BF72BDD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29DE4F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7386D293">
            <w:r>
              <w:rPr>
                <w:position w:val="-6"/>
              </w:rPr>
              <w:pict>
                <v:shape id="_x0000_i1106" o:spt="75" type="#_x0000_t75" style="height:13.5pt;width:20.2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56A462D5">
            <w:r>
              <w:rPr>
                <w:position w:val="-6"/>
              </w:rPr>
              <w:pict>
                <v:shape id="_x0000_i1107" o:spt="75" type="#_x0000_t75" style="height:13.5pt;width:20.2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08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4215E915">
            <w:pPr>
              <w:jc w:val="center"/>
            </w:pPr>
            <w:r>
              <w:rPr>
                <w:rFonts w:hint="eastAsia"/>
              </w:rPr>
              <w:t>-</w:t>
            </w:r>
            <w:bookmarkEnd w:id="71"/>
          </w:p>
        </w:tc>
        <w:tc>
          <w:tcPr>
            <w:tcW w:w="2737" w:type="dxa"/>
            <w:vAlign w:val="center"/>
          </w:tcPr>
          <w:p w14:paraId="1B2DCCC4"/>
        </w:tc>
      </w:tr>
      <w:tr w14:paraId="0F097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D61615C">
            <w:r>
              <w:rPr>
                <w:position w:val="-10"/>
              </w:rPr>
              <w:pict>
                <v:shape id="_x0000_i1109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294E044D">
            <w:r>
              <w:rPr>
                <w:position w:val="-10"/>
              </w:rPr>
              <w:pict>
                <v:shape id="_x0000_i1110" o:spt="75" type="#_x0000_t75" style="height:13.5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339DE11E">
            <w:pPr>
              <w:jc w:val="center"/>
            </w:pPr>
            <w:r>
              <w:rPr>
                <w:rFonts w:hint="eastAsia"/>
              </w:rPr>
              <w:t>-</w:t>
            </w:r>
            <w:bookmarkEnd w:id="72"/>
          </w:p>
        </w:tc>
        <w:tc>
          <w:tcPr>
            <w:tcW w:w="2737" w:type="dxa"/>
            <w:vAlign w:val="center"/>
          </w:tcPr>
          <w:p w14:paraId="68A4C3BD"/>
        </w:tc>
      </w:tr>
      <w:tr w14:paraId="779B14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 w14:paraId="6DA966A3">
            <w:r>
              <w:rPr>
                <w:position w:val="-6"/>
              </w:rPr>
              <w:pict>
                <v:shape id="_x0000_i1111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</w:tcPr>
          <w:p w14:paraId="10C2EF87">
            <w:r>
              <w:rPr>
                <w:position w:val="-6"/>
              </w:rPr>
              <w:pict>
                <v:shape id="_x0000_i1112" o:spt="75" type="#_x0000_t75" style="height:13.5pt;width:13.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236C98DA">
            <w:pPr>
              <w:jc w:val="center"/>
            </w:pPr>
            <w:r>
              <w:rPr>
                <w:rFonts w:hint="eastAsia"/>
              </w:rPr>
              <w:t>-</w:t>
            </w:r>
            <w:bookmarkEnd w:id="73"/>
          </w:p>
        </w:tc>
        <w:tc>
          <w:tcPr>
            <w:tcW w:w="2737" w:type="dxa"/>
            <w:vAlign w:val="center"/>
          </w:tcPr>
          <w:p w14:paraId="4518F4CB"/>
        </w:tc>
      </w:tr>
      <w:tr w14:paraId="374BE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5B8F8738">
            <w:r>
              <w:rPr>
                <w:position w:val="-28"/>
              </w:rPr>
              <w:pict>
                <v:shape id="_x0000_i1113" o:spt="75" type="#_x0000_t75" style="height:43.5pt;width:142.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7768BAED">
            <w:r>
              <w:rPr>
                <w:position w:val="-10"/>
              </w:rPr>
              <w:pict>
                <v:shape id="_x0000_i1114" o:spt="75" type="#_x0000_t75" style="height:16.5pt;width:24.7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1D65D9C7">
            <w:pPr>
              <w:jc w:val="center"/>
            </w:pPr>
            <w:r>
              <w:rPr>
                <w:rFonts w:hint="eastAsia"/>
              </w:rPr>
              <w:t>-</w:t>
            </w:r>
            <w:bookmarkEnd w:id="74"/>
          </w:p>
        </w:tc>
        <w:tc>
          <w:tcPr>
            <w:tcW w:w="2737" w:type="dxa"/>
            <w:vAlign w:val="center"/>
          </w:tcPr>
          <w:p w14:paraId="629DA038">
            <w:r>
              <w:rPr>
                <w:rFonts w:hint="eastAsia"/>
              </w:rPr>
              <w:t>应≤增量限值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  <w:bookmarkEnd w:id="75"/>
          </w:p>
        </w:tc>
      </w:tr>
    </w:tbl>
    <w:p w14:paraId="5A087C81">
      <w:pPr>
        <w:widowControl/>
        <w:jc w:val="left"/>
      </w:pPr>
    </w:p>
    <w:bookmarkEnd w:id="59"/>
    <w:p w14:paraId="015C399E">
      <w:pPr>
        <w:pStyle w:val="2"/>
        <w:widowControl/>
        <w:jc w:val="left"/>
      </w:pPr>
      <w:bookmarkStart w:id="80" w:name="_Toc25515"/>
      <w:r>
        <w:t>验算结论</w:t>
      </w:r>
      <w:bookmarkEnd w:id="80"/>
    </w:p>
    <w:tbl>
      <w:tblPr>
        <w:tblStyle w:val="20"/>
        <w:tblW w:w="913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3905"/>
        <w:gridCol w:w="707"/>
        <w:gridCol w:w="707"/>
        <w:gridCol w:w="905"/>
        <w:gridCol w:w="905"/>
        <w:gridCol w:w="905"/>
      </w:tblGrid>
      <w:tr w14:paraId="063A3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328D4B0C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1BE51571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72E4119B">
            <w:r>
              <w:t>增量</w:t>
            </w:r>
            <w:r>
              <w:br w:type="textWrapping"/>
            </w:r>
            <w:r>
              <w:t>限值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4673F9AD">
            <w:r>
              <w:t>实际</w:t>
            </w:r>
            <w:r>
              <w:br w:type="textWrapping"/>
            </w:r>
            <w:r>
              <w:t>增量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029E1ACD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阻限值</w:t>
            </w:r>
          </w:p>
        </w:tc>
        <w:tc>
          <w:tcPr>
            <w:shd w:val="clear" w:color="auto" w:fill="DEDEDE"/>
            <w:vAlign w:val="center"/>
          </w:tcPr>
          <w:p w14:paraId="352C53B3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</w:t>
            </w:r>
          </w:p>
        </w:tc>
        <w:tc>
          <w:tcPr>
            <w:shd w:val="clear" w:color="auto" w:fill="DEDEDE"/>
            <w:vAlign w:val="center"/>
          </w:tcPr>
          <w:p w14:paraId="57D68E94">
            <w:r>
              <w:t>结论</w:t>
            </w:r>
          </w:p>
        </w:tc>
      </w:tr>
      <w:tr w14:paraId="5CC6D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AE8662">
            <w:r>
              <w:t>屋顶</w:t>
            </w:r>
          </w:p>
        </w:tc>
        <w:tc>
          <w:tcPr>
            <w:vAlign w:val="center"/>
          </w:tcPr>
          <w:p w14:paraId="382668D7">
            <w:r>
              <w:t>屋顶构造一</w:t>
            </w:r>
          </w:p>
        </w:tc>
        <w:tc>
          <w:tcPr>
            <w:vAlign w:val="center"/>
          </w:tcPr>
          <w:p w14:paraId="2ABD4937">
            <w:r>
              <w:t>5</w:t>
            </w:r>
          </w:p>
        </w:tc>
        <w:tc>
          <w:tcPr>
            <w:vAlign w:val="center"/>
          </w:tcPr>
          <w:p w14:paraId="0A10A946">
            <w:r>
              <w:t>0</w:t>
            </w:r>
          </w:p>
        </w:tc>
        <w:tc>
          <w:tcPr>
            <w:vAlign w:val="center"/>
          </w:tcPr>
          <w:p w14:paraId="350742F2">
            <w:r>
              <w:t>0</w:t>
            </w:r>
          </w:p>
        </w:tc>
        <w:tc>
          <w:tcPr>
            <w:vAlign w:val="center"/>
          </w:tcPr>
          <w:p w14:paraId="40696AAE">
            <w:r>
              <w:t>0</w:t>
            </w:r>
          </w:p>
        </w:tc>
        <w:tc>
          <w:tcPr>
            <w:vAlign w:val="center"/>
          </w:tcPr>
          <w:p w14:paraId="209F2E83">
            <w:r>
              <w:t>满足</w:t>
            </w:r>
          </w:p>
        </w:tc>
      </w:tr>
      <w:tr w14:paraId="4CB7C3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45D0C6">
            <w:r>
              <w:t>外墙</w:t>
            </w:r>
          </w:p>
        </w:tc>
        <w:tc>
          <w:tcPr>
            <w:vAlign w:val="center"/>
          </w:tcPr>
          <w:p w14:paraId="4F8FE87A">
            <w:r>
              <w:t>外墙构造一</w:t>
            </w:r>
          </w:p>
        </w:tc>
        <w:tc>
          <w:tcPr>
            <w:vAlign w:val="center"/>
          </w:tcPr>
          <w:p w14:paraId="31E249F9">
            <w:r>
              <w:t>5</w:t>
            </w:r>
          </w:p>
        </w:tc>
        <w:tc>
          <w:tcPr>
            <w:vAlign w:val="center"/>
          </w:tcPr>
          <w:p w14:paraId="22A2B5A6">
            <w:r>
              <w:t>0</w:t>
            </w:r>
          </w:p>
        </w:tc>
        <w:tc>
          <w:tcPr>
            <w:vAlign w:val="center"/>
          </w:tcPr>
          <w:p w14:paraId="2D1D7F52">
            <w:r>
              <w:t>0</w:t>
            </w:r>
          </w:p>
        </w:tc>
        <w:tc>
          <w:tcPr>
            <w:vAlign w:val="center"/>
          </w:tcPr>
          <w:p w14:paraId="55D2FF26">
            <w:r>
              <w:t>0</w:t>
            </w:r>
          </w:p>
        </w:tc>
        <w:tc>
          <w:tcPr>
            <w:vAlign w:val="center"/>
          </w:tcPr>
          <w:p w14:paraId="0B0700F1">
            <w:r>
              <w:t>满足</w:t>
            </w:r>
          </w:p>
        </w:tc>
      </w:tr>
    </w:tbl>
    <w:p w14:paraId="1CB55DAB">
      <w:pPr>
        <w:widowControl/>
        <w:jc w:val="left"/>
      </w:pP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D1561">
    <w:pPr>
      <w:pStyle w:val="15"/>
      <w:jc w:val="center"/>
    </w:pPr>
    <w:r>
      <w:rPr>
        <w:rFonts w:hint="eastAsia" w:ascii="宋体" w:hAnsi="宋体"/>
        <w:sz w:val="21"/>
        <w:szCs w:val="21"/>
      </w:rPr>
      <w:t xml:space="preserve">第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PAGE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4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/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NUMPAGES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5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FD321">
    <w:pPr>
      <w:pStyle w:val="16"/>
      <w:jc w:val="both"/>
    </w:pPr>
    <w: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图片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DM5YTU5ODFlOGMxOTBhODgzOGEwMWVhYzQ5NDYyNTgifQ=="/>
  </w:docVars>
  <w:rsids>
    <w:rsidRoot w:val="00217F62"/>
    <w:rsid w:val="001915A3"/>
    <w:rsid w:val="00217F62"/>
    <w:rsid w:val="00A906D8"/>
    <w:rsid w:val="00AB5A74"/>
    <w:rsid w:val="00F071AE"/>
    <w:rsid w:val="5796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39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1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2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3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34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35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6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7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8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ind w:left="840" w:leftChars="400"/>
    </w:pPr>
  </w:style>
  <w:style w:type="paragraph" w:styleId="14">
    <w:name w:val="Balloon Text"/>
    <w:basedOn w:val="1"/>
    <w:link w:val="42"/>
    <w:uiPriority w:val="0"/>
    <w:rPr>
      <w:sz w:val="18"/>
      <w:szCs w:val="18"/>
    </w:rPr>
  </w:style>
  <w:style w:type="paragraph" w:styleId="1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autoRedefine/>
    <w:uiPriority w:val="39"/>
    <w:rPr>
      <w:b/>
    </w:rPr>
  </w:style>
  <w:style w:type="paragraph" w:styleId="18">
    <w:name w:val="toc 2"/>
    <w:basedOn w:val="1"/>
    <w:next w:val="1"/>
    <w:autoRedefine/>
    <w:uiPriority w:val="39"/>
    <w:pPr>
      <w:ind w:left="420" w:leftChars="200"/>
    </w:pPr>
  </w:style>
  <w:style w:type="paragraph" w:styleId="19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uiPriority w:val="0"/>
  </w:style>
  <w:style w:type="character" w:styleId="24">
    <w:name w:val="Hyperlink"/>
    <w:unhideWhenUsed/>
    <w:uiPriority w:val="99"/>
    <w:rPr>
      <w:color w:val="0563C1"/>
      <w:u w:val="single"/>
    </w:rPr>
  </w:style>
  <w:style w:type="character" w:customStyle="1" w:styleId="25">
    <w:name w:val="页眉 字符1"/>
    <w:link w:val="16"/>
    <w:uiPriority w:val="0"/>
    <w:rPr>
      <w:kern w:val="2"/>
      <w:sz w:val="18"/>
      <w:szCs w:val="18"/>
    </w:rPr>
  </w:style>
  <w:style w:type="character" w:customStyle="1" w:styleId="26">
    <w:name w:val="页脚 字符1"/>
    <w:link w:val="15"/>
    <w:qFormat/>
    <w:uiPriority w:val="99"/>
    <w:rPr>
      <w:kern w:val="2"/>
      <w:sz w:val="18"/>
      <w:szCs w:val="18"/>
    </w:rPr>
  </w:style>
  <w:style w:type="character" w:customStyle="1" w:styleId="27">
    <w:name w:val="页眉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标题 字符"/>
    <w:link w:val="19"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30">
    <w:name w:val="标题 1 Char"/>
    <w:uiPriority w:val="0"/>
    <w:rPr>
      <w:b/>
      <w:bCs/>
      <w:kern w:val="44"/>
      <w:sz w:val="44"/>
      <w:szCs w:val="44"/>
    </w:rPr>
  </w:style>
  <w:style w:type="character" w:customStyle="1" w:styleId="31">
    <w:name w:val="标题 2 字符1"/>
    <w:link w:val="4"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32">
    <w:name w:val="标题 3 字符"/>
    <w:link w:val="5"/>
    <w:uiPriority w:val="0"/>
    <w:rPr>
      <w:rFonts w:ascii="宋体" w:hAnsi="宋体" w:cs="Arial"/>
      <w:b/>
      <w:bCs/>
      <w:sz w:val="21"/>
      <w:szCs w:val="21"/>
    </w:rPr>
  </w:style>
  <w:style w:type="character" w:customStyle="1" w:styleId="33">
    <w:name w:val="标题 4 字符"/>
    <w:link w:val="6"/>
    <w:uiPriority w:val="0"/>
    <w:rPr>
      <w:b/>
      <w:bCs/>
      <w:sz w:val="21"/>
      <w:szCs w:val="28"/>
      <w:lang w:val="en-GB"/>
    </w:rPr>
  </w:style>
  <w:style w:type="character" w:customStyle="1" w:styleId="34">
    <w:name w:val="标题 5 字符"/>
    <w:link w:val="7"/>
    <w:uiPriority w:val="0"/>
    <w:rPr>
      <w:b/>
      <w:bCs/>
      <w:iCs/>
      <w:sz w:val="21"/>
      <w:szCs w:val="26"/>
      <w:lang w:val="en-GB"/>
    </w:rPr>
  </w:style>
  <w:style w:type="character" w:customStyle="1" w:styleId="35">
    <w:name w:val="标题 6 字符"/>
    <w:link w:val="8"/>
    <w:uiPriority w:val="0"/>
    <w:rPr>
      <w:b/>
      <w:bCs/>
      <w:sz w:val="21"/>
      <w:szCs w:val="22"/>
      <w:lang w:val="en-GB"/>
    </w:rPr>
  </w:style>
  <w:style w:type="character" w:customStyle="1" w:styleId="36">
    <w:name w:val="标题 7 字符"/>
    <w:link w:val="9"/>
    <w:uiPriority w:val="0"/>
    <w:rPr>
      <w:sz w:val="24"/>
      <w:szCs w:val="24"/>
      <w:lang w:val="en-GB"/>
    </w:rPr>
  </w:style>
  <w:style w:type="character" w:customStyle="1" w:styleId="37">
    <w:name w:val="标题 8 字符"/>
    <w:link w:val="10"/>
    <w:uiPriority w:val="0"/>
    <w:rPr>
      <w:i/>
      <w:iCs/>
      <w:sz w:val="24"/>
      <w:szCs w:val="24"/>
      <w:lang w:val="en-GB"/>
    </w:rPr>
  </w:style>
  <w:style w:type="character" w:customStyle="1" w:styleId="38">
    <w:name w:val="标题 9 字符"/>
    <w:link w:val="11"/>
    <w:uiPriority w:val="0"/>
    <w:rPr>
      <w:rFonts w:ascii="Arial" w:hAnsi="Arial" w:cs="Arial"/>
      <w:sz w:val="22"/>
      <w:szCs w:val="22"/>
      <w:lang w:val="en-GB"/>
    </w:rPr>
  </w:style>
  <w:style w:type="character" w:customStyle="1" w:styleId="39">
    <w:name w:val="标题 1 字符"/>
    <w:link w:val="2"/>
    <w:uiPriority w:val="0"/>
    <w:rPr>
      <w:b/>
      <w:bCs/>
      <w:kern w:val="32"/>
      <w:sz w:val="28"/>
      <w:szCs w:val="28"/>
    </w:rPr>
  </w:style>
  <w:style w:type="character" w:customStyle="1" w:styleId="40">
    <w:name w:val="标题 2 字符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批注框文本 字符"/>
    <w:link w:val="14"/>
    <w:uiPriority w:val="0"/>
    <w:rPr>
      <w:kern w:val="2"/>
      <w:sz w:val="18"/>
      <w:szCs w:val="18"/>
    </w:rPr>
  </w:style>
  <w:style w:type="character" w:styleId="43">
    <w:name w:val="Placeholder Text"/>
    <w:semiHidden/>
    <w:uiPriority w:val="99"/>
    <w:rPr>
      <w:color w:val="808080"/>
    </w:rPr>
  </w:style>
  <w:style w:type="paragraph" w:customStyle="1" w:styleId="44">
    <w:name w:val="TOC Heading"/>
    <w:basedOn w:val="2"/>
    <w:next w:val="1"/>
    <w:qFormat/>
    <w:uiPriority w:val="39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45">
    <w:name w:val="页眉 Char1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8" Type="http://schemas.openxmlformats.org/officeDocument/2006/relationships/fontTable" Target="fontTable.xml"/><Relationship Id="rId77" Type="http://schemas.openxmlformats.org/officeDocument/2006/relationships/customXml" Target="../customXml/item1.xml"/><Relationship Id="rId76" Type="http://schemas.openxmlformats.org/officeDocument/2006/relationships/numbering" Target="numbering.xml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2.bmp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3223-1A3B-450D-A4F9-2491E4CC14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围护结构内部冷凝受潮验算.dotx</Template>
  <Pages>7</Pages>
  <Words>1940</Words>
  <Characters>2581</Characters>
  <Lines>26</Lines>
  <Paragraphs>7</Paragraphs>
  <TotalTime>1</TotalTime>
  <ScaleCrop>false</ScaleCrop>
  <LinksUpToDate>false</LinksUpToDate>
  <CharactersWithSpaces>2708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2017-06-29T06:00:00Z</dcterms:created>
  <dc:creator>yzx</dc:creator>
  <cp:lastModifiedBy>貓貓</cp:lastModifiedBy>
  <dcterms:modified xsi:type="dcterms:W3CDTF">2024-07-26T02:18:56Z</dcterms:modified>
  <dc:title>防潮验算计算书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2052-12.1.0.17468</vt:lpwstr>
  </property>
  <property fmtid="{D5CDD505-2E9C-101B-9397-08002B2CF9AE}" pid="4" name="ICV">
    <vt:lpwstr>010B16F2F0464EB199C1E7F98A1B9812_12</vt:lpwstr>
  </property>
</Properties>
</file>