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EE5EAF">
      <w:pPr>
        <w:jc w:val="both"/>
        <w:rPr>
          <w:rFonts w:hint="eastAsia" w:asciiTheme="minorEastAsia" w:hAnsiTheme="minorEastAsia"/>
        </w:rPr>
      </w:pPr>
    </w:p>
    <w:p w14:paraId="6F437AA1">
      <w:pPr>
        <w:jc w:val="both"/>
        <w:rPr>
          <w:rFonts w:hint="eastAsia" w:asciiTheme="minorEastAsia" w:hAnsiTheme="minorEastAsia"/>
        </w:rPr>
      </w:pPr>
      <w:r>
        <w:rPr>
          <w:rFonts w:hint="eastAsia" w:asciiTheme="minorEastAsia" w:hAnsiTheme="minorEastAsia"/>
        </w:rPr>
        <w:t>现场建筑测量平面图：</w:t>
      </w:r>
    </w:p>
    <w:p w14:paraId="0BF3B75F">
      <w:pPr>
        <w:jc w:val="both"/>
        <w:rPr>
          <w:rFonts w:hint="eastAsia" w:asciiTheme="minorEastAsia" w:hAnsiTheme="minorEastAsia"/>
        </w:rPr>
      </w:pPr>
      <w:r>
        <w:rPr>
          <w:rFonts w:hint="eastAsia" w:asciiTheme="minorEastAsia" w:hAnsiTheme="minorEastAsia"/>
        </w:rPr>
        <w:t>一层现场平面图</w:t>
      </w:r>
    </w:p>
    <w:p w14:paraId="252E1697">
      <w:pPr>
        <w:jc w:val="both"/>
        <w:rPr>
          <w:rFonts w:hint="eastAsia" w:asciiTheme="minorEastAsia" w:hAnsiTheme="minorEastAsia"/>
        </w:rPr>
      </w:pPr>
      <w:r>
        <w:rPr>
          <w:rFonts w:hint="eastAsia" w:asciiTheme="minorEastAsia" w:hAnsiTheme="minorEastAsia"/>
          <w:snapToGrid/>
        </w:rPr>
        <w:drawing>
          <wp:inline distT="0" distB="0" distL="0" distR="0">
            <wp:extent cx="5761990" cy="16732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 cstate="print">
                      <a:extLst>
                        <a:ext uri="{28A0092B-C50C-407E-A947-70E740481C1C}">
                          <a14:useLocalDpi xmlns:a14="http://schemas.microsoft.com/office/drawing/2010/main" val="0"/>
                        </a:ext>
                      </a:extLst>
                    </a:blip>
                    <a:srcRect t="32924" r="1443" b="27403"/>
                    <a:stretch>
                      <a:fillRect/>
                    </a:stretch>
                  </pic:blipFill>
                  <pic:spPr>
                    <a:xfrm>
                      <a:off x="0" y="0"/>
                      <a:ext cx="5764164" cy="1674023"/>
                    </a:xfrm>
                    <a:prstGeom prst="rect">
                      <a:avLst/>
                    </a:prstGeom>
                    <a:ln>
                      <a:noFill/>
                    </a:ln>
                  </pic:spPr>
                </pic:pic>
              </a:graphicData>
            </a:graphic>
          </wp:inline>
        </w:drawing>
      </w:r>
    </w:p>
    <w:p w14:paraId="7D446A3A">
      <w:pPr>
        <w:jc w:val="both"/>
        <w:rPr>
          <w:rFonts w:hint="eastAsia" w:asciiTheme="minorEastAsia" w:hAnsiTheme="minorEastAsia"/>
        </w:rPr>
      </w:pPr>
      <w:r>
        <w:rPr>
          <w:rFonts w:hint="eastAsia" w:asciiTheme="minorEastAsia" w:hAnsiTheme="minorEastAsia"/>
        </w:rPr>
        <w:t>二层现场平面图</w:t>
      </w:r>
    </w:p>
    <w:p w14:paraId="28F0A072">
      <w:pPr>
        <w:jc w:val="both"/>
        <w:rPr>
          <w:rFonts w:hint="eastAsia" w:asciiTheme="minorEastAsia" w:hAnsiTheme="minorEastAsia"/>
        </w:rPr>
      </w:pPr>
      <w:r>
        <w:rPr>
          <w:rFonts w:hint="eastAsia" w:asciiTheme="minorEastAsia" w:hAnsiTheme="minorEastAsia"/>
          <w:snapToGrid/>
        </w:rPr>
        <w:drawing>
          <wp:inline distT="0" distB="0" distL="0" distR="0">
            <wp:extent cx="5761355" cy="206121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6" cstate="print">
                      <a:extLst>
                        <a:ext uri="{28A0092B-C50C-407E-A947-70E740481C1C}">
                          <a14:useLocalDpi xmlns:a14="http://schemas.microsoft.com/office/drawing/2010/main" val="0"/>
                        </a:ext>
                      </a:extLst>
                    </a:blip>
                    <a:srcRect t="31084" r="-126" b="24131"/>
                    <a:stretch>
                      <a:fillRect/>
                    </a:stretch>
                  </pic:blipFill>
                  <pic:spPr>
                    <a:xfrm>
                      <a:off x="0" y="0"/>
                      <a:ext cx="5763220" cy="2062329"/>
                    </a:xfrm>
                    <a:prstGeom prst="rect">
                      <a:avLst/>
                    </a:prstGeom>
                    <a:ln>
                      <a:noFill/>
                    </a:ln>
                  </pic:spPr>
                </pic:pic>
              </a:graphicData>
            </a:graphic>
          </wp:inline>
        </w:drawing>
      </w:r>
    </w:p>
    <w:p w14:paraId="5990439F">
      <w:pPr>
        <w:jc w:val="both"/>
        <w:rPr>
          <w:rFonts w:hint="eastAsia" w:asciiTheme="minorEastAsia" w:hAnsiTheme="minorEastAsia"/>
        </w:rPr>
      </w:pPr>
      <w:r>
        <w:rPr>
          <w:rFonts w:hint="eastAsia" w:asciiTheme="minorEastAsia" w:hAnsiTheme="minorEastAsia"/>
        </w:rPr>
        <w:t>设备清单：</w:t>
      </w:r>
    </w:p>
    <w:tbl>
      <w:tblPr>
        <w:tblStyle w:val="6"/>
        <w:tblW w:w="10209" w:type="dxa"/>
        <w:tblInd w:w="-9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09"/>
        <w:gridCol w:w="1218"/>
        <w:gridCol w:w="3885"/>
        <w:gridCol w:w="3118"/>
        <w:gridCol w:w="851"/>
      </w:tblGrid>
      <w:tr w14:paraId="1E96A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4" w:hRule="atLeast"/>
        </w:trPr>
        <w:tc>
          <w:tcPr>
            <w:tcW w:w="428" w:type="dxa"/>
            <w:shd w:val="clear" w:color="auto" w:fill="auto"/>
            <w:tcMar>
              <w:top w:w="72" w:type="dxa"/>
              <w:left w:w="144" w:type="dxa"/>
              <w:bottom w:w="72" w:type="dxa"/>
              <w:right w:w="144" w:type="dxa"/>
            </w:tcMar>
          </w:tcPr>
          <w:p w14:paraId="70764DF7">
            <w:pPr>
              <w:pStyle w:val="5"/>
            </w:pPr>
            <w:r>
              <w:rPr>
                <w:rFonts w:hint="eastAsia"/>
              </w:rPr>
              <w:t>序号</w:t>
            </w:r>
          </w:p>
        </w:tc>
        <w:tc>
          <w:tcPr>
            <w:tcW w:w="709" w:type="dxa"/>
            <w:shd w:val="clear" w:color="auto" w:fill="auto"/>
            <w:tcMar>
              <w:top w:w="72" w:type="dxa"/>
              <w:left w:w="144" w:type="dxa"/>
              <w:bottom w:w="72" w:type="dxa"/>
              <w:right w:w="144" w:type="dxa"/>
            </w:tcMar>
          </w:tcPr>
          <w:p w14:paraId="42C0454B">
            <w:pPr>
              <w:pStyle w:val="5"/>
            </w:pPr>
            <w:r>
              <w:rPr>
                <w:rFonts w:hint="eastAsia"/>
              </w:rPr>
              <w:t>展项名称</w:t>
            </w:r>
          </w:p>
        </w:tc>
        <w:tc>
          <w:tcPr>
            <w:tcW w:w="1218" w:type="dxa"/>
            <w:shd w:val="clear" w:color="auto" w:fill="auto"/>
            <w:tcMar>
              <w:top w:w="72" w:type="dxa"/>
              <w:left w:w="144" w:type="dxa"/>
              <w:bottom w:w="72" w:type="dxa"/>
              <w:right w:w="144" w:type="dxa"/>
            </w:tcMar>
          </w:tcPr>
          <w:p w14:paraId="4BF303A2">
            <w:pPr>
              <w:pStyle w:val="5"/>
            </w:pPr>
            <w:r>
              <w:rPr>
                <w:rFonts w:hint="eastAsia"/>
              </w:rPr>
              <w:t>展项规格</w:t>
            </w:r>
          </w:p>
        </w:tc>
        <w:tc>
          <w:tcPr>
            <w:tcW w:w="3885" w:type="dxa"/>
            <w:shd w:val="clear" w:color="auto" w:fill="auto"/>
            <w:tcMar>
              <w:top w:w="72" w:type="dxa"/>
              <w:left w:w="144" w:type="dxa"/>
              <w:bottom w:w="72" w:type="dxa"/>
              <w:right w:w="144" w:type="dxa"/>
            </w:tcMar>
          </w:tcPr>
          <w:p w14:paraId="50D87170">
            <w:pPr>
              <w:pStyle w:val="5"/>
            </w:pPr>
            <w:r>
              <w:rPr>
                <w:rFonts w:hint="eastAsia"/>
              </w:rPr>
              <w:t>参数</w:t>
            </w:r>
          </w:p>
        </w:tc>
        <w:tc>
          <w:tcPr>
            <w:tcW w:w="3118" w:type="dxa"/>
            <w:shd w:val="clear" w:color="auto" w:fill="auto"/>
            <w:tcMar>
              <w:top w:w="72" w:type="dxa"/>
              <w:left w:w="144" w:type="dxa"/>
              <w:bottom w:w="72" w:type="dxa"/>
              <w:right w:w="144" w:type="dxa"/>
            </w:tcMar>
          </w:tcPr>
          <w:p w14:paraId="21B8A0A9">
            <w:pPr>
              <w:pStyle w:val="5"/>
            </w:pPr>
            <w:r>
              <w:rPr>
                <w:rFonts w:hint="eastAsia"/>
              </w:rPr>
              <w:t>效果图</w:t>
            </w:r>
          </w:p>
        </w:tc>
        <w:tc>
          <w:tcPr>
            <w:tcW w:w="851" w:type="dxa"/>
            <w:shd w:val="clear" w:color="auto" w:fill="auto"/>
            <w:tcMar>
              <w:top w:w="72" w:type="dxa"/>
              <w:left w:w="144" w:type="dxa"/>
              <w:bottom w:w="72" w:type="dxa"/>
              <w:right w:w="144" w:type="dxa"/>
            </w:tcMar>
          </w:tcPr>
          <w:p w14:paraId="12397C47">
            <w:pPr>
              <w:pStyle w:val="5"/>
            </w:pPr>
            <w:r>
              <w:rPr>
                <w:rFonts w:hint="eastAsia"/>
              </w:rPr>
              <w:t>数量</w:t>
            </w:r>
          </w:p>
        </w:tc>
      </w:tr>
      <w:tr w14:paraId="07EA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1B0A1D7F">
            <w:pPr>
              <w:pStyle w:val="5"/>
            </w:pPr>
            <w:r>
              <w:rPr>
                <w:rFonts w:hint="eastAsia"/>
              </w:rPr>
              <w:t>1</w:t>
            </w:r>
          </w:p>
        </w:tc>
        <w:tc>
          <w:tcPr>
            <w:tcW w:w="709" w:type="dxa"/>
            <w:shd w:val="clear" w:color="auto" w:fill="auto"/>
            <w:tcMar>
              <w:top w:w="72" w:type="dxa"/>
              <w:left w:w="144" w:type="dxa"/>
              <w:bottom w:w="72" w:type="dxa"/>
              <w:right w:w="144" w:type="dxa"/>
            </w:tcMar>
          </w:tcPr>
          <w:p w14:paraId="6AA45403">
            <w:pPr>
              <w:pStyle w:val="5"/>
            </w:pPr>
            <w:r>
              <w:rPr>
                <w:rFonts w:hint="eastAsia"/>
              </w:rPr>
              <w:t>数字种子</w:t>
            </w:r>
          </w:p>
        </w:tc>
        <w:tc>
          <w:tcPr>
            <w:tcW w:w="1218" w:type="dxa"/>
            <w:shd w:val="clear" w:color="auto" w:fill="auto"/>
            <w:tcMar>
              <w:top w:w="72" w:type="dxa"/>
              <w:left w:w="144" w:type="dxa"/>
              <w:bottom w:w="72" w:type="dxa"/>
              <w:right w:w="144" w:type="dxa"/>
            </w:tcMar>
          </w:tcPr>
          <w:p w14:paraId="4B845887">
            <w:pPr>
              <w:pStyle w:val="5"/>
            </w:pPr>
            <w:r>
              <w:rPr>
                <w:rFonts w:hint="eastAsia"/>
              </w:rPr>
              <w:t>安装尺寸：750X600X1300(mm）</w:t>
            </w:r>
          </w:p>
        </w:tc>
        <w:tc>
          <w:tcPr>
            <w:tcW w:w="3885" w:type="dxa"/>
            <w:shd w:val="clear" w:color="auto" w:fill="auto"/>
            <w:tcMar>
              <w:top w:w="72" w:type="dxa"/>
              <w:left w:w="144" w:type="dxa"/>
              <w:bottom w:w="72" w:type="dxa"/>
              <w:right w:w="144" w:type="dxa"/>
            </w:tcMar>
          </w:tcPr>
          <w:p w14:paraId="6A5D0464">
            <w:pPr>
              <w:pStyle w:val="5"/>
              <w:rPr>
                <w:rFonts w:hint="eastAsia"/>
              </w:rPr>
            </w:pPr>
            <w:r>
              <w:rPr>
                <w:rFonts w:hint="eastAsia"/>
              </w:rPr>
              <w:t>展项内容描述：观众可以在操作台上领取属于自己的、独一无二的数字种子，这个课种子不仅是农业的种子也是一颗科技的种子。参观对者屏幕进行拍照，作为种子的互动信息，通过种子可以进行农作物的闯关游戏。最后参观者把自己的种子照片通过手滑动屏幕把照片飞到竖屏中保存，竖屏中保存所有参观者的种子照片，同时记录时间和互动结果，还可以通过设备进行数字签名保存。</w:t>
            </w:r>
          </w:p>
          <w:p w14:paraId="37294836">
            <w:pPr>
              <w:pStyle w:val="5"/>
            </w:pPr>
            <w:r>
              <w:rPr>
                <w:rFonts w:hint="eastAsia"/>
              </w:rPr>
              <w:t>操作方式：参观者操作展台上的触摸屏，触摸屏与前方对应的竖屏进行飞屏衔接互动。</w:t>
            </w:r>
          </w:p>
        </w:tc>
        <w:tc>
          <w:tcPr>
            <w:tcW w:w="3118" w:type="dxa"/>
            <w:shd w:val="clear" w:color="auto" w:fill="auto"/>
            <w:tcMar>
              <w:top w:w="72" w:type="dxa"/>
              <w:left w:w="144" w:type="dxa"/>
              <w:bottom w:w="72" w:type="dxa"/>
              <w:right w:w="144" w:type="dxa"/>
            </w:tcMar>
          </w:tcPr>
          <w:p w14:paraId="6F9E186B">
            <w:pPr>
              <w:pStyle w:val="5"/>
              <w:rPr>
                <w:rFonts w:cstheme="minorEastAsia"/>
              </w:rPr>
            </w:pPr>
            <w:r>
              <w:drawing>
                <wp:inline distT="0" distB="0" distL="114300" distR="114300">
                  <wp:extent cx="1805940" cy="1861185"/>
                  <wp:effectExtent l="0" t="0" r="381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1805940" cy="1861185"/>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09BB57C0">
            <w:pPr>
              <w:pStyle w:val="5"/>
            </w:pPr>
            <w:r>
              <w:rPr>
                <w:rFonts w:hint="eastAsia"/>
              </w:rPr>
              <w:t>1</w:t>
            </w:r>
          </w:p>
        </w:tc>
      </w:tr>
      <w:tr w14:paraId="2D604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78" w:hRule="atLeast"/>
        </w:trPr>
        <w:tc>
          <w:tcPr>
            <w:tcW w:w="428" w:type="dxa"/>
            <w:shd w:val="clear" w:color="auto" w:fill="auto"/>
            <w:tcMar>
              <w:top w:w="72" w:type="dxa"/>
              <w:left w:w="144" w:type="dxa"/>
              <w:bottom w:w="72" w:type="dxa"/>
              <w:right w:w="144" w:type="dxa"/>
            </w:tcMar>
          </w:tcPr>
          <w:p w14:paraId="202E25E4">
            <w:pPr>
              <w:pStyle w:val="5"/>
            </w:pPr>
            <w:r>
              <w:rPr>
                <w:rFonts w:hint="eastAsia"/>
              </w:rPr>
              <w:t>2</w:t>
            </w:r>
          </w:p>
        </w:tc>
        <w:tc>
          <w:tcPr>
            <w:tcW w:w="709" w:type="dxa"/>
            <w:shd w:val="clear" w:color="auto" w:fill="auto"/>
            <w:tcMar>
              <w:top w:w="72" w:type="dxa"/>
              <w:left w:w="144" w:type="dxa"/>
              <w:bottom w:w="72" w:type="dxa"/>
              <w:right w:w="144" w:type="dxa"/>
            </w:tcMar>
          </w:tcPr>
          <w:p w14:paraId="00EF024B">
            <w:pPr>
              <w:pStyle w:val="5"/>
            </w:pPr>
            <w:r>
              <w:rPr>
                <w:rFonts w:hint="eastAsia"/>
              </w:rPr>
              <w:t>农业之源</w:t>
            </w:r>
          </w:p>
          <w:p w14:paraId="02382A3B">
            <w:pPr>
              <w:pStyle w:val="5"/>
            </w:pPr>
          </w:p>
        </w:tc>
        <w:tc>
          <w:tcPr>
            <w:tcW w:w="1218" w:type="dxa"/>
            <w:shd w:val="clear" w:color="auto" w:fill="auto"/>
            <w:tcMar>
              <w:top w:w="72" w:type="dxa"/>
              <w:left w:w="144" w:type="dxa"/>
              <w:bottom w:w="72" w:type="dxa"/>
              <w:right w:w="144" w:type="dxa"/>
            </w:tcMar>
          </w:tcPr>
          <w:p w14:paraId="42993093">
            <w:pPr>
              <w:pStyle w:val="5"/>
            </w:pPr>
            <w:r>
              <w:rPr>
                <w:rFonts w:hint="eastAsia"/>
              </w:rPr>
              <w:t>安装尺寸：750X600X1300(mm）</w:t>
            </w:r>
          </w:p>
          <w:p w14:paraId="3E3C94BE">
            <w:pPr>
              <w:pStyle w:val="5"/>
            </w:pPr>
          </w:p>
        </w:tc>
        <w:tc>
          <w:tcPr>
            <w:tcW w:w="3885" w:type="dxa"/>
            <w:shd w:val="clear" w:color="auto" w:fill="auto"/>
            <w:tcMar>
              <w:top w:w="72" w:type="dxa"/>
              <w:left w:w="144" w:type="dxa"/>
              <w:bottom w:w="72" w:type="dxa"/>
              <w:right w:w="144" w:type="dxa"/>
            </w:tcMar>
          </w:tcPr>
          <w:p w14:paraId="2EDB5A0D">
            <w:pPr>
              <w:pStyle w:val="5"/>
            </w:pPr>
            <w:r>
              <w:rPr>
                <w:rFonts w:hint="eastAsia"/>
              </w:rPr>
              <w:t>展项内容描述：人类学会了管理种子，才有了农业。展项通过数字媒体互动展示一楼种子哺育生命、创造文明的伟大时刻，参观者通过操作台上的触摸屏模拟种子在不同环境中和不同条件下观察种子生长的过程。</w:t>
            </w:r>
          </w:p>
          <w:p w14:paraId="6820BFF6">
            <w:pPr>
              <w:pStyle w:val="5"/>
            </w:pPr>
            <w:r>
              <w:rPr>
                <w:rFonts w:hint="eastAsia"/>
              </w:rPr>
              <w:t>操作方式：参观者操作展台上的触摸屏，触摸屏与前方对应的竖屏进行飞屏衔接互动。</w:t>
            </w:r>
          </w:p>
        </w:tc>
        <w:tc>
          <w:tcPr>
            <w:tcW w:w="3118" w:type="dxa"/>
            <w:shd w:val="clear" w:color="auto" w:fill="auto"/>
            <w:tcMar>
              <w:top w:w="72" w:type="dxa"/>
              <w:left w:w="144" w:type="dxa"/>
              <w:bottom w:w="72" w:type="dxa"/>
              <w:right w:w="144" w:type="dxa"/>
            </w:tcMar>
          </w:tcPr>
          <w:p w14:paraId="3D70F647">
            <w:pPr>
              <w:pStyle w:val="5"/>
              <w:rPr>
                <w:rFonts w:cstheme="minorEastAsia"/>
              </w:rPr>
            </w:pPr>
            <w:r>
              <w:drawing>
                <wp:inline distT="0" distB="0" distL="114300" distR="114300">
                  <wp:extent cx="1531620" cy="1233170"/>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530406" cy="1232289"/>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156D2DCD">
            <w:pPr>
              <w:pStyle w:val="5"/>
            </w:pPr>
            <w:r>
              <w:rPr>
                <w:rFonts w:hint="eastAsia"/>
              </w:rPr>
              <w:t>1</w:t>
            </w:r>
          </w:p>
        </w:tc>
      </w:tr>
      <w:tr w14:paraId="35ED2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28" w:type="dxa"/>
            <w:shd w:val="clear" w:color="auto" w:fill="auto"/>
            <w:tcMar>
              <w:top w:w="72" w:type="dxa"/>
              <w:left w:w="144" w:type="dxa"/>
              <w:bottom w:w="72" w:type="dxa"/>
              <w:right w:w="144" w:type="dxa"/>
            </w:tcMar>
          </w:tcPr>
          <w:p w14:paraId="6E9BBA3F">
            <w:pPr>
              <w:pStyle w:val="5"/>
            </w:pPr>
            <w:r>
              <w:rPr>
                <w:rFonts w:hint="eastAsia"/>
              </w:rPr>
              <w:t>3</w:t>
            </w:r>
          </w:p>
        </w:tc>
        <w:tc>
          <w:tcPr>
            <w:tcW w:w="709" w:type="dxa"/>
            <w:shd w:val="clear" w:color="auto" w:fill="auto"/>
            <w:tcMar>
              <w:top w:w="72" w:type="dxa"/>
              <w:left w:w="144" w:type="dxa"/>
              <w:bottom w:w="72" w:type="dxa"/>
              <w:right w:w="144" w:type="dxa"/>
            </w:tcMar>
          </w:tcPr>
          <w:p w14:paraId="1182E2B9">
            <w:pPr>
              <w:pStyle w:val="5"/>
            </w:pPr>
            <w:r>
              <w:rPr>
                <w:rFonts w:hint="eastAsia"/>
              </w:rPr>
              <w:t>农耕文明</w:t>
            </w:r>
            <w:bookmarkStart w:id="0" w:name="_GoBack"/>
            <w:bookmarkEnd w:id="0"/>
          </w:p>
          <w:p w14:paraId="313D8BD8">
            <w:pPr>
              <w:pStyle w:val="5"/>
            </w:pPr>
          </w:p>
        </w:tc>
        <w:tc>
          <w:tcPr>
            <w:tcW w:w="1218" w:type="dxa"/>
            <w:shd w:val="clear" w:color="auto" w:fill="auto"/>
            <w:tcMar>
              <w:top w:w="72" w:type="dxa"/>
              <w:left w:w="144" w:type="dxa"/>
              <w:bottom w:w="72" w:type="dxa"/>
              <w:right w:w="144" w:type="dxa"/>
            </w:tcMar>
          </w:tcPr>
          <w:p w14:paraId="74171B30">
            <w:pPr>
              <w:pStyle w:val="5"/>
            </w:pPr>
            <w:r>
              <w:rPr>
                <w:rFonts w:hint="eastAsia"/>
              </w:rPr>
              <w:t>安装尺寸：750X600X1300(mm）</w:t>
            </w:r>
          </w:p>
        </w:tc>
        <w:tc>
          <w:tcPr>
            <w:tcW w:w="3885" w:type="dxa"/>
            <w:shd w:val="clear" w:color="auto" w:fill="auto"/>
            <w:tcMar>
              <w:top w:w="72" w:type="dxa"/>
              <w:left w:w="144" w:type="dxa"/>
              <w:bottom w:w="72" w:type="dxa"/>
              <w:right w:w="144" w:type="dxa"/>
            </w:tcMar>
          </w:tcPr>
          <w:p w14:paraId="0072E2F7">
            <w:pPr>
              <w:pStyle w:val="5"/>
            </w:pPr>
            <w:r>
              <w:rPr>
                <w:rFonts w:hint="eastAsia"/>
              </w:rPr>
              <w:t>展项内容描述：展项展示出中国从古到今的农具，参观者操作屏幕可参加农具消消乐互动，系统将随机出现农具参观者进行答题，最终看看参观者认识多少农具。可以观看视频讲解熟悉农耕工具的演变，农业器械的发展学习我国农业的发展阶段，以及农业科技的重大突破。</w:t>
            </w:r>
          </w:p>
          <w:p w14:paraId="127B4155">
            <w:pPr>
              <w:pStyle w:val="5"/>
            </w:pPr>
            <w:r>
              <w:rPr>
                <w:rFonts w:hint="eastAsia"/>
              </w:rPr>
              <w:t>操作方式：参观者操作展台上的触摸屏，触摸屏与前方对应的竖屏进行飞屏衔接互动。</w:t>
            </w:r>
          </w:p>
        </w:tc>
        <w:tc>
          <w:tcPr>
            <w:tcW w:w="3118" w:type="dxa"/>
            <w:shd w:val="clear" w:color="auto" w:fill="auto"/>
            <w:tcMar>
              <w:top w:w="72" w:type="dxa"/>
              <w:left w:w="144" w:type="dxa"/>
              <w:bottom w:w="72" w:type="dxa"/>
              <w:right w:w="144" w:type="dxa"/>
            </w:tcMar>
          </w:tcPr>
          <w:p w14:paraId="0D2F7C20">
            <w:pPr>
              <w:pStyle w:val="5"/>
              <w:rPr>
                <w:rFonts w:cstheme="minorEastAsia"/>
              </w:rPr>
            </w:pPr>
            <w:r>
              <w:drawing>
                <wp:inline distT="0" distB="0" distL="114300" distR="114300">
                  <wp:extent cx="1264920" cy="12192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1263269" cy="1217486"/>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097263E3">
            <w:pPr>
              <w:pStyle w:val="5"/>
            </w:pPr>
            <w:r>
              <w:rPr>
                <w:rFonts w:hint="eastAsia"/>
              </w:rPr>
              <w:t>1</w:t>
            </w:r>
          </w:p>
        </w:tc>
      </w:tr>
      <w:tr w14:paraId="71A97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4C5BA9C9">
            <w:pPr>
              <w:pStyle w:val="5"/>
            </w:pPr>
            <w:r>
              <w:rPr>
                <w:rFonts w:hint="eastAsia"/>
              </w:rPr>
              <w:t>4</w:t>
            </w:r>
          </w:p>
        </w:tc>
        <w:tc>
          <w:tcPr>
            <w:tcW w:w="709" w:type="dxa"/>
            <w:shd w:val="clear" w:color="auto" w:fill="auto"/>
            <w:tcMar>
              <w:top w:w="72" w:type="dxa"/>
              <w:left w:w="144" w:type="dxa"/>
              <w:bottom w:w="72" w:type="dxa"/>
              <w:right w:w="144" w:type="dxa"/>
            </w:tcMar>
          </w:tcPr>
          <w:p w14:paraId="01893E10">
            <w:pPr>
              <w:pStyle w:val="5"/>
            </w:pPr>
            <w:r>
              <w:rPr>
                <w:rFonts w:hint="eastAsia"/>
              </w:rPr>
              <w:t>数字圆环</w:t>
            </w:r>
          </w:p>
          <w:p w14:paraId="3D040B65">
            <w:pPr>
              <w:pStyle w:val="5"/>
            </w:pPr>
          </w:p>
        </w:tc>
        <w:tc>
          <w:tcPr>
            <w:tcW w:w="1218" w:type="dxa"/>
            <w:shd w:val="clear" w:color="auto" w:fill="auto"/>
            <w:tcMar>
              <w:top w:w="72" w:type="dxa"/>
              <w:left w:w="144" w:type="dxa"/>
              <w:bottom w:w="72" w:type="dxa"/>
              <w:right w:w="144" w:type="dxa"/>
            </w:tcMar>
          </w:tcPr>
          <w:p w14:paraId="7D7B35D4">
            <w:pPr>
              <w:pStyle w:val="5"/>
            </w:pPr>
            <w:r>
              <w:rPr>
                <w:rFonts w:hint="eastAsia"/>
              </w:rPr>
              <w:t>展项尺寸：φ3000X180(mm)</w:t>
            </w:r>
          </w:p>
          <w:p w14:paraId="4F58CD28">
            <w:pPr>
              <w:pStyle w:val="5"/>
            </w:pPr>
          </w:p>
        </w:tc>
        <w:tc>
          <w:tcPr>
            <w:tcW w:w="3885" w:type="dxa"/>
            <w:shd w:val="clear" w:color="auto" w:fill="auto"/>
            <w:tcMar>
              <w:top w:w="72" w:type="dxa"/>
              <w:left w:w="144" w:type="dxa"/>
              <w:bottom w:w="72" w:type="dxa"/>
              <w:right w:w="144" w:type="dxa"/>
            </w:tcMar>
          </w:tcPr>
          <w:p w14:paraId="4EF88510">
            <w:pPr>
              <w:pStyle w:val="5"/>
            </w:pPr>
            <w:r>
              <w:rPr>
                <w:rFonts w:hint="eastAsia"/>
              </w:rPr>
              <w:t>展项内容描述：展项设计数字圆环做为展厅的视觉动感形象，数字圆环可以滚动显示各种文字标语，以及活动通知等等，P1.25LED全彩屏。</w:t>
            </w:r>
          </w:p>
        </w:tc>
        <w:tc>
          <w:tcPr>
            <w:tcW w:w="3118" w:type="dxa"/>
            <w:shd w:val="clear" w:color="auto" w:fill="auto"/>
            <w:tcMar>
              <w:top w:w="72" w:type="dxa"/>
              <w:left w:w="144" w:type="dxa"/>
              <w:bottom w:w="72" w:type="dxa"/>
              <w:right w:w="144" w:type="dxa"/>
            </w:tcMar>
          </w:tcPr>
          <w:p w14:paraId="3A4A7D71">
            <w:pPr>
              <w:pStyle w:val="5"/>
              <w:rPr>
                <w:rFonts w:cstheme="minorEastAsia"/>
              </w:rPr>
            </w:pPr>
            <w:r>
              <w:drawing>
                <wp:inline distT="0" distB="0" distL="114300" distR="114300">
                  <wp:extent cx="1488440" cy="74866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1493519" cy="751496"/>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06C21CE5">
            <w:pPr>
              <w:pStyle w:val="5"/>
            </w:pPr>
            <w:r>
              <w:rPr>
                <w:rFonts w:hint="eastAsia"/>
              </w:rPr>
              <w:t>1</w:t>
            </w:r>
          </w:p>
        </w:tc>
      </w:tr>
      <w:tr w14:paraId="4CE85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0" w:hRule="atLeast"/>
        </w:trPr>
        <w:tc>
          <w:tcPr>
            <w:tcW w:w="428" w:type="dxa"/>
            <w:shd w:val="clear" w:color="auto" w:fill="auto"/>
            <w:tcMar>
              <w:top w:w="72" w:type="dxa"/>
              <w:left w:w="144" w:type="dxa"/>
              <w:bottom w:w="72" w:type="dxa"/>
              <w:right w:w="144" w:type="dxa"/>
            </w:tcMar>
          </w:tcPr>
          <w:p w14:paraId="07373853">
            <w:pPr>
              <w:pStyle w:val="5"/>
            </w:pPr>
            <w:r>
              <w:rPr>
                <w:rFonts w:hint="eastAsia"/>
              </w:rPr>
              <w:t>5</w:t>
            </w:r>
          </w:p>
        </w:tc>
        <w:tc>
          <w:tcPr>
            <w:tcW w:w="709" w:type="dxa"/>
            <w:shd w:val="clear" w:color="auto" w:fill="auto"/>
            <w:tcMar>
              <w:top w:w="72" w:type="dxa"/>
              <w:left w:w="144" w:type="dxa"/>
              <w:bottom w:w="72" w:type="dxa"/>
              <w:right w:w="144" w:type="dxa"/>
            </w:tcMar>
          </w:tcPr>
          <w:p w14:paraId="4597C417">
            <w:pPr>
              <w:pStyle w:val="5"/>
            </w:pPr>
            <w:r>
              <w:rPr>
                <w:rFonts w:hint="eastAsia"/>
              </w:rPr>
              <w:t>柴火饭的背后</w:t>
            </w:r>
          </w:p>
          <w:p w14:paraId="7A05BD89">
            <w:pPr>
              <w:pStyle w:val="5"/>
            </w:pPr>
          </w:p>
        </w:tc>
        <w:tc>
          <w:tcPr>
            <w:tcW w:w="1218" w:type="dxa"/>
            <w:shd w:val="clear" w:color="auto" w:fill="auto"/>
            <w:tcMar>
              <w:top w:w="72" w:type="dxa"/>
              <w:left w:w="144" w:type="dxa"/>
              <w:bottom w:w="72" w:type="dxa"/>
              <w:right w:w="144" w:type="dxa"/>
            </w:tcMar>
          </w:tcPr>
          <w:p w14:paraId="21CE4E13">
            <w:pPr>
              <w:pStyle w:val="5"/>
            </w:pPr>
            <w:r>
              <w:rPr>
                <w:rFonts w:hint="eastAsia"/>
              </w:rPr>
              <w:t>展项尺寸：4000X300X1500(mm)</w:t>
            </w:r>
          </w:p>
        </w:tc>
        <w:tc>
          <w:tcPr>
            <w:tcW w:w="3885" w:type="dxa"/>
            <w:shd w:val="clear" w:color="auto" w:fill="auto"/>
            <w:tcMar>
              <w:top w:w="72" w:type="dxa"/>
              <w:left w:w="144" w:type="dxa"/>
              <w:bottom w:w="72" w:type="dxa"/>
              <w:right w:w="144" w:type="dxa"/>
            </w:tcMar>
          </w:tcPr>
          <w:p w14:paraId="76FDE449">
            <w:pPr>
              <w:pStyle w:val="5"/>
            </w:pPr>
            <w:r>
              <w:rPr>
                <w:rFonts w:hint="eastAsia"/>
              </w:rPr>
              <w:t>展项内容描述：展项通过特殊的光学镜片，模拟显微镜下观察水稻的基因育种过程。每块主题图文版中间有一块类似白色的灯箱，当我们正常观看时什么也看不见只能看见白色，参观者把圆形支架移到对应的白色灯箱处通过镜片神奇的可以看见白色屏中的画面内容。水稻基因的特点以及水稻基因遗传规律，通过展了解杂交水稻的概念和来源，学习水稻杂交的特点，杂交水稻通过人工选育的方式，获得了适应性更强、产量更高、耐病性更好等优良性状，可以有效提高农作物的产量和质量，为农业的发展做出了重要贡献。</w:t>
            </w:r>
          </w:p>
          <w:p w14:paraId="37B26746">
            <w:pPr>
              <w:pStyle w:val="5"/>
            </w:pPr>
            <w:r>
              <w:rPr>
                <w:rFonts w:hint="eastAsia"/>
              </w:rPr>
              <w:t>操作方式：参观者移动镜片支架探索白色灯箱中的奥秘</w:t>
            </w:r>
          </w:p>
        </w:tc>
        <w:tc>
          <w:tcPr>
            <w:tcW w:w="3118" w:type="dxa"/>
            <w:shd w:val="clear" w:color="auto" w:fill="auto"/>
            <w:tcMar>
              <w:top w:w="72" w:type="dxa"/>
              <w:left w:w="144" w:type="dxa"/>
              <w:bottom w:w="72" w:type="dxa"/>
              <w:right w:w="144" w:type="dxa"/>
            </w:tcMar>
          </w:tcPr>
          <w:p w14:paraId="04DDD0D5">
            <w:pPr>
              <w:pStyle w:val="5"/>
              <w:rPr>
                <w:rFonts w:cstheme="minorEastAsia"/>
              </w:rPr>
            </w:pPr>
            <w:r>
              <w:drawing>
                <wp:inline distT="0" distB="0" distL="114300" distR="114300">
                  <wp:extent cx="1806575" cy="1418590"/>
                  <wp:effectExtent l="0" t="0" r="3175" b="1016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1806575" cy="141859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615ED581">
            <w:pPr>
              <w:pStyle w:val="5"/>
            </w:pPr>
            <w:r>
              <w:rPr>
                <w:rFonts w:hint="eastAsia"/>
              </w:rPr>
              <w:t>1</w:t>
            </w:r>
          </w:p>
        </w:tc>
      </w:tr>
      <w:tr w14:paraId="3DE8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428" w:type="dxa"/>
            <w:shd w:val="clear" w:color="auto" w:fill="auto"/>
            <w:tcMar>
              <w:top w:w="72" w:type="dxa"/>
              <w:left w:w="144" w:type="dxa"/>
              <w:bottom w:w="72" w:type="dxa"/>
              <w:right w:w="144" w:type="dxa"/>
            </w:tcMar>
          </w:tcPr>
          <w:p w14:paraId="35378A94">
            <w:pPr>
              <w:pStyle w:val="5"/>
            </w:pPr>
            <w:r>
              <w:rPr>
                <w:rFonts w:hint="eastAsia"/>
              </w:rPr>
              <w:t>6</w:t>
            </w:r>
          </w:p>
        </w:tc>
        <w:tc>
          <w:tcPr>
            <w:tcW w:w="709" w:type="dxa"/>
            <w:shd w:val="clear" w:color="auto" w:fill="auto"/>
            <w:tcMar>
              <w:top w:w="72" w:type="dxa"/>
              <w:left w:w="144" w:type="dxa"/>
              <w:bottom w:w="72" w:type="dxa"/>
              <w:right w:w="144" w:type="dxa"/>
            </w:tcMar>
          </w:tcPr>
          <w:p w14:paraId="7B337C80">
            <w:pPr>
              <w:pStyle w:val="5"/>
            </w:pPr>
            <w:r>
              <w:rPr>
                <w:rFonts w:hint="eastAsia"/>
              </w:rPr>
              <w:t>精工智农</w:t>
            </w:r>
          </w:p>
        </w:tc>
        <w:tc>
          <w:tcPr>
            <w:tcW w:w="1218" w:type="dxa"/>
            <w:shd w:val="clear" w:color="auto" w:fill="auto"/>
            <w:tcMar>
              <w:top w:w="72" w:type="dxa"/>
              <w:left w:w="144" w:type="dxa"/>
              <w:bottom w:w="72" w:type="dxa"/>
              <w:right w:w="144" w:type="dxa"/>
            </w:tcMar>
          </w:tcPr>
          <w:p w14:paraId="0F3C1A06">
            <w:pPr>
              <w:pStyle w:val="5"/>
            </w:pPr>
            <w:r>
              <w:rPr>
                <w:rFonts w:hint="eastAsia"/>
              </w:rPr>
              <w:t>展项尺寸：2300X2300X1600(mm)</w:t>
            </w:r>
          </w:p>
        </w:tc>
        <w:tc>
          <w:tcPr>
            <w:tcW w:w="3885" w:type="dxa"/>
            <w:shd w:val="clear" w:color="auto" w:fill="auto"/>
            <w:tcMar>
              <w:top w:w="72" w:type="dxa"/>
              <w:left w:w="144" w:type="dxa"/>
              <w:bottom w:w="72" w:type="dxa"/>
              <w:right w:w="144" w:type="dxa"/>
            </w:tcMar>
          </w:tcPr>
          <w:p w14:paraId="125652D9">
            <w:pPr>
              <w:pStyle w:val="5"/>
              <w:rPr>
                <w:rFonts w:hint="eastAsia"/>
              </w:rPr>
            </w:pPr>
            <w:r>
              <w:rPr>
                <w:rFonts w:hint="eastAsia"/>
              </w:rPr>
              <w:t>展项内容描述：展项展示农作物生长所需要的条件，利用趣味互动模拟给植物浇水以及稻田灌水，学习稻田适合水稻合适的水位和人工培育。参观者用声音控制展台中的灌水水量，设备将发出语音需求让参观者完成任务。参观者快速摇动手轮控制展台上的水柱喷上中间的小苗上，小苗就回告诉参观者关于五谷丰收的奥秘。</w:t>
            </w:r>
          </w:p>
          <w:p w14:paraId="60629CEB">
            <w:pPr>
              <w:pStyle w:val="5"/>
            </w:pPr>
            <w:r>
              <w:rPr>
                <w:rFonts w:hint="eastAsia"/>
              </w:rPr>
              <w:t>操作方式：参观者更具设备语音需求找到正确的互动装置进行操作</w:t>
            </w:r>
          </w:p>
        </w:tc>
        <w:tc>
          <w:tcPr>
            <w:tcW w:w="3118" w:type="dxa"/>
            <w:shd w:val="clear" w:color="auto" w:fill="auto"/>
            <w:tcMar>
              <w:top w:w="72" w:type="dxa"/>
              <w:left w:w="144" w:type="dxa"/>
              <w:bottom w:w="72" w:type="dxa"/>
              <w:right w:w="144" w:type="dxa"/>
            </w:tcMar>
          </w:tcPr>
          <w:p w14:paraId="5F20AA26">
            <w:pPr>
              <w:pStyle w:val="5"/>
              <w:rPr>
                <w:rFonts w:cstheme="minorEastAsia"/>
              </w:rPr>
            </w:pPr>
            <w:r>
              <w:drawing>
                <wp:inline distT="0" distB="0" distL="114300" distR="114300">
                  <wp:extent cx="1807210" cy="1296670"/>
                  <wp:effectExtent l="0" t="0" r="2540" b="177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1807210" cy="129667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52E70DC8">
            <w:pPr>
              <w:pStyle w:val="5"/>
            </w:pPr>
            <w:r>
              <w:rPr>
                <w:rFonts w:hint="eastAsia"/>
              </w:rPr>
              <w:t>1</w:t>
            </w:r>
          </w:p>
        </w:tc>
      </w:tr>
      <w:tr w14:paraId="3AFD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0" w:hRule="atLeast"/>
        </w:trPr>
        <w:tc>
          <w:tcPr>
            <w:tcW w:w="428" w:type="dxa"/>
            <w:shd w:val="clear" w:color="auto" w:fill="auto"/>
            <w:tcMar>
              <w:top w:w="72" w:type="dxa"/>
              <w:left w:w="144" w:type="dxa"/>
              <w:bottom w:w="72" w:type="dxa"/>
              <w:right w:w="144" w:type="dxa"/>
            </w:tcMar>
          </w:tcPr>
          <w:p w14:paraId="1925F816">
            <w:pPr>
              <w:pStyle w:val="5"/>
            </w:pPr>
            <w:r>
              <w:rPr>
                <w:rFonts w:hint="eastAsia"/>
              </w:rPr>
              <w:t>7</w:t>
            </w:r>
          </w:p>
        </w:tc>
        <w:tc>
          <w:tcPr>
            <w:tcW w:w="709" w:type="dxa"/>
            <w:shd w:val="clear" w:color="auto" w:fill="auto"/>
            <w:tcMar>
              <w:top w:w="72" w:type="dxa"/>
              <w:left w:w="144" w:type="dxa"/>
              <w:bottom w:w="72" w:type="dxa"/>
              <w:right w:w="144" w:type="dxa"/>
            </w:tcMar>
          </w:tcPr>
          <w:p w14:paraId="706826A5">
            <w:pPr>
              <w:pStyle w:val="5"/>
            </w:pPr>
            <w:r>
              <w:rPr>
                <w:rFonts w:hint="eastAsia"/>
              </w:rPr>
              <w:t>辩土九州</w:t>
            </w:r>
          </w:p>
        </w:tc>
        <w:tc>
          <w:tcPr>
            <w:tcW w:w="1218" w:type="dxa"/>
            <w:shd w:val="clear" w:color="auto" w:fill="auto"/>
            <w:tcMar>
              <w:top w:w="72" w:type="dxa"/>
              <w:left w:w="144" w:type="dxa"/>
              <w:bottom w:w="72" w:type="dxa"/>
              <w:right w:w="144" w:type="dxa"/>
            </w:tcMar>
          </w:tcPr>
          <w:p w14:paraId="5EBDBD5A">
            <w:pPr>
              <w:pStyle w:val="5"/>
            </w:pPr>
            <w:r>
              <w:rPr>
                <w:rFonts w:hint="eastAsia"/>
              </w:rPr>
              <w:t>展项尺寸：200X200X2600mm)7件</w:t>
            </w:r>
          </w:p>
        </w:tc>
        <w:tc>
          <w:tcPr>
            <w:tcW w:w="3885" w:type="dxa"/>
            <w:shd w:val="clear" w:color="auto" w:fill="auto"/>
            <w:tcMar>
              <w:top w:w="72" w:type="dxa"/>
              <w:left w:w="144" w:type="dxa"/>
              <w:bottom w:w="72" w:type="dxa"/>
              <w:right w:w="144" w:type="dxa"/>
            </w:tcMar>
          </w:tcPr>
          <w:p w14:paraId="2134CB4E">
            <w:pPr>
              <w:pStyle w:val="5"/>
            </w:pPr>
            <w:r>
              <w:rPr>
                <w:rFonts w:hint="eastAsia"/>
              </w:rPr>
              <w:t>展项内容描述：展示我国各地方的土壤标本，观察不同土壤的特征，国土壤资源丰富、类型繁多,世界罕见.中国主要土壤发生类型可概括为红壤、棕壤、褐土、黑土、栗钙土、漠土、潮土（包括砂姜黑土）、灌淤土、水稻土、湿土（草甸、沼泽土）、盐碱土、岩性土和高山土等12系列.</w:t>
            </w:r>
          </w:p>
          <w:p w14:paraId="66FE2F74">
            <w:pPr>
              <w:pStyle w:val="5"/>
            </w:pPr>
            <w:r>
              <w:rPr>
                <w:rFonts w:hint="eastAsia"/>
              </w:rPr>
              <w:t>操作方式：参观者首先观看土壤模型，手触摸土壤触发语音介绍土壤的特点以及作用。</w:t>
            </w:r>
          </w:p>
        </w:tc>
        <w:tc>
          <w:tcPr>
            <w:tcW w:w="3118" w:type="dxa"/>
            <w:shd w:val="clear" w:color="auto" w:fill="auto"/>
            <w:tcMar>
              <w:top w:w="72" w:type="dxa"/>
              <w:left w:w="144" w:type="dxa"/>
              <w:bottom w:w="72" w:type="dxa"/>
              <w:right w:w="144" w:type="dxa"/>
            </w:tcMar>
          </w:tcPr>
          <w:p w14:paraId="4BA24D52">
            <w:pPr>
              <w:pStyle w:val="5"/>
              <w:rPr>
                <w:rFonts w:cstheme="minorEastAsia"/>
              </w:rPr>
            </w:pPr>
            <w:r>
              <w:drawing>
                <wp:inline distT="0" distB="0" distL="114300" distR="114300">
                  <wp:extent cx="1809115" cy="194246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1809115" cy="1942465"/>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4DC94CC5">
            <w:pPr>
              <w:pStyle w:val="5"/>
            </w:pPr>
            <w:r>
              <w:rPr>
                <w:rFonts w:hint="eastAsia"/>
              </w:rPr>
              <w:t>1</w:t>
            </w:r>
          </w:p>
        </w:tc>
      </w:tr>
      <w:tr w14:paraId="1D6C6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428" w:type="dxa"/>
            <w:shd w:val="clear" w:color="auto" w:fill="auto"/>
            <w:tcMar>
              <w:top w:w="72" w:type="dxa"/>
              <w:left w:w="144" w:type="dxa"/>
              <w:bottom w:w="72" w:type="dxa"/>
              <w:right w:w="144" w:type="dxa"/>
            </w:tcMar>
          </w:tcPr>
          <w:p w14:paraId="0D473321">
            <w:pPr>
              <w:pStyle w:val="5"/>
            </w:pPr>
            <w:r>
              <w:rPr>
                <w:rFonts w:hint="eastAsia"/>
              </w:rPr>
              <w:t>8</w:t>
            </w:r>
          </w:p>
        </w:tc>
        <w:tc>
          <w:tcPr>
            <w:tcW w:w="709" w:type="dxa"/>
            <w:shd w:val="clear" w:color="auto" w:fill="auto"/>
            <w:tcMar>
              <w:top w:w="72" w:type="dxa"/>
              <w:left w:w="144" w:type="dxa"/>
              <w:bottom w:w="72" w:type="dxa"/>
              <w:right w:w="144" w:type="dxa"/>
            </w:tcMar>
          </w:tcPr>
          <w:p w14:paraId="12ADA8E6">
            <w:pPr>
              <w:pStyle w:val="5"/>
            </w:pPr>
            <w:r>
              <w:rPr>
                <w:rFonts w:hint="eastAsia"/>
              </w:rPr>
              <w:t>万亩漫游</w:t>
            </w:r>
          </w:p>
          <w:p w14:paraId="4DBA8BA1">
            <w:pPr>
              <w:pStyle w:val="5"/>
            </w:pPr>
          </w:p>
        </w:tc>
        <w:tc>
          <w:tcPr>
            <w:tcW w:w="1218" w:type="dxa"/>
            <w:shd w:val="clear" w:color="auto" w:fill="auto"/>
            <w:tcMar>
              <w:top w:w="72" w:type="dxa"/>
              <w:left w:w="144" w:type="dxa"/>
              <w:bottom w:w="72" w:type="dxa"/>
              <w:right w:w="144" w:type="dxa"/>
            </w:tcMar>
          </w:tcPr>
          <w:p w14:paraId="6B00C9DE">
            <w:pPr>
              <w:pStyle w:val="5"/>
            </w:pPr>
            <w:r>
              <w:rPr>
                <w:rFonts w:hint="eastAsia"/>
              </w:rPr>
              <w:t>展项尺寸：2000X1500X2200(mm)</w:t>
            </w:r>
          </w:p>
          <w:p w14:paraId="66831F05">
            <w:pPr>
              <w:pStyle w:val="5"/>
            </w:pPr>
          </w:p>
        </w:tc>
        <w:tc>
          <w:tcPr>
            <w:tcW w:w="3885" w:type="dxa"/>
            <w:shd w:val="clear" w:color="auto" w:fill="auto"/>
            <w:tcMar>
              <w:top w:w="72" w:type="dxa"/>
              <w:left w:w="144" w:type="dxa"/>
              <w:bottom w:w="72" w:type="dxa"/>
              <w:right w:w="144" w:type="dxa"/>
            </w:tcMar>
          </w:tcPr>
          <w:p w14:paraId="533D3D00">
            <w:pPr>
              <w:pStyle w:val="5"/>
            </w:pPr>
            <w:r>
              <w:rPr>
                <w:rFonts w:hint="eastAsia"/>
              </w:rPr>
              <w:t>展项内容描述：参观者坐在设备上控制脚踏版开始骑行从大屏中可以看见万母稻田的景色（视频类容可以在当地录制真实场景），通过展项可以轻松观看万亩稻田的四季变化和农作物的生长过程。</w:t>
            </w:r>
          </w:p>
          <w:p w14:paraId="535DD699">
            <w:pPr>
              <w:pStyle w:val="5"/>
            </w:pPr>
            <w:r>
              <w:rPr>
                <w:rFonts w:hint="eastAsia"/>
              </w:rPr>
              <w:t>操作方式：</w:t>
            </w:r>
            <w:r>
              <w:t>参观者</w:t>
            </w:r>
            <w:r>
              <w:rPr>
                <w:rFonts w:hint="eastAsia"/>
              </w:rPr>
              <w:t>坐在</w:t>
            </w:r>
            <w:r>
              <w:t>设备模拟骑行控制大屏中的画面浏览万亩景色</w:t>
            </w:r>
          </w:p>
        </w:tc>
        <w:tc>
          <w:tcPr>
            <w:tcW w:w="3118" w:type="dxa"/>
            <w:shd w:val="clear" w:color="auto" w:fill="auto"/>
            <w:tcMar>
              <w:top w:w="72" w:type="dxa"/>
              <w:left w:w="144" w:type="dxa"/>
              <w:bottom w:w="72" w:type="dxa"/>
              <w:right w:w="144" w:type="dxa"/>
            </w:tcMar>
          </w:tcPr>
          <w:p w14:paraId="33F13CDA">
            <w:pPr>
              <w:pStyle w:val="5"/>
              <w:rPr>
                <w:rFonts w:cstheme="minorEastAsia"/>
              </w:rPr>
            </w:pPr>
            <w:r>
              <w:drawing>
                <wp:inline distT="0" distB="0" distL="114300" distR="114300">
                  <wp:extent cx="1247775" cy="1328420"/>
                  <wp:effectExtent l="0" t="0" r="9525"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1248247" cy="1328482"/>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9D0F14C">
            <w:pPr>
              <w:pStyle w:val="5"/>
            </w:pPr>
            <w:r>
              <w:rPr>
                <w:rFonts w:hint="eastAsia"/>
              </w:rPr>
              <w:t>1</w:t>
            </w:r>
          </w:p>
        </w:tc>
      </w:tr>
      <w:tr w14:paraId="5C08B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428" w:type="dxa"/>
            <w:shd w:val="clear" w:color="auto" w:fill="auto"/>
            <w:tcMar>
              <w:top w:w="72" w:type="dxa"/>
              <w:left w:w="144" w:type="dxa"/>
              <w:bottom w:w="72" w:type="dxa"/>
              <w:right w:w="144" w:type="dxa"/>
            </w:tcMar>
          </w:tcPr>
          <w:p w14:paraId="6DEDEDF5">
            <w:pPr>
              <w:pStyle w:val="5"/>
            </w:pPr>
            <w:r>
              <w:rPr>
                <w:rFonts w:hint="eastAsia"/>
              </w:rPr>
              <w:t>9</w:t>
            </w:r>
          </w:p>
        </w:tc>
        <w:tc>
          <w:tcPr>
            <w:tcW w:w="709" w:type="dxa"/>
            <w:shd w:val="clear" w:color="auto" w:fill="auto"/>
            <w:tcMar>
              <w:top w:w="72" w:type="dxa"/>
              <w:left w:w="144" w:type="dxa"/>
              <w:bottom w:w="72" w:type="dxa"/>
              <w:right w:w="144" w:type="dxa"/>
            </w:tcMar>
          </w:tcPr>
          <w:p w14:paraId="67969965">
            <w:pPr>
              <w:pStyle w:val="5"/>
            </w:pPr>
            <w:r>
              <w:rPr>
                <w:rFonts w:hint="eastAsia"/>
              </w:rPr>
              <w:t>打害虫</w:t>
            </w:r>
          </w:p>
          <w:p w14:paraId="1FE4437A">
            <w:pPr>
              <w:pStyle w:val="5"/>
            </w:pPr>
          </w:p>
        </w:tc>
        <w:tc>
          <w:tcPr>
            <w:tcW w:w="1218" w:type="dxa"/>
            <w:shd w:val="clear" w:color="auto" w:fill="auto"/>
            <w:tcMar>
              <w:top w:w="72" w:type="dxa"/>
              <w:left w:w="144" w:type="dxa"/>
              <w:bottom w:w="72" w:type="dxa"/>
              <w:right w:w="144" w:type="dxa"/>
            </w:tcMar>
          </w:tcPr>
          <w:p w14:paraId="49DD7C96">
            <w:pPr>
              <w:pStyle w:val="5"/>
            </w:pPr>
            <w:r>
              <w:rPr>
                <w:rFonts w:hint="eastAsia"/>
              </w:rPr>
              <w:t>展项尺寸：φ1200X800(mm)</w:t>
            </w:r>
          </w:p>
        </w:tc>
        <w:tc>
          <w:tcPr>
            <w:tcW w:w="3885" w:type="dxa"/>
            <w:shd w:val="clear" w:color="auto" w:fill="auto"/>
            <w:tcMar>
              <w:top w:w="72" w:type="dxa"/>
              <w:left w:w="144" w:type="dxa"/>
              <w:bottom w:w="72" w:type="dxa"/>
              <w:right w:w="144" w:type="dxa"/>
            </w:tcMar>
          </w:tcPr>
          <w:p w14:paraId="38FEA57F">
            <w:pPr>
              <w:pStyle w:val="5"/>
            </w:pPr>
            <w:r>
              <w:rPr>
                <w:rFonts w:hint="eastAsia"/>
              </w:rPr>
              <w:t>展项内容描述：该展项以认识昆虫为主题，展项主体外观设计为半只仿真苹果，以烘托出展项的展示主题，达到吸引观众参与的效果。苹果中间的多媒体显示屏可随机显示各种昆虫的图像，孩子们先辨别屏内出现的是益虫还是害虫，若是害虫则用手轻轻拍，之后系统会以FLASH动画对孩子们的操作进行评价。展项的参与方式十分有趣，既可引起孩子们的参与兴趣，还可加深孩子们对昆虫的了解和认识。</w:t>
            </w:r>
          </w:p>
          <w:p w14:paraId="59C6158D">
            <w:pPr>
              <w:pStyle w:val="5"/>
            </w:pPr>
            <w:r>
              <w:rPr>
                <w:rFonts w:hint="eastAsia"/>
              </w:rPr>
              <w:t>操作方式：</w:t>
            </w:r>
            <w:r>
              <w:t>1</w:t>
            </w:r>
            <w:r>
              <w:rPr>
                <w:rFonts w:hint="eastAsia"/>
              </w:rPr>
              <w:t>、轻触屏幕；</w:t>
            </w:r>
            <w:r>
              <w:t>2</w:t>
            </w:r>
            <w:r>
              <w:rPr>
                <w:rFonts w:hint="eastAsia"/>
              </w:rPr>
              <w:t>、发现屏幕上出现害虫是轻轻拍打；</w:t>
            </w:r>
            <w:r>
              <w:t>3</w:t>
            </w:r>
            <w:r>
              <w:rPr>
                <w:rFonts w:hint="eastAsia"/>
              </w:rPr>
              <w:t>、看看打对了多少害虫。</w:t>
            </w:r>
          </w:p>
        </w:tc>
        <w:tc>
          <w:tcPr>
            <w:tcW w:w="3118" w:type="dxa"/>
            <w:shd w:val="clear" w:color="auto" w:fill="auto"/>
            <w:tcMar>
              <w:top w:w="72" w:type="dxa"/>
              <w:left w:w="144" w:type="dxa"/>
              <w:bottom w:w="72" w:type="dxa"/>
              <w:right w:w="144" w:type="dxa"/>
            </w:tcMar>
          </w:tcPr>
          <w:p w14:paraId="4F66E623">
            <w:pPr>
              <w:pStyle w:val="5"/>
              <w:rPr>
                <w:rFonts w:cstheme="minorEastAsia"/>
              </w:rPr>
            </w:pPr>
            <w:r>
              <w:drawing>
                <wp:inline distT="0" distB="0" distL="114300" distR="114300">
                  <wp:extent cx="1602740" cy="1435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1604524" cy="1436457"/>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0A0AA919">
            <w:pPr>
              <w:pStyle w:val="5"/>
            </w:pPr>
            <w:r>
              <w:rPr>
                <w:rFonts w:hint="eastAsia"/>
              </w:rPr>
              <w:t>1</w:t>
            </w:r>
          </w:p>
        </w:tc>
      </w:tr>
      <w:tr w14:paraId="1913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0" w:hRule="atLeast"/>
        </w:trPr>
        <w:tc>
          <w:tcPr>
            <w:tcW w:w="428" w:type="dxa"/>
            <w:shd w:val="clear" w:color="auto" w:fill="auto"/>
            <w:tcMar>
              <w:top w:w="72" w:type="dxa"/>
              <w:left w:w="144" w:type="dxa"/>
              <w:bottom w:w="72" w:type="dxa"/>
              <w:right w:w="144" w:type="dxa"/>
            </w:tcMar>
          </w:tcPr>
          <w:p w14:paraId="7BCD2457">
            <w:pPr>
              <w:pStyle w:val="5"/>
            </w:pPr>
            <w:r>
              <w:rPr>
                <w:rFonts w:hint="eastAsia"/>
              </w:rPr>
              <w:t>10</w:t>
            </w:r>
          </w:p>
        </w:tc>
        <w:tc>
          <w:tcPr>
            <w:tcW w:w="709" w:type="dxa"/>
            <w:shd w:val="clear" w:color="auto" w:fill="auto"/>
            <w:tcMar>
              <w:top w:w="72" w:type="dxa"/>
              <w:left w:w="144" w:type="dxa"/>
              <w:bottom w:w="72" w:type="dxa"/>
              <w:right w:w="144" w:type="dxa"/>
            </w:tcMar>
          </w:tcPr>
          <w:p w14:paraId="19DC1335">
            <w:pPr>
              <w:pStyle w:val="5"/>
            </w:pPr>
            <w:r>
              <w:rPr>
                <w:rFonts w:hint="eastAsia"/>
              </w:rPr>
              <w:t>现代农业科技全息互动</w:t>
            </w:r>
          </w:p>
          <w:p w14:paraId="15C2457F">
            <w:pPr>
              <w:pStyle w:val="5"/>
            </w:pPr>
          </w:p>
        </w:tc>
        <w:tc>
          <w:tcPr>
            <w:tcW w:w="1218" w:type="dxa"/>
            <w:shd w:val="clear" w:color="auto" w:fill="auto"/>
            <w:tcMar>
              <w:top w:w="72" w:type="dxa"/>
              <w:left w:w="144" w:type="dxa"/>
              <w:bottom w:w="72" w:type="dxa"/>
              <w:right w:w="144" w:type="dxa"/>
            </w:tcMar>
          </w:tcPr>
          <w:p w14:paraId="19A9A0F4">
            <w:pPr>
              <w:pStyle w:val="5"/>
            </w:pPr>
            <w:r>
              <w:rPr>
                <w:rFonts w:hint="eastAsia"/>
              </w:rPr>
              <w:t>展项尺寸：3000X2400(mm)</w:t>
            </w:r>
          </w:p>
          <w:p w14:paraId="212C3820">
            <w:pPr>
              <w:pStyle w:val="5"/>
            </w:pPr>
          </w:p>
        </w:tc>
        <w:tc>
          <w:tcPr>
            <w:tcW w:w="3885" w:type="dxa"/>
            <w:shd w:val="clear" w:color="auto" w:fill="auto"/>
            <w:tcMar>
              <w:top w:w="72" w:type="dxa"/>
              <w:left w:w="144" w:type="dxa"/>
              <w:bottom w:w="72" w:type="dxa"/>
              <w:right w:w="144" w:type="dxa"/>
            </w:tcMar>
          </w:tcPr>
          <w:p w14:paraId="11ED49CA">
            <w:pPr>
              <w:pStyle w:val="5"/>
              <w:rPr>
                <w:rFonts w:hint="eastAsia"/>
              </w:rPr>
            </w:pPr>
            <w:r>
              <w:rPr>
                <w:rFonts w:hint="eastAsia"/>
              </w:rPr>
              <w:t>展项内容描述：展项通过全息投影技术和沙盘结合数字模拟互动，参观者可以直观看见现代化科技农业成果沙盘，通过操作台控制沙盘内容，同时全息投射出对的应虚拟成像。现代农业的一个重要特点是高度的机械化和自动化。随着农业机械化的不断推进，农民们从繁重的体力劳动中解放出来，劳动生产率得到显著提高。自动化设备和技术的大量应用，使得农业生产过程更加高效、精确，降低了农业生产成本。现代农业离不开科技创新。现代农业技术的发展为农业生产提供了强大的支撑，如生物技术、新能源、新材料等领域的突破为农业发展注入了新的活力。科技创新成为现代农业发展的关键驱动力。</w:t>
            </w:r>
          </w:p>
          <w:p w14:paraId="57A5C1F5">
            <w:pPr>
              <w:pStyle w:val="5"/>
            </w:pPr>
            <w:r>
              <w:rPr>
                <w:rFonts w:hint="eastAsia"/>
              </w:rPr>
              <w:t>操作方式：操作台控制全息显示图像</w:t>
            </w:r>
          </w:p>
        </w:tc>
        <w:tc>
          <w:tcPr>
            <w:tcW w:w="3118" w:type="dxa"/>
            <w:shd w:val="clear" w:color="auto" w:fill="auto"/>
            <w:tcMar>
              <w:top w:w="72" w:type="dxa"/>
              <w:left w:w="144" w:type="dxa"/>
              <w:bottom w:w="72" w:type="dxa"/>
              <w:right w:w="144" w:type="dxa"/>
            </w:tcMar>
          </w:tcPr>
          <w:p w14:paraId="4F1B4B5C">
            <w:pPr>
              <w:pStyle w:val="5"/>
            </w:pPr>
            <w:r>
              <w:rPr>
                <w:rFonts w:hint="eastAsia"/>
              </w:rPr>
              <w:drawing>
                <wp:inline distT="0" distB="0" distL="114300" distR="114300">
                  <wp:extent cx="1808480" cy="1274445"/>
                  <wp:effectExtent l="0" t="0" r="127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a:stretch>
                            <a:fillRect/>
                          </a:stretch>
                        </pic:blipFill>
                        <pic:spPr>
                          <a:xfrm>
                            <a:off x="0" y="0"/>
                            <a:ext cx="1808480" cy="1274445"/>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05885F2">
            <w:pPr>
              <w:pStyle w:val="5"/>
            </w:pPr>
            <w:r>
              <w:rPr>
                <w:rFonts w:hint="eastAsia"/>
              </w:rPr>
              <w:t>1</w:t>
            </w:r>
          </w:p>
        </w:tc>
      </w:tr>
    </w:tbl>
    <w:p w14:paraId="6FD1EE75"/>
    <w:p w14:paraId="65C50A87">
      <w:pPr>
        <w:pStyle w:val="5"/>
        <w:numPr>
          <w:ilvl w:val="0"/>
          <w:numId w:val="1"/>
        </w:numPr>
      </w:pPr>
      <w:r>
        <w:rPr>
          <w:rFonts w:hint="eastAsia"/>
        </w:rPr>
        <w:t>航天航空展厅</w:t>
      </w:r>
    </w:p>
    <w:tbl>
      <w:tblPr>
        <w:tblStyle w:val="6"/>
        <w:tblW w:w="10209" w:type="dxa"/>
        <w:tblInd w:w="-9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09"/>
        <w:gridCol w:w="1134"/>
        <w:gridCol w:w="3969"/>
        <w:gridCol w:w="3118"/>
        <w:gridCol w:w="851"/>
      </w:tblGrid>
      <w:tr w14:paraId="584A3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0" w:hRule="atLeast"/>
        </w:trPr>
        <w:tc>
          <w:tcPr>
            <w:tcW w:w="428" w:type="dxa"/>
            <w:shd w:val="clear" w:color="auto" w:fill="auto"/>
            <w:tcMar>
              <w:top w:w="72" w:type="dxa"/>
              <w:left w:w="144" w:type="dxa"/>
              <w:bottom w:w="72" w:type="dxa"/>
              <w:right w:w="144" w:type="dxa"/>
            </w:tcMar>
          </w:tcPr>
          <w:p w14:paraId="1B1969C4">
            <w:pPr>
              <w:pStyle w:val="5"/>
            </w:pPr>
            <w:r>
              <w:rPr>
                <w:rFonts w:hint="eastAsia"/>
              </w:rPr>
              <w:t>序号</w:t>
            </w:r>
          </w:p>
        </w:tc>
        <w:tc>
          <w:tcPr>
            <w:tcW w:w="709" w:type="dxa"/>
            <w:shd w:val="clear" w:color="auto" w:fill="auto"/>
            <w:tcMar>
              <w:top w:w="72" w:type="dxa"/>
              <w:left w:w="144" w:type="dxa"/>
              <w:bottom w:w="72" w:type="dxa"/>
              <w:right w:w="144" w:type="dxa"/>
            </w:tcMar>
          </w:tcPr>
          <w:p w14:paraId="57B62E9D">
            <w:pPr>
              <w:pStyle w:val="5"/>
            </w:pPr>
            <w:r>
              <w:rPr>
                <w:rFonts w:hint="eastAsia"/>
              </w:rPr>
              <w:t>展项名称</w:t>
            </w:r>
          </w:p>
        </w:tc>
        <w:tc>
          <w:tcPr>
            <w:tcW w:w="1134" w:type="dxa"/>
            <w:shd w:val="clear" w:color="auto" w:fill="auto"/>
            <w:tcMar>
              <w:top w:w="72" w:type="dxa"/>
              <w:left w:w="144" w:type="dxa"/>
              <w:bottom w:w="72" w:type="dxa"/>
              <w:right w:w="144" w:type="dxa"/>
            </w:tcMar>
          </w:tcPr>
          <w:p w14:paraId="0B78ADD1">
            <w:pPr>
              <w:pStyle w:val="5"/>
            </w:pPr>
            <w:r>
              <w:rPr>
                <w:rFonts w:hint="eastAsia"/>
              </w:rPr>
              <w:t>展项规格</w:t>
            </w:r>
          </w:p>
        </w:tc>
        <w:tc>
          <w:tcPr>
            <w:tcW w:w="3969" w:type="dxa"/>
            <w:shd w:val="clear" w:color="auto" w:fill="auto"/>
            <w:tcMar>
              <w:top w:w="72" w:type="dxa"/>
              <w:left w:w="144" w:type="dxa"/>
              <w:bottom w:w="72" w:type="dxa"/>
              <w:right w:w="144" w:type="dxa"/>
            </w:tcMar>
          </w:tcPr>
          <w:p w14:paraId="583A3050">
            <w:pPr>
              <w:pStyle w:val="5"/>
            </w:pPr>
            <w:r>
              <w:rPr>
                <w:rFonts w:hint="eastAsia"/>
              </w:rPr>
              <w:t>参数</w:t>
            </w:r>
          </w:p>
        </w:tc>
        <w:tc>
          <w:tcPr>
            <w:tcW w:w="3118" w:type="dxa"/>
            <w:shd w:val="clear" w:color="auto" w:fill="auto"/>
            <w:tcMar>
              <w:top w:w="72" w:type="dxa"/>
              <w:left w:w="144" w:type="dxa"/>
              <w:bottom w:w="72" w:type="dxa"/>
              <w:right w:w="144" w:type="dxa"/>
            </w:tcMar>
          </w:tcPr>
          <w:p w14:paraId="20430793">
            <w:pPr>
              <w:pStyle w:val="5"/>
            </w:pPr>
            <w:r>
              <w:rPr>
                <w:rFonts w:hint="eastAsia"/>
              </w:rPr>
              <w:t>效果图</w:t>
            </w:r>
          </w:p>
        </w:tc>
        <w:tc>
          <w:tcPr>
            <w:tcW w:w="851" w:type="dxa"/>
            <w:shd w:val="clear" w:color="auto" w:fill="auto"/>
            <w:tcMar>
              <w:top w:w="72" w:type="dxa"/>
              <w:left w:w="144" w:type="dxa"/>
              <w:bottom w:w="72" w:type="dxa"/>
              <w:right w:w="144" w:type="dxa"/>
            </w:tcMar>
          </w:tcPr>
          <w:p w14:paraId="78B166DC">
            <w:pPr>
              <w:pStyle w:val="5"/>
            </w:pPr>
            <w:r>
              <w:rPr>
                <w:rFonts w:hint="eastAsia"/>
              </w:rPr>
              <w:t>数量</w:t>
            </w:r>
          </w:p>
        </w:tc>
      </w:tr>
      <w:tr w14:paraId="6CE19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1489F1E6">
            <w:pPr>
              <w:pStyle w:val="5"/>
            </w:pPr>
            <w:r>
              <w:rPr>
                <w:rFonts w:hint="eastAsia"/>
              </w:rPr>
              <w:t>1</w:t>
            </w:r>
          </w:p>
        </w:tc>
        <w:tc>
          <w:tcPr>
            <w:tcW w:w="709" w:type="dxa"/>
            <w:shd w:val="clear" w:color="auto" w:fill="auto"/>
            <w:tcMar>
              <w:top w:w="72" w:type="dxa"/>
              <w:left w:w="144" w:type="dxa"/>
              <w:bottom w:w="72" w:type="dxa"/>
              <w:right w:w="144" w:type="dxa"/>
            </w:tcMar>
          </w:tcPr>
          <w:p w14:paraId="0D2F220C">
            <w:pPr>
              <w:pStyle w:val="5"/>
            </w:pPr>
            <w:r>
              <w:rPr>
                <w:rFonts w:hint="eastAsia"/>
              </w:rPr>
              <w:t>八大行星</w:t>
            </w:r>
          </w:p>
          <w:p w14:paraId="65EF32D3">
            <w:pPr>
              <w:pStyle w:val="5"/>
            </w:pPr>
          </w:p>
        </w:tc>
        <w:tc>
          <w:tcPr>
            <w:tcW w:w="1134" w:type="dxa"/>
            <w:shd w:val="clear" w:color="auto" w:fill="auto"/>
            <w:tcMar>
              <w:top w:w="72" w:type="dxa"/>
              <w:left w:w="144" w:type="dxa"/>
              <w:bottom w:w="72" w:type="dxa"/>
              <w:right w:w="144" w:type="dxa"/>
            </w:tcMar>
          </w:tcPr>
          <w:p w14:paraId="63A50796">
            <w:pPr>
              <w:pStyle w:val="5"/>
            </w:pPr>
            <w:r>
              <w:rPr>
                <w:rFonts w:hint="eastAsia"/>
              </w:rPr>
              <w:t>展项尺寸：φ3500X1200(mm)</w:t>
            </w:r>
          </w:p>
          <w:p w14:paraId="19E219C4">
            <w:pPr>
              <w:pStyle w:val="5"/>
            </w:pPr>
          </w:p>
        </w:tc>
        <w:tc>
          <w:tcPr>
            <w:tcW w:w="3969" w:type="dxa"/>
            <w:shd w:val="clear" w:color="auto" w:fill="auto"/>
            <w:tcMar>
              <w:top w:w="72" w:type="dxa"/>
              <w:left w:w="144" w:type="dxa"/>
              <w:bottom w:w="72" w:type="dxa"/>
              <w:right w:w="144" w:type="dxa"/>
            </w:tcMar>
          </w:tcPr>
          <w:p w14:paraId="13D41CCC">
            <w:pPr>
              <w:pStyle w:val="5"/>
            </w:pPr>
            <w:r>
              <w:rPr>
                <w:rFonts w:hint="eastAsia"/>
              </w:rPr>
              <w:t>展项内容描述：太阳系是以太阳为中心，   和所有受到太阳的引力约束天体的集合  体。包括八大行星(由离太阳从近到远的顺序:水星、金星、地球、火星、木星、土星、天王星、海王星 )、以及至少173颗已知的卫星、 5颗已经辨认出来的矮行星和数以亿计的太阳系小天体。</w:t>
            </w:r>
          </w:p>
          <w:p w14:paraId="3BAD98C5">
            <w:pPr>
              <w:pStyle w:val="5"/>
            </w:pPr>
            <w:r>
              <w:rPr>
                <w:rFonts w:hint="eastAsia"/>
              </w:rPr>
              <w:t>操作方式：靠近行星语音介绍星球科普</w:t>
            </w:r>
          </w:p>
        </w:tc>
        <w:tc>
          <w:tcPr>
            <w:tcW w:w="3118" w:type="dxa"/>
            <w:shd w:val="clear" w:color="auto" w:fill="auto"/>
            <w:tcMar>
              <w:top w:w="72" w:type="dxa"/>
              <w:left w:w="144" w:type="dxa"/>
              <w:bottom w:w="72" w:type="dxa"/>
              <w:right w:w="144" w:type="dxa"/>
            </w:tcMar>
          </w:tcPr>
          <w:p w14:paraId="35349DA2">
            <w:pPr>
              <w:pStyle w:val="5"/>
              <w:rPr>
                <w:rFonts w:cstheme="minorEastAsia"/>
              </w:rPr>
            </w:pPr>
            <w:r>
              <w:drawing>
                <wp:inline distT="0" distB="0" distL="114300" distR="114300">
                  <wp:extent cx="1808480" cy="1562735"/>
                  <wp:effectExtent l="0" t="0" r="1270" b="18415"/>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17"/>
                          <a:stretch>
                            <a:fillRect/>
                          </a:stretch>
                        </pic:blipFill>
                        <pic:spPr>
                          <a:xfrm>
                            <a:off x="0" y="0"/>
                            <a:ext cx="1808480" cy="1562735"/>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82ECA5A">
            <w:pPr>
              <w:pStyle w:val="5"/>
            </w:pPr>
            <w:r>
              <w:rPr>
                <w:rFonts w:hint="eastAsia"/>
              </w:rPr>
              <w:t>1</w:t>
            </w:r>
          </w:p>
        </w:tc>
      </w:tr>
      <w:tr w14:paraId="151C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88" w:hRule="atLeast"/>
        </w:trPr>
        <w:tc>
          <w:tcPr>
            <w:tcW w:w="428" w:type="dxa"/>
            <w:shd w:val="clear" w:color="auto" w:fill="auto"/>
            <w:tcMar>
              <w:top w:w="72" w:type="dxa"/>
              <w:left w:w="144" w:type="dxa"/>
              <w:bottom w:w="72" w:type="dxa"/>
              <w:right w:w="144" w:type="dxa"/>
            </w:tcMar>
          </w:tcPr>
          <w:p w14:paraId="5BCB3040">
            <w:pPr>
              <w:pStyle w:val="5"/>
            </w:pPr>
            <w:r>
              <w:rPr>
                <w:rFonts w:hint="eastAsia"/>
              </w:rPr>
              <w:t>2</w:t>
            </w:r>
          </w:p>
        </w:tc>
        <w:tc>
          <w:tcPr>
            <w:tcW w:w="709" w:type="dxa"/>
            <w:shd w:val="clear" w:color="auto" w:fill="auto"/>
            <w:tcMar>
              <w:top w:w="72" w:type="dxa"/>
              <w:left w:w="144" w:type="dxa"/>
              <w:bottom w:w="72" w:type="dxa"/>
              <w:right w:w="144" w:type="dxa"/>
            </w:tcMar>
          </w:tcPr>
          <w:p w14:paraId="0947A33E">
            <w:pPr>
              <w:pStyle w:val="5"/>
            </w:pPr>
            <w:r>
              <w:rPr>
                <w:rFonts w:hint="eastAsia"/>
              </w:rPr>
              <w:t>傅科摆</w:t>
            </w:r>
          </w:p>
          <w:p w14:paraId="7871F8B4">
            <w:pPr>
              <w:pStyle w:val="5"/>
            </w:pPr>
          </w:p>
        </w:tc>
        <w:tc>
          <w:tcPr>
            <w:tcW w:w="1134" w:type="dxa"/>
            <w:shd w:val="clear" w:color="auto" w:fill="auto"/>
            <w:tcMar>
              <w:top w:w="72" w:type="dxa"/>
              <w:left w:w="144" w:type="dxa"/>
              <w:bottom w:w="72" w:type="dxa"/>
              <w:right w:w="144" w:type="dxa"/>
            </w:tcMar>
          </w:tcPr>
          <w:p w14:paraId="7BFA772E">
            <w:pPr>
              <w:pStyle w:val="5"/>
            </w:pPr>
            <w:r>
              <w:rPr>
                <w:rFonts w:hint="eastAsia"/>
              </w:rPr>
              <w:t>展项尺寸：4500X2800(mm)</w:t>
            </w:r>
          </w:p>
          <w:p w14:paraId="4E8D3AA2">
            <w:pPr>
              <w:pStyle w:val="5"/>
            </w:pPr>
          </w:p>
        </w:tc>
        <w:tc>
          <w:tcPr>
            <w:tcW w:w="3969" w:type="dxa"/>
            <w:shd w:val="clear" w:color="auto" w:fill="auto"/>
            <w:tcMar>
              <w:top w:w="72" w:type="dxa"/>
              <w:left w:w="144" w:type="dxa"/>
              <w:bottom w:w="72" w:type="dxa"/>
              <w:right w:w="144" w:type="dxa"/>
            </w:tcMar>
          </w:tcPr>
          <w:p w14:paraId="2568D6F5">
            <w:pPr>
              <w:pStyle w:val="5"/>
            </w:pPr>
            <w:r>
              <w:rPr>
                <w:rFonts w:hint="eastAsia"/>
              </w:rPr>
              <w:t>展项内容描述：傅科摆的原理基于科里奥利力，这是一种在旋转参考系中观察到的虚拟力。傅科摆通常由一个长摆和重摆锤组成，悬挂点经过特殊设计以减少摩擦，使得摆能够长时间摆动。在北半球，由于地球自西向东自转，傅科摆的摆动平面会沿顺时针方向缓慢转动；而在南半球，则沿逆时针方向转动。摆动平面的这种旋转速度与纬度有关，纬度越高，转动速度越快。在赤道附近，傅科摆几乎不转动，而在两极，摆面大约每24小时转动一周。1851年，法国物理学家让·傅科在巴黎先贤祠进行了著名的傅科摆实验，这次实验成功地向世界证明了地球的自转。</w:t>
            </w:r>
          </w:p>
          <w:p w14:paraId="04A5227A">
            <w:pPr>
              <w:pStyle w:val="5"/>
            </w:pPr>
            <w:r>
              <w:rPr>
                <w:rFonts w:hint="eastAsia"/>
              </w:rPr>
              <w:t>操作方式：直接观看单摆的轨迹变化</w:t>
            </w:r>
          </w:p>
        </w:tc>
        <w:tc>
          <w:tcPr>
            <w:tcW w:w="3118" w:type="dxa"/>
            <w:shd w:val="clear" w:color="auto" w:fill="auto"/>
            <w:tcMar>
              <w:top w:w="72" w:type="dxa"/>
              <w:left w:w="144" w:type="dxa"/>
              <w:bottom w:w="72" w:type="dxa"/>
              <w:right w:w="144" w:type="dxa"/>
            </w:tcMar>
          </w:tcPr>
          <w:p w14:paraId="314A3270">
            <w:pPr>
              <w:pStyle w:val="5"/>
              <w:rPr>
                <w:rFonts w:cstheme="minorEastAsia"/>
              </w:rPr>
            </w:pPr>
            <w:r>
              <w:drawing>
                <wp:inline distT="0" distB="0" distL="114300" distR="114300">
                  <wp:extent cx="1806575" cy="1314450"/>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8"/>
                          <a:stretch>
                            <a:fillRect/>
                          </a:stretch>
                        </pic:blipFill>
                        <pic:spPr>
                          <a:xfrm>
                            <a:off x="0" y="0"/>
                            <a:ext cx="1806575" cy="131445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64E16671">
            <w:pPr>
              <w:pStyle w:val="5"/>
            </w:pPr>
            <w:r>
              <w:rPr>
                <w:rFonts w:hint="eastAsia"/>
              </w:rPr>
              <w:t>1</w:t>
            </w:r>
          </w:p>
        </w:tc>
      </w:tr>
      <w:tr w14:paraId="444D2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1" w:hRule="atLeast"/>
        </w:trPr>
        <w:tc>
          <w:tcPr>
            <w:tcW w:w="428" w:type="dxa"/>
            <w:shd w:val="clear" w:color="auto" w:fill="auto"/>
            <w:tcMar>
              <w:top w:w="72" w:type="dxa"/>
              <w:left w:w="144" w:type="dxa"/>
              <w:bottom w:w="72" w:type="dxa"/>
              <w:right w:w="144" w:type="dxa"/>
            </w:tcMar>
          </w:tcPr>
          <w:p w14:paraId="7ED66EB5">
            <w:pPr>
              <w:pStyle w:val="5"/>
            </w:pPr>
            <w:r>
              <w:rPr>
                <w:rFonts w:hint="eastAsia"/>
              </w:rPr>
              <w:t>3</w:t>
            </w:r>
          </w:p>
        </w:tc>
        <w:tc>
          <w:tcPr>
            <w:tcW w:w="709" w:type="dxa"/>
            <w:shd w:val="clear" w:color="auto" w:fill="auto"/>
            <w:tcMar>
              <w:top w:w="72" w:type="dxa"/>
              <w:left w:w="144" w:type="dxa"/>
              <w:bottom w:w="72" w:type="dxa"/>
              <w:right w:w="144" w:type="dxa"/>
            </w:tcMar>
          </w:tcPr>
          <w:p w14:paraId="30622B98">
            <w:pPr>
              <w:pStyle w:val="5"/>
            </w:pPr>
            <w:r>
              <w:rPr>
                <w:rFonts w:hint="eastAsia"/>
              </w:rPr>
              <w:t>科技馆客流计数系统</w:t>
            </w:r>
          </w:p>
        </w:tc>
        <w:tc>
          <w:tcPr>
            <w:tcW w:w="1134" w:type="dxa"/>
            <w:shd w:val="clear" w:color="auto" w:fill="auto"/>
            <w:tcMar>
              <w:top w:w="72" w:type="dxa"/>
              <w:left w:w="144" w:type="dxa"/>
              <w:bottom w:w="72" w:type="dxa"/>
              <w:right w:w="144" w:type="dxa"/>
            </w:tcMar>
          </w:tcPr>
          <w:p w14:paraId="66166B7F">
            <w:pPr>
              <w:pStyle w:val="5"/>
            </w:pPr>
            <w:r>
              <w:rPr>
                <w:rFonts w:hint="eastAsia"/>
              </w:rPr>
              <w:t>展项尺寸：143x 70x40（mm)</w:t>
            </w:r>
          </w:p>
        </w:tc>
        <w:tc>
          <w:tcPr>
            <w:tcW w:w="3969" w:type="dxa"/>
            <w:shd w:val="clear" w:color="auto" w:fill="auto"/>
            <w:tcMar>
              <w:top w:w="72" w:type="dxa"/>
              <w:left w:w="144" w:type="dxa"/>
              <w:bottom w:w="72" w:type="dxa"/>
              <w:right w:w="144" w:type="dxa"/>
            </w:tcMar>
          </w:tcPr>
          <w:p w14:paraId="376049BC">
            <w:pPr>
              <w:pStyle w:val="5"/>
            </w:pPr>
            <w:r>
              <w:rPr>
                <w:rFonts w:hint="eastAsia"/>
              </w:rPr>
              <w:t>展项内容描述：双目客流统计终端（标准版）产品通过双目立体视觉AI传感器实时获取3D深度信息，基于头肩特征算法，识别复杂场景内的头肩特征，通过人体跟踪算法，实现精准客流量统计。</w:t>
            </w:r>
          </w:p>
        </w:tc>
        <w:tc>
          <w:tcPr>
            <w:tcW w:w="3118" w:type="dxa"/>
            <w:shd w:val="clear" w:color="auto" w:fill="auto"/>
            <w:tcMar>
              <w:top w:w="72" w:type="dxa"/>
              <w:left w:w="144" w:type="dxa"/>
              <w:bottom w:w="72" w:type="dxa"/>
              <w:right w:w="144" w:type="dxa"/>
            </w:tcMar>
          </w:tcPr>
          <w:p w14:paraId="39665E90">
            <w:pPr>
              <w:pStyle w:val="5"/>
              <w:rPr>
                <w:rFonts w:cstheme="minorEastAsia"/>
              </w:rPr>
            </w:pPr>
            <w:r>
              <w:drawing>
                <wp:inline distT="0" distB="0" distL="114300" distR="114300">
                  <wp:extent cx="1286510" cy="635000"/>
                  <wp:effectExtent l="0" t="0" r="0" b="0"/>
                  <wp:docPr id="25" name="图片 102" descr="F:\123\改资料\88\HX-CCD20-正视图.jpgHX-CCD20-正视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2" descr="F:\123\改资料\88\HX-CCD20-正视图.jpgHX-CCD20-正视图"/>
                          <pic:cNvPicPr>
                            <a:picLocks noChangeAspect="1"/>
                          </pic:cNvPicPr>
                        </pic:nvPicPr>
                        <pic:blipFill>
                          <a:blip r:embed="rId19"/>
                          <a:srcRect l="10039" t="30858" r="11081" b="30202"/>
                          <a:stretch>
                            <a:fillRect/>
                          </a:stretch>
                        </pic:blipFill>
                        <pic:spPr>
                          <a:xfrm>
                            <a:off x="0" y="0"/>
                            <a:ext cx="1290828" cy="637571"/>
                          </a:xfrm>
                          <a:prstGeom prst="rect">
                            <a:avLst/>
                          </a:prstGeom>
                          <a:noFill/>
                          <a:ln w="9525">
                            <a:noFill/>
                          </a:ln>
                        </pic:spPr>
                      </pic:pic>
                    </a:graphicData>
                  </a:graphic>
                </wp:inline>
              </w:drawing>
            </w:r>
          </w:p>
        </w:tc>
        <w:tc>
          <w:tcPr>
            <w:tcW w:w="851" w:type="dxa"/>
            <w:shd w:val="clear" w:color="auto" w:fill="auto"/>
            <w:tcMar>
              <w:top w:w="72" w:type="dxa"/>
              <w:left w:w="144" w:type="dxa"/>
              <w:bottom w:w="72" w:type="dxa"/>
              <w:right w:w="144" w:type="dxa"/>
            </w:tcMar>
          </w:tcPr>
          <w:p w14:paraId="1DF5152D">
            <w:pPr>
              <w:pStyle w:val="5"/>
            </w:pPr>
            <w:r>
              <w:rPr>
                <w:rFonts w:hint="eastAsia"/>
              </w:rPr>
              <w:t>2</w:t>
            </w:r>
          </w:p>
        </w:tc>
      </w:tr>
      <w:tr w14:paraId="21518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1" w:hRule="atLeast"/>
        </w:trPr>
        <w:tc>
          <w:tcPr>
            <w:tcW w:w="428" w:type="dxa"/>
            <w:shd w:val="clear" w:color="auto" w:fill="auto"/>
            <w:tcMar>
              <w:top w:w="72" w:type="dxa"/>
              <w:left w:w="144" w:type="dxa"/>
              <w:bottom w:w="72" w:type="dxa"/>
              <w:right w:w="144" w:type="dxa"/>
            </w:tcMar>
          </w:tcPr>
          <w:p w14:paraId="563EA08D">
            <w:pPr>
              <w:pStyle w:val="5"/>
              <w:rPr>
                <w:rFonts w:hint="eastAsia"/>
              </w:rPr>
            </w:pPr>
            <w:r>
              <w:rPr>
                <w:rFonts w:hint="eastAsia"/>
              </w:rPr>
              <w:t>4</w:t>
            </w:r>
          </w:p>
        </w:tc>
        <w:tc>
          <w:tcPr>
            <w:tcW w:w="709" w:type="dxa"/>
            <w:shd w:val="clear" w:color="auto" w:fill="auto"/>
            <w:tcMar>
              <w:top w:w="72" w:type="dxa"/>
              <w:left w:w="144" w:type="dxa"/>
              <w:bottom w:w="72" w:type="dxa"/>
              <w:right w:w="144" w:type="dxa"/>
            </w:tcMar>
            <w:vAlign w:val="center"/>
          </w:tcPr>
          <w:p w14:paraId="4F26E254">
            <w:pPr>
              <w:jc w:val="center"/>
              <w:rPr>
                <w:rFonts w:eastAsia="宋体" w:asciiTheme="minorEastAsia" w:hAnsiTheme="minorEastAsia"/>
                <w:color w:val="auto"/>
                <w:sz w:val="20"/>
              </w:rPr>
            </w:pPr>
            <w:r>
              <w:rPr>
                <w:rFonts w:hint="eastAsia" w:eastAsia="宋体" w:asciiTheme="minorEastAsia" w:hAnsiTheme="minorEastAsia" w:cstheme="minorEastAsia"/>
                <w:sz w:val="20"/>
              </w:rPr>
              <w:t>探索</w:t>
            </w:r>
            <w:r>
              <w:rPr>
                <w:rFonts w:hint="eastAsia" w:eastAsia="宋体" w:asciiTheme="minorEastAsia" w:hAnsiTheme="minorEastAsia" w:cstheme="minorEastAsia"/>
                <w:color w:val="auto"/>
                <w:sz w:val="20"/>
              </w:rPr>
              <w:t>课程实践集成全新系统</w:t>
            </w:r>
            <w:r>
              <w:rPr>
                <w:rFonts w:hint="eastAsia" w:eastAsia="宋体" w:asciiTheme="minorEastAsia" w:hAnsiTheme="minorEastAsia" w:cstheme="minorEastAsia"/>
                <w:color w:val="auto"/>
                <w:spacing w:val="1"/>
                <w:position w:val="4"/>
                <w:sz w:val="20"/>
              </w:rPr>
              <w:t>★</w:t>
            </w:r>
          </w:p>
        </w:tc>
        <w:tc>
          <w:tcPr>
            <w:tcW w:w="1134" w:type="dxa"/>
            <w:shd w:val="clear" w:color="auto" w:fill="auto"/>
            <w:tcMar>
              <w:top w:w="72" w:type="dxa"/>
              <w:left w:w="144" w:type="dxa"/>
              <w:bottom w:w="72" w:type="dxa"/>
              <w:right w:w="144" w:type="dxa"/>
            </w:tcMar>
            <w:vAlign w:val="center"/>
          </w:tcPr>
          <w:p w14:paraId="017B3A78">
            <w:pPr>
              <w:jc w:val="center"/>
              <w:rPr>
                <w:rFonts w:eastAsia="宋体" w:asciiTheme="minorEastAsia" w:hAnsiTheme="minorEastAsia"/>
                <w:color w:val="auto"/>
                <w:sz w:val="20"/>
              </w:rPr>
            </w:pPr>
            <w:r>
              <w:rPr>
                <w:rFonts w:hint="eastAsia" w:eastAsia="宋体" w:asciiTheme="minorEastAsia" w:hAnsiTheme="minorEastAsia" w:cstheme="minorEastAsia"/>
                <w:color w:val="auto"/>
                <w:sz w:val="20"/>
              </w:rPr>
              <w:t>软件系统</w:t>
            </w:r>
          </w:p>
        </w:tc>
        <w:tc>
          <w:tcPr>
            <w:tcW w:w="3969" w:type="dxa"/>
            <w:shd w:val="clear" w:color="auto" w:fill="auto"/>
            <w:tcMar>
              <w:top w:w="72" w:type="dxa"/>
              <w:left w:w="144" w:type="dxa"/>
              <w:bottom w:w="72" w:type="dxa"/>
              <w:right w:w="144" w:type="dxa"/>
            </w:tcMar>
            <w:vAlign w:val="center"/>
          </w:tcPr>
          <w:p w14:paraId="4E671439">
            <w:pPr>
              <w:rPr>
                <w:rFonts w:eastAsia="宋体" w:asciiTheme="minorEastAsia" w:hAnsiTheme="minorEastAsia" w:cstheme="minorEastAsia"/>
                <w:color w:val="auto"/>
                <w:sz w:val="20"/>
              </w:rPr>
            </w:pPr>
            <w:r>
              <w:rPr>
                <w:rFonts w:hint="eastAsia" w:eastAsia="宋体" w:cs="宋体" w:asciiTheme="minorEastAsia" w:hAnsiTheme="minorEastAsia"/>
                <w:color w:val="auto"/>
                <w:sz w:val="20"/>
              </w:rPr>
              <w:t>功能概述：</w:t>
            </w:r>
            <w:r>
              <w:rPr>
                <w:rFonts w:hint="eastAsia" w:eastAsia="宋体" w:asciiTheme="minorEastAsia" w:hAnsiTheme="minorEastAsia" w:cstheme="minorEastAsia"/>
                <w:sz w:val="20"/>
              </w:rPr>
              <w:t>科普</w:t>
            </w:r>
            <w:r>
              <w:rPr>
                <w:rFonts w:hint="eastAsia" w:eastAsia="宋体" w:asciiTheme="minorEastAsia" w:hAnsiTheme="minorEastAsia" w:cstheme="minorEastAsia"/>
                <w:color w:val="auto"/>
                <w:sz w:val="20"/>
              </w:rPr>
              <w:t>全新系统是一款科普教学实践传递信息主要辅助系统，系统中设计科普扩展功能和教学实验测评功能，利用互联的优势系统可不断升级丰富学习内容。系统软件内容按照现实工业中常见职业工种分类，区别于校园书本教学模式，直观的感受现实中科技的专业性，从每项大体分类中都以基础开始学习。</w:t>
            </w:r>
          </w:p>
          <w:p w14:paraId="64E1237F">
            <w:pPr>
              <w:rPr>
                <w:rFonts w:eastAsia="宋体" w:asciiTheme="minorEastAsia" w:hAnsiTheme="minorEastAsia" w:cstheme="minorEastAsia"/>
                <w:color w:val="auto"/>
                <w:sz w:val="20"/>
              </w:rPr>
            </w:pPr>
            <w:r>
              <w:rPr>
                <w:rFonts w:hint="eastAsia" w:eastAsia="宋体" w:asciiTheme="minorEastAsia" w:hAnsiTheme="minorEastAsia" w:cstheme="minorEastAsia"/>
                <w:sz w:val="20"/>
              </w:rPr>
              <w:t>探索</w:t>
            </w:r>
            <w:r>
              <w:rPr>
                <w:rFonts w:hint="eastAsia" w:eastAsia="宋体" w:asciiTheme="minorEastAsia" w:hAnsiTheme="minorEastAsia" w:cstheme="minorEastAsia"/>
                <w:color w:val="auto"/>
                <w:sz w:val="20"/>
              </w:rPr>
              <w:t>课程实践集成全新系统主要功能</w:t>
            </w:r>
          </w:p>
          <w:p w14:paraId="31EECDCA">
            <w:pPr>
              <w:rPr>
                <w:rFonts w:eastAsia="宋体" w:asciiTheme="minorEastAsia" w:hAnsiTheme="minorEastAsia" w:cstheme="minorEastAsia"/>
                <w:color w:val="auto"/>
                <w:sz w:val="20"/>
              </w:rPr>
            </w:pPr>
            <w:r>
              <w:rPr>
                <w:rFonts w:hint="eastAsia" w:eastAsia="宋体" w:asciiTheme="minorEastAsia" w:hAnsiTheme="minorEastAsia" w:cstheme="minorEastAsia"/>
                <w:color w:val="auto"/>
                <w:sz w:val="20"/>
              </w:rPr>
              <w:t>随机目标:进入练习模式通道软件可以任意选择内容学习，学生可以根据自己爱好和基础选择学习内容。在学习中针对某项原理进行目标性学习，以寻找问题和灵活运用等方式训练学生的理解能力。</w:t>
            </w:r>
          </w:p>
          <w:p w14:paraId="2694F7E2">
            <w:pPr>
              <w:rPr>
                <w:rFonts w:eastAsia="宋体" w:asciiTheme="minorEastAsia" w:hAnsiTheme="minorEastAsia" w:cstheme="minorEastAsia"/>
                <w:color w:val="auto"/>
                <w:sz w:val="20"/>
              </w:rPr>
            </w:pPr>
            <w:r>
              <w:rPr>
                <w:rFonts w:hint="eastAsia" w:eastAsia="宋体" w:asciiTheme="minorEastAsia" w:hAnsiTheme="minorEastAsia" w:cstheme="minorEastAsia"/>
                <w:color w:val="auto"/>
                <w:sz w:val="20"/>
              </w:rPr>
              <w:t xml:space="preserve">虚拟模拟:通过三维立体空间优势让学生直观看见学习内容的结构特征，同时利用三维模型空间和电路程序工程模拟来实现原理和结构的判断。 </w:t>
            </w:r>
          </w:p>
          <w:p w14:paraId="214B2B53">
            <w:pPr>
              <w:rPr>
                <w:rFonts w:eastAsia="宋体" w:asciiTheme="minorEastAsia" w:hAnsiTheme="minorEastAsia" w:cstheme="minorEastAsia"/>
                <w:color w:val="auto"/>
                <w:sz w:val="20"/>
              </w:rPr>
            </w:pPr>
            <w:r>
              <w:rPr>
                <w:rFonts w:hint="eastAsia" w:eastAsia="宋体" w:asciiTheme="minorEastAsia" w:hAnsiTheme="minorEastAsia" w:cstheme="minorEastAsia"/>
                <w:color w:val="auto"/>
                <w:sz w:val="20"/>
              </w:rPr>
              <w:t>通信实践：软件与硬件通信结合实现 ，模糊概念性编程、语言编程 、硬件控制实践，机械手臂学习、智能小车、电器通用技术、发挥自行设计制作。</w:t>
            </w:r>
          </w:p>
          <w:p w14:paraId="18232AD4">
            <w:pPr>
              <w:rPr>
                <w:rFonts w:eastAsia="宋体" w:asciiTheme="minorEastAsia" w:hAnsiTheme="minorEastAsia" w:cstheme="minorEastAsia"/>
                <w:color w:val="auto"/>
                <w:sz w:val="20"/>
              </w:rPr>
            </w:pPr>
            <w:r>
              <w:rPr>
                <w:rFonts w:hint="eastAsia" w:eastAsia="宋体" w:asciiTheme="minorEastAsia" w:hAnsiTheme="minorEastAsia" w:cstheme="minorEastAsia"/>
                <w:color w:val="auto"/>
                <w:sz w:val="20"/>
              </w:rPr>
              <w:t>后台管理：系统通过后台管理，可以作为校园对学生科学知识的成绩记录以及评估，同时也可以让学生知道本身的欠缺，从问题中解决问题。只要是从测评通道进入，每一项都设计有评估几分的学习题库。</w:t>
            </w:r>
          </w:p>
          <w:p w14:paraId="1990E65C">
            <w:pPr>
              <w:textAlignment w:val="center"/>
              <w:rPr>
                <w:rFonts w:eastAsia="宋体" w:cs="宋体" w:asciiTheme="minorEastAsia" w:hAnsiTheme="minorEastAsia"/>
                <w:b/>
                <w:color w:val="auto"/>
                <w:sz w:val="20"/>
              </w:rPr>
            </w:pPr>
            <w:r>
              <w:rPr>
                <w:rFonts w:hint="eastAsia" w:eastAsia="宋体" w:asciiTheme="minorEastAsia" w:hAnsiTheme="minorEastAsia" w:cstheme="minorEastAsia"/>
                <w:bCs/>
                <w:color w:val="auto"/>
                <w:sz w:val="20"/>
              </w:rPr>
              <w:t>开发工具：</w:t>
            </w:r>
            <w:r>
              <w:rPr>
                <w:rFonts w:hint="eastAsia" w:eastAsia="宋体" w:asciiTheme="minorEastAsia" w:hAnsiTheme="minorEastAsia" w:cstheme="minorEastAsia"/>
                <w:color w:val="auto"/>
                <w:sz w:val="20"/>
              </w:rPr>
              <w:t>软件U3D开发、需要互联网运行，系统以需求进行更新。用户设定系统总管理员、老师（年级、班级）学生，系统可以作为教学测评使用，可以在软件摸模拟做题实验，系统将判断结构上传给老师管理后台。</w:t>
            </w:r>
          </w:p>
        </w:tc>
        <w:tc>
          <w:tcPr>
            <w:tcW w:w="3118" w:type="dxa"/>
            <w:shd w:val="clear" w:color="auto" w:fill="auto"/>
            <w:tcMar>
              <w:top w:w="72" w:type="dxa"/>
              <w:left w:w="144" w:type="dxa"/>
              <w:bottom w:w="72" w:type="dxa"/>
              <w:right w:w="144" w:type="dxa"/>
            </w:tcMar>
          </w:tcPr>
          <w:p w14:paraId="3CCEC719">
            <w:pPr>
              <w:pStyle w:val="5"/>
            </w:pPr>
            <w:r>
              <w:rPr>
                <w:rFonts w:eastAsia="宋体"/>
                <w:color w:val="auto"/>
                <w:sz w:val="20"/>
              </w:rPr>
              <w:drawing>
                <wp:inline distT="0" distB="0" distL="0" distR="0">
                  <wp:extent cx="944880" cy="584835"/>
                  <wp:effectExtent l="19050" t="0" r="7620" b="0"/>
                  <wp:docPr id="12" name="图片 9" descr="微信截图_20230726112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微信截图_20230726112926.png"/>
                          <pic:cNvPicPr>
                            <a:picLocks noChangeAspect="1"/>
                          </pic:cNvPicPr>
                        </pic:nvPicPr>
                        <pic:blipFill>
                          <a:blip r:embed="rId20" cstate="print"/>
                          <a:stretch>
                            <a:fillRect/>
                          </a:stretch>
                        </pic:blipFill>
                        <pic:spPr>
                          <a:xfrm>
                            <a:off x="0" y="0"/>
                            <a:ext cx="944880" cy="584835"/>
                          </a:xfrm>
                          <a:prstGeom prst="rect">
                            <a:avLst/>
                          </a:prstGeom>
                        </pic:spPr>
                      </pic:pic>
                    </a:graphicData>
                  </a:graphic>
                </wp:inline>
              </w:drawing>
            </w:r>
          </w:p>
        </w:tc>
        <w:tc>
          <w:tcPr>
            <w:tcW w:w="851" w:type="dxa"/>
            <w:shd w:val="clear" w:color="auto" w:fill="auto"/>
            <w:tcMar>
              <w:top w:w="72" w:type="dxa"/>
              <w:left w:w="144" w:type="dxa"/>
              <w:bottom w:w="72" w:type="dxa"/>
              <w:right w:w="144" w:type="dxa"/>
            </w:tcMar>
          </w:tcPr>
          <w:p w14:paraId="2D54F23A">
            <w:pPr>
              <w:pStyle w:val="5"/>
              <w:rPr>
                <w:rFonts w:hint="eastAsia"/>
              </w:rPr>
            </w:pPr>
            <w:r>
              <w:rPr>
                <w:rFonts w:hint="eastAsia"/>
              </w:rPr>
              <w:t>1套</w:t>
            </w:r>
          </w:p>
        </w:tc>
      </w:tr>
      <w:tr w14:paraId="4952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01" w:hRule="atLeast"/>
        </w:trPr>
        <w:tc>
          <w:tcPr>
            <w:tcW w:w="428" w:type="dxa"/>
            <w:shd w:val="clear" w:color="auto" w:fill="auto"/>
            <w:tcMar>
              <w:top w:w="72" w:type="dxa"/>
              <w:left w:w="144" w:type="dxa"/>
              <w:bottom w:w="72" w:type="dxa"/>
              <w:right w:w="144" w:type="dxa"/>
            </w:tcMar>
          </w:tcPr>
          <w:p w14:paraId="04A8A529">
            <w:pPr>
              <w:pStyle w:val="5"/>
              <w:rPr>
                <w:rFonts w:hint="eastAsia"/>
              </w:rPr>
            </w:pPr>
            <w:r>
              <w:rPr>
                <w:rFonts w:hint="eastAsia"/>
              </w:rPr>
              <w:t>5</w:t>
            </w:r>
          </w:p>
        </w:tc>
        <w:tc>
          <w:tcPr>
            <w:tcW w:w="709" w:type="dxa"/>
            <w:shd w:val="clear" w:color="auto" w:fill="auto"/>
            <w:tcMar>
              <w:top w:w="72" w:type="dxa"/>
              <w:left w:w="144" w:type="dxa"/>
              <w:bottom w:w="72" w:type="dxa"/>
              <w:right w:w="144" w:type="dxa"/>
            </w:tcMar>
            <w:vAlign w:val="center"/>
          </w:tcPr>
          <w:p w14:paraId="2251809D">
            <w:pPr>
              <w:jc w:val="center"/>
              <w:rPr>
                <w:rFonts w:eastAsia="宋体" w:asciiTheme="minorEastAsia" w:hAnsiTheme="minorEastAsia"/>
                <w:color w:val="auto"/>
                <w:sz w:val="20"/>
              </w:rPr>
            </w:pPr>
            <w:r>
              <w:rPr>
                <w:rFonts w:eastAsia="宋体" w:asciiTheme="minorEastAsia" w:hAnsiTheme="minorEastAsia"/>
                <w:color w:val="auto"/>
                <w:sz w:val="20"/>
              </w:rPr>
              <w:t>科技馆探秘打卡系统</w:t>
            </w:r>
            <w:r>
              <w:rPr>
                <w:rFonts w:hint="eastAsia" w:eastAsia="宋体" w:asciiTheme="minorEastAsia" w:hAnsiTheme="minorEastAsia" w:cstheme="minorEastAsia"/>
                <w:color w:val="auto"/>
                <w:spacing w:val="1"/>
                <w:position w:val="4"/>
                <w:sz w:val="20"/>
              </w:rPr>
              <w:t>★</w:t>
            </w:r>
          </w:p>
        </w:tc>
        <w:tc>
          <w:tcPr>
            <w:tcW w:w="1134" w:type="dxa"/>
            <w:shd w:val="clear" w:color="auto" w:fill="auto"/>
            <w:tcMar>
              <w:top w:w="72" w:type="dxa"/>
              <w:left w:w="144" w:type="dxa"/>
              <w:bottom w:w="72" w:type="dxa"/>
              <w:right w:w="144" w:type="dxa"/>
            </w:tcMar>
            <w:vAlign w:val="center"/>
          </w:tcPr>
          <w:p w14:paraId="359668F1">
            <w:pPr>
              <w:jc w:val="center"/>
              <w:rPr>
                <w:rFonts w:eastAsia="宋体" w:asciiTheme="minorEastAsia" w:hAnsiTheme="minorEastAsia"/>
                <w:color w:val="auto"/>
                <w:sz w:val="20"/>
              </w:rPr>
            </w:pPr>
            <w:r>
              <w:rPr>
                <w:rFonts w:hint="eastAsia" w:eastAsia="宋体" w:asciiTheme="minorEastAsia" w:hAnsiTheme="minorEastAsia"/>
                <w:color w:val="auto"/>
                <w:sz w:val="20"/>
              </w:rPr>
              <w:t>展品</w:t>
            </w:r>
            <w:r>
              <w:rPr>
                <w:rFonts w:hint="eastAsia" w:eastAsia="宋体" w:cs="宋体" w:asciiTheme="minorEastAsia" w:hAnsiTheme="minorEastAsia"/>
                <w:color w:val="auto"/>
                <w:sz w:val="20"/>
              </w:rPr>
              <w:t>规格：</w:t>
            </w:r>
            <w:r>
              <w:rPr>
                <w:rFonts w:hint="eastAsia" w:eastAsia="宋体" w:asciiTheme="minorEastAsia" w:hAnsiTheme="minorEastAsia"/>
                <w:color w:val="auto"/>
                <w:sz w:val="20"/>
              </w:rPr>
              <w:t>≤</w:t>
            </w:r>
            <w:r>
              <w:rPr>
                <w:rFonts w:hint="eastAsia" w:eastAsia="宋体" w:cs="宋体" w:asciiTheme="minorEastAsia" w:hAnsiTheme="minorEastAsia"/>
                <w:color w:val="auto"/>
                <w:sz w:val="20"/>
              </w:rPr>
              <w:t>1700x800(mm)</w:t>
            </w:r>
          </w:p>
        </w:tc>
        <w:tc>
          <w:tcPr>
            <w:tcW w:w="3969" w:type="dxa"/>
            <w:shd w:val="clear" w:color="auto" w:fill="auto"/>
            <w:tcMar>
              <w:top w:w="72" w:type="dxa"/>
              <w:left w:w="144" w:type="dxa"/>
              <w:bottom w:w="72" w:type="dxa"/>
              <w:right w:w="144" w:type="dxa"/>
            </w:tcMar>
            <w:vAlign w:val="center"/>
          </w:tcPr>
          <w:p w14:paraId="75393E10">
            <w:pPr>
              <w:textAlignment w:val="center"/>
              <w:rPr>
                <w:rFonts w:eastAsia="宋体" w:cs="宋体" w:asciiTheme="minorEastAsia" w:hAnsiTheme="minorEastAsia"/>
                <w:color w:val="auto"/>
                <w:sz w:val="20"/>
              </w:rPr>
            </w:pPr>
            <w:r>
              <w:rPr>
                <w:rFonts w:hint="eastAsia" w:eastAsia="宋体" w:cs="宋体" w:asciiTheme="minorEastAsia" w:hAnsiTheme="minorEastAsia"/>
                <w:b/>
                <w:color w:val="auto"/>
                <w:sz w:val="20"/>
              </w:rPr>
              <w:t>功能描述</w:t>
            </w:r>
            <w:r>
              <w:rPr>
                <w:rFonts w:hint="eastAsia" w:eastAsia="宋体" w:cs="宋体" w:asciiTheme="minorEastAsia" w:hAnsiTheme="minorEastAsia"/>
                <w:color w:val="auto"/>
                <w:sz w:val="20"/>
              </w:rPr>
              <w:t>：参与者拿上打卡本，放到扫码区域前方系统自动识别打卡本二维码，随机出现题目并打印出任务识别标签，根据打卡本的任务在展区互动过程中找到答案并在卡片上记录出互动要点和科普知识。通过任务代码进行科普达人互动。</w:t>
            </w:r>
          </w:p>
          <w:p w14:paraId="1A62992C">
            <w:pPr>
              <w:jc w:val="both"/>
              <w:textAlignment w:val="center"/>
              <w:rPr>
                <w:rFonts w:eastAsia="宋体" w:cs="宋体" w:asciiTheme="minorEastAsia" w:hAnsiTheme="minorEastAsia"/>
                <w:color w:val="auto"/>
                <w:sz w:val="20"/>
              </w:rPr>
            </w:pPr>
            <w:r>
              <w:rPr>
                <w:rFonts w:hint="eastAsia" w:eastAsia="宋体" w:cs="宋体" w:asciiTheme="minorEastAsia" w:hAnsiTheme="minorEastAsia"/>
                <w:color w:val="auto"/>
                <w:sz w:val="20"/>
              </w:rPr>
              <w:t>展项由显示屏、扫码装置、打印机、高清摄像头等组成。参与者拿上打卡本，放到扫码区域前方系统自动识别打卡本二维码，随机出现题目并打出任务识别标签，题库任务中的内容全部是科普馆内所有设备的展项原理和生活应用。观众拿起任务打卡本去寻找答案就必须在对应的展区内一件件展项认认真真的探索互动，才能找到任务对应的答案，依次完成任务进行扫码核对，体验并完成相应的任务学习。最后可以在主机设备上拍照，进行科普达人互动。</w:t>
            </w:r>
          </w:p>
        </w:tc>
        <w:tc>
          <w:tcPr>
            <w:tcW w:w="3118" w:type="dxa"/>
            <w:shd w:val="clear" w:color="auto" w:fill="auto"/>
            <w:tcMar>
              <w:top w:w="72" w:type="dxa"/>
              <w:left w:w="144" w:type="dxa"/>
              <w:bottom w:w="72" w:type="dxa"/>
              <w:right w:w="144" w:type="dxa"/>
            </w:tcMar>
          </w:tcPr>
          <w:p w14:paraId="384AE35C">
            <w:pPr>
              <w:pStyle w:val="5"/>
            </w:pPr>
            <w:r>
              <w:rPr>
                <w:color w:val="000000"/>
              </w:rPr>
              <w:drawing>
                <wp:inline distT="0" distB="0" distL="114300" distR="114300">
                  <wp:extent cx="795655" cy="1428750"/>
                  <wp:effectExtent l="0" t="0" r="444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1" cstate="print"/>
                          <a:stretch>
                            <a:fillRect/>
                          </a:stretch>
                        </pic:blipFill>
                        <pic:spPr>
                          <a:xfrm>
                            <a:off x="0" y="0"/>
                            <a:ext cx="802290" cy="1439682"/>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6810D1BC">
            <w:pPr>
              <w:pStyle w:val="5"/>
              <w:rPr>
                <w:rFonts w:hint="eastAsia"/>
              </w:rPr>
            </w:pPr>
            <w:r>
              <w:rPr>
                <w:rFonts w:hint="eastAsia"/>
              </w:rPr>
              <w:t>1套</w:t>
            </w:r>
          </w:p>
        </w:tc>
      </w:tr>
    </w:tbl>
    <w:p w14:paraId="3E944CAA"/>
    <w:p w14:paraId="3B3027CF">
      <w:pPr>
        <w:pStyle w:val="5"/>
      </w:pPr>
      <w:r>
        <w:rPr>
          <w:rFonts w:hint="eastAsia"/>
        </w:rPr>
        <w:t>三、科普探究展厅</w:t>
      </w:r>
    </w:p>
    <w:tbl>
      <w:tblPr>
        <w:tblStyle w:val="6"/>
        <w:tblW w:w="10209" w:type="dxa"/>
        <w:tblInd w:w="-9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09"/>
        <w:gridCol w:w="1134"/>
        <w:gridCol w:w="3969"/>
        <w:gridCol w:w="3118"/>
        <w:gridCol w:w="851"/>
      </w:tblGrid>
      <w:tr w14:paraId="4B29F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28" w:type="dxa"/>
            <w:shd w:val="clear" w:color="auto" w:fill="auto"/>
            <w:tcMar>
              <w:top w:w="72" w:type="dxa"/>
              <w:left w:w="144" w:type="dxa"/>
              <w:bottom w:w="72" w:type="dxa"/>
              <w:right w:w="144" w:type="dxa"/>
            </w:tcMar>
          </w:tcPr>
          <w:p w14:paraId="45EF4295">
            <w:pPr>
              <w:pStyle w:val="5"/>
            </w:pPr>
            <w:r>
              <w:rPr>
                <w:rFonts w:hint="eastAsia"/>
              </w:rPr>
              <w:t>序号</w:t>
            </w:r>
          </w:p>
        </w:tc>
        <w:tc>
          <w:tcPr>
            <w:tcW w:w="709" w:type="dxa"/>
            <w:shd w:val="clear" w:color="auto" w:fill="auto"/>
            <w:tcMar>
              <w:top w:w="72" w:type="dxa"/>
              <w:left w:w="144" w:type="dxa"/>
              <w:bottom w:w="72" w:type="dxa"/>
              <w:right w:w="144" w:type="dxa"/>
            </w:tcMar>
          </w:tcPr>
          <w:p w14:paraId="0AC599D8">
            <w:pPr>
              <w:pStyle w:val="5"/>
            </w:pPr>
            <w:r>
              <w:rPr>
                <w:rFonts w:hint="eastAsia"/>
              </w:rPr>
              <w:t>展项名称</w:t>
            </w:r>
          </w:p>
        </w:tc>
        <w:tc>
          <w:tcPr>
            <w:tcW w:w="1134" w:type="dxa"/>
            <w:shd w:val="clear" w:color="auto" w:fill="auto"/>
            <w:tcMar>
              <w:top w:w="72" w:type="dxa"/>
              <w:left w:w="144" w:type="dxa"/>
              <w:bottom w:w="72" w:type="dxa"/>
              <w:right w:w="144" w:type="dxa"/>
            </w:tcMar>
          </w:tcPr>
          <w:p w14:paraId="41B450A6">
            <w:pPr>
              <w:pStyle w:val="5"/>
            </w:pPr>
            <w:r>
              <w:rPr>
                <w:rFonts w:hint="eastAsia"/>
              </w:rPr>
              <w:t>展项规格</w:t>
            </w:r>
          </w:p>
        </w:tc>
        <w:tc>
          <w:tcPr>
            <w:tcW w:w="3969" w:type="dxa"/>
            <w:shd w:val="clear" w:color="auto" w:fill="auto"/>
            <w:tcMar>
              <w:top w:w="72" w:type="dxa"/>
              <w:left w:w="144" w:type="dxa"/>
              <w:bottom w:w="72" w:type="dxa"/>
              <w:right w:w="144" w:type="dxa"/>
            </w:tcMar>
          </w:tcPr>
          <w:p w14:paraId="68FF2634">
            <w:pPr>
              <w:pStyle w:val="5"/>
            </w:pPr>
            <w:r>
              <w:rPr>
                <w:rFonts w:hint="eastAsia"/>
              </w:rPr>
              <w:t>参数</w:t>
            </w:r>
          </w:p>
        </w:tc>
        <w:tc>
          <w:tcPr>
            <w:tcW w:w="3118" w:type="dxa"/>
            <w:shd w:val="clear" w:color="auto" w:fill="auto"/>
            <w:tcMar>
              <w:top w:w="72" w:type="dxa"/>
              <w:left w:w="144" w:type="dxa"/>
              <w:bottom w:w="72" w:type="dxa"/>
              <w:right w:w="144" w:type="dxa"/>
            </w:tcMar>
          </w:tcPr>
          <w:p w14:paraId="09569159">
            <w:pPr>
              <w:pStyle w:val="5"/>
            </w:pPr>
            <w:r>
              <w:rPr>
                <w:rFonts w:hint="eastAsia"/>
              </w:rPr>
              <w:t>效果图</w:t>
            </w:r>
          </w:p>
        </w:tc>
        <w:tc>
          <w:tcPr>
            <w:tcW w:w="851" w:type="dxa"/>
            <w:shd w:val="clear" w:color="auto" w:fill="auto"/>
            <w:tcMar>
              <w:top w:w="72" w:type="dxa"/>
              <w:left w:w="144" w:type="dxa"/>
              <w:bottom w:w="72" w:type="dxa"/>
              <w:right w:w="144" w:type="dxa"/>
            </w:tcMar>
          </w:tcPr>
          <w:p w14:paraId="019F43B4">
            <w:pPr>
              <w:pStyle w:val="5"/>
            </w:pPr>
            <w:r>
              <w:rPr>
                <w:rFonts w:hint="eastAsia"/>
              </w:rPr>
              <w:t>数量</w:t>
            </w:r>
          </w:p>
        </w:tc>
      </w:tr>
      <w:tr w14:paraId="38AFE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5A9E18B1">
            <w:pPr>
              <w:pStyle w:val="5"/>
            </w:pPr>
            <w:r>
              <w:rPr>
                <w:rFonts w:hint="eastAsia"/>
              </w:rPr>
              <w:t>1</w:t>
            </w:r>
          </w:p>
        </w:tc>
        <w:tc>
          <w:tcPr>
            <w:tcW w:w="709" w:type="dxa"/>
            <w:shd w:val="clear" w:color="auto" w:fill="auto"/>
            <w:tcMar>
              <w:top w:w="72" w:type="dxa"/>
              <w:left w:w="144" w:type="dxa"/>
              <w:bottom w:w="72" w:type="dxa"/>
              <w:right w:w="144" w:type="dxa"/>
            </w:tcMar>
          </w:tcPr>
          <w:p w14:paraId="7002CD1C">
            <w:pPr>
              <w:pStyle w:val="5"/>
            </w:pPr>
            <w:r>
              <w:rPr>
                <w:rFonts w:hint="eastAsia"/>
              </w:rPr>
              <w:t>空气炮</w:t>
            </w:r>
          </w:p>
          <w:p w14:paraId="609BD625">
            <w:pPr>
              <w:pStyle w:val="5"/>
            </w:pPr>
          </w:p>
        </w:tc>
        <w:tc>
          <w:tcPr>
            <w:tcW w:w="1134" w:type="dxa"/>
            <w:shd w:val="clear" w:color="auto" w:fill="auto"/>
            <w:tcMar>
              <w:top w:w="72" w:type="dxa"/>
              <w:left w:w="144" w:type="dxa"/>
              <w:bottom w:w="72" w:type="dxa"/>
              <w:right w:w="144" w:type="dxa"/>
            </w:tcMar>
          </w:tcPr>
          <w:p w14:paraId="5FD1C6D5">
            <w:pPr>
              <w:pStyle w:val="5"/>
            </w:pPr>
            <w:r>
              <w:rPr>
                <w:rFonts w:hint="eastAsia"/>
              </w:rPr>
              <w:t>展项尺寸：φ1200X850（mm)</w:t>
            </w:r>
          </w:p>
          <w:p w14:paraId="4F84E670">
            <w:pPr>
              <w:pStyle w:val="5"/>
            </w:pPr>
          </w:p>
        </w:tc>
        <w:tc>
          <w:tcPr>
            <w:tcW w:w="3969" w:type="dxa"/>
            <w:shd w:val="clear" w:color="auto" w:fill="auto"/>
            <w:tcMar>
              <w:top w:w="72" w:type="dxa"/>
              <w:left w:w="144" w:type="dxa"/>
              <w:bottom w:w="72" w:type="dxa"/>
              <w:right w:w="144" w:type="dxa"/>
            </w:tcMar>
          </w:tcPr>
          <w:p w14:paraId="23C5874C">
            <w:pPr>
              <w:pStyle w:val="5"/>
            </w:pPr>
            <w:r>
              <w:rPr>
                <w:rFonts w:hint="eastAsia"/>
              </w:rPr>
              <w:t>展项内容描述：展项由储存烟雾的圆形容 器、制造烟雾的雾化器、发射 烟炮用的操作装置等构成。通 过制造烟炮，展示气流的运动 状态。观众按下启动按钮，将 “大炮”炮口所在平面往下压， 即可发射烟炮。</w:t>
            </w:r>
          </w:p>
          <w:p w14:paraId="1160533D">
            <w:pPr>
              <w:pStyle w:val="5"/>
            </w:pPr>
            <w:r>
              <w:rPr>
                <w:rFonts w:hint="eastAsia"/>
              </w:rPr>
              <w:t>操作方式：按下橡皮圈从洞口喷出烟圈</w:t>
            </w:r>
          </w:p>
        </w:tc>
        <w:tc>
          <w:tcPr>
            <w:tcW w:w="3118" w:type="dxa"/>
            <w:shd w:val="clear" w:color="auto" w:fill="auto"/>
            <w:tcMar>
              <w:top w:w="72" w:type="dxa"/>
              <w:left w:w="144" w:type="dxa"/>
              <w:bottom w:w="72" w:type="dxa"/>
              <w:right w:w="144" w:type="dxa"/>
            </w:tcMar>
          </w:tcPr>
          <w:p w14:paraId="57A96FF5">
            <w:pPr>
              <w:pStyle w:val="5"/>
              <w:rPr>
                <w:rFonts w:cstheme="minorEastAsia"/>
              </w:rPr>
            </w:pPr>
            <w:r>
              <w:drawing>
                <wp:inline distT="0" distB="0" distL="114300" distR="114300">
                  <wp:extent cx="842645" cy="1042035"/>
                  <wp:effectExtent l="0" t="0" r="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2"/>
                          <a:stretch>
                            <a:fillRect/>
                          </a:stretch>
                        </pic:blipFill>
                        <pic:spPr>
                          <a:xfrm>
                            <a:off x="0" y="0"/>
                            <a:ext cx="840784" cy="1039763"/>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F15DD91">
            <w:pPr>
              <w:pStyle w:val="5"/>
            </w:pPr>
            <w:r>
              <w:rPr>
                <w:rFonts w:hint="eastAsia"/>
              </w:rPr>
              <w:t>1</w:t>
            </w:r>
          </w:p>
        </w:tc>
      </w:tr>
      <w:tr w14:paraId="2651C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46" w:hRule="atLeast"/>
        </w:trPr>
        <w:tc>
          <w:tcPr>
            <w:tcW w:w="428" w:type="dxa"/>
            <w:shd w:val="clear" w:color="auto" w:fill="auto"/>
            <w:tcMar>
              <w:top w:w="72" w:type="dxa"/>
              <w:left w:w="144" w:type="dxa"/>
              <w:bottom w:w="72" w:type="dxa"/>
              <w:right w:w="144" w:type="dxa"/>
            </w:tcMar>
          </w:tcPr>
          <w:p w14:paraId="3E427D96">
            <w:pPr>
              <w:pStyle w:val="5"/>
            </w:pPr>
            <w:r>
              <w:rPr>
                <w:rFonts w:hint="eastAsia"/>
              </w:rPr>
              <w:t>2</w:t>
            </w:r>
          </w:p>
        </w:tc>
        <w:tc>
          <w:tcPr>
            <w:tcW w:w="709" w:type="dxa"/>
            <w:shd w:val="clear" w:color="auto" w:fill="auto"/>
            <w:tcMar>
              <w:top w:w="72" w:type="dxa"/>
              <w:left w:w="144" w:type="dxa"/>
              <w:bottom w:w="72" w:type="dxa"/>
              <w:right w:w="144" w:type="dxa"/>
            </w:tcMar>
          </w:tcPr>
          <w:p w14:paraId="142E9FE2">
            <w:pPr>
              <w:pStyle w:val="5"/>
            </w:pPr>
            <w:r>
              <w:rPr>
                <w:rFonts w:hint="eastAsia"/>
              </w:rPr>
              <w:t>齐心协力</w:t>
            </w:r>
          </w:p>
          <w:p w14:paraId="11F8BFFE">
            <w:pPr>
              <w:pStyle w:val="5"/>
            </w:pPr>
          </w:p>
        </w:tc>
        <w:tc>
          <w:tcPr>
            <w:tcW w:w="1134" w:type="dxa"/>
            <w:shd w:val="clear" w:color="auto" w:fill="auto"/>
            <w:tcMar>
              <w:top w:w="72" w:type="dxa"/>
              <w:left w:w="144" w:type="dxa"/>
              <w:bottom w:w="72" w:type="dxa"/>
              <w:right w:w="144" w:type="dxa"/>
            </w:tcMar>
          </w:tcPr>
          <w:p w14:paraId="3EC62097">
            <w:pPr>
              <w:pStyle w:val="5"/>
            </w:pPr>
            <w:r>
              <w:rPr>
                <w:rFonts w:hint="eastAsia"/>
              </w:rPr>
              <w:t>展项尺寸：φ1500X1800(mm)</w:t>
            </w:r>
          </w:p>
          <w:p w14:paraId="07DE9A86">
            <w:pPr>
              <w:pStyle w:val="5"/>
            </w:pPr>
          </w:p>
        </w:tc>
        <w:tc>
          <w:tcPr>
            <w:tcW w:w="3969" w:type="dxa"/>
            <w:shd w:val="clear" w:color="auto" w:fill="auto"/>
            <w:tcMar>
              <w:top w:w="72" w:type="dxa"/>
              <w:left w:w="144" w:type="dxa"/>
              <w:bottom w:w="72" w:type="dxa"/>
              <w:right w:w="144" w:type="dxa"/>
            </w:tcMar>
          </w:tcPr>
          <w:p w14:paraId="13E7E225">
            <w:pPr>
              <w:pStyle w:val="5"/>
            </w:pPr>
            <w:r>
              <w:rPr>
                <w:rFonts w:hint="eastAsia"/>
              </w:rPr>
              <w:t>展项内容描述：展项由展台、设置有圆洞陷阱的台面、滑块、拉绳等构成。通过两到三人同时拉动滑块，撞击桌面上的动块，使之从始点移动到终点，沿途有若干圆洞，配合不好会使动块掉入圆洞而使整个配合失败。手动摆放复位。</w:t>
            </w:r>
          </w:p>
          <w:p w14:paraId="7CCC8768">
            <w:pPr>
              <w:pStyle w:val="5"/>
            </w:pPr>
            <w:r>
              <w:rPr>
                <w:rFonts w:hint="eastAsia"/>
              </w:rPr>
              <w:t>操作方式:2-4位观众一起体验，控制展台四个角上的手轮;通过手轮配合调整每个人负责的绳索，控制滑块滑动将小球运至终点。</w:t>
            </w:r>
          </w:p>
          <w:p w14:paraId="2377C313">
            <w:pPr>
              <w:pStyle w:val="5"/>
            </w:pPr>
            <w:r>
              <w:rPr>
                <w:rFonts w:hint="eastAsia"/>
              </w:rPr>
              <w:t>操作方式：操作手轮通过方向和力度的控制，把中间的小球延着灯光路线运输。</w:t>
            </w:r>
          </w:p>
        </w:tc>
        <w:tc>
          <w:tcPr>
            <w:tcW w:w="3118" w:type="dxa"/>
            <w:shd w:val="clear" w:color="auto" w:fill="auto"/>
            <w:tcMar>
              <w:top w:w="72" w:type="dxa"/>
              <w:left w:w="144" w:type="dxa"/>
              <w:bottom w:w="72" w:type="dxa"/>
              <w:right w:w="144" w:type="dxa"/>
            </w:tcMar>
          </w:tcPr>
          <w:p w14:paraId="7B942473">
            <w:pPr>
              <w:pStyle w:val="5"/>
              <w:rPr>
                <w:rFonts w:cstheme="minorEastAsia"/>
              </w:rPr>
            </w:pPr>
            <w:r>
              <w:drawing>
                <wp:inline distT="0" distB="0" distL="114300" distR="114300">
                  <wp:extent cx="1033145" cy="1461770"/>
                  <wp:effectExtent l="0" t="0" r="0"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23"/>
                          <a:stretch>
                            <a:fillRect/>
                          </a:stretch>
                        </pic:blipFill>
                        <pic:spPr>
                          <a:xfrm>
                            <a:off x="0" y="0"/>
                            <a:ext cx="1035089" cy="1463891"/>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5F279271">
            <w:pPr>
              <w:pStyle w:val="5"/>
            </w:pPr>
            <w:r>
              <w:rPr>
                <w:rFonts w:hint="eastAsia"/>
              </w:rPr>
              <w:t>1</w:t>
            </w:r>
          </w:p>
        </w:tc>
      </w:tr>
      <w:tr w14:paraId="2A9E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28" w:type="dxa"/>
            <w:shd w:val="clear" w:color="auto" w:fill="auto"/>
            <w:tcMar>
              <w:top w:w="72" w:type="dxa"/>
              <w:left w:w="144" w:type="dxa"/>
              <w:bottom w:w="72" w:type="dxa"/>
              <w:right w:w="144" w:type="dxa"/>
            </w:tcMar>
          </w:tcPr>
          <w:p w14:paraId="4DEFAEAC">
            <w:pPr>
              <w:pStyle w:val="5"/>
            </w:pPr>
            <w:r>
              <w:rPr>
                <w:rFonts w:hint="eastAsia"/>
              </w:rPr>
              <w:t>3</w:t>
            </w:r>
          </w:p>
        </w:tc>
        <w:tc>
          <w:tcPr>
            <w:tcW w:w="709" w:type="dxa"/>
            <w:shd w:val="clear" w:color="auto" w:fill="auto"/>
            <w:tcMar>
              <w:top w:w="72" w:type="dxa"/>
              <w:left w:w="144" w:type="dxa"/>
              <w:bottom w:w="72" w:type="dxa"/>
              <w:right w:w="144" w:type="dxa"/>
            </w:tcMar>
          </w:tcPr>
          <w:p w14:paraId="598CF179">
            <w:pPr>
              <w:pStyle w:val="5"/>
            </w:pPr>
            <w:r>
              <w:rPr>
                <w:rFonts w:hint="eastAsia"/>
              </w:rPr>
              <w:t>缓慢的气泡</w:t>
            </w:r>
          </w:p>
          <w:p w14:paraId="123A2ADA">
            <w:pPr>
              <w:pStyle w:val="5"/>
            </w:pPr>
          </w:p>
        </w:tc>
        <w:tc>
          <w:tcPr>
            <w:tcW w:w="1134" w:type="dxa"/>
            <w:shd w:val="clear" w:color="auto" w:fill="auto"/>
            <w:tcMar>
              <w:top w:w="72" w:type="dxa"/>
              <w:left w:w="144" w:type="dxa"/>
              <w:bottom w:w="72" w:type="dxa"/>
              <w:right w:w="144" w:type="dxa"/>
            </w:tcMar>
          </w:tcPr>
          <w:p w14:paraId="1630E99C">
            <w:pPr>
              <w:pStyle w:val="5"/>
            </w:pPr>
            <w:r>
              <w:rPr>
                <w:rFonts w:hint="eastAsia"/>
              </w:rPr>
              <w:t>展项尺寸：φ1200X2100(mm)</w:t>
            </w:r>
          </w:p>
          <w:p w14:paraId="364DF515">
            <w:pPr>
              <w:pStyle w:val="5"/>
            </w:pPr>
          </w:p>
        </w:tc>
        <w:tc>
          <w:tcPr>
            <w:tcW w:w="3969" w:type="dxa"/>
            <w:shd w:val="clear" w:color="auto" w:fill="auto"/>
            <w:tcMar>
              <w:top w:w="72" w:type="dxa"/>
              <w:left w:w="144" w:type="dxa"/>
              <w:bottom w:w="72" w:type="dxa"/>
              <w:right w:w="144" w:type="dxa"/>
            </w:tcMar>
          </w:tcPr>
          <w:p w14:paraId="3043926C">
            <w:pPr>
              <w:pStyle w:val="5"/>
            </w:pPr>
            <w:r>
              <w:rPr>
                <w:rFonts w:hint="eastAsia"/>
              </w:rPr>
              <w:t>展项内容描述：气泡在水中能够迅速浮起并在水面处破裂，而在粘稠液体中，气泡的上升却极为缓慢，其内部压力也较大。本展项通过三名体验者向各自的粘稠液体容器底部打气形成泡泡来体验这一过程。</w:t>
            </w:r>
          </w:p>
          <w:p w14:paraId="10BAB746">
            <w:pPr>
              <w:pStyle w:val="5"/>
            </w:pPr>
            <w:r>
              <w:rPr>
                <w:rFonts w:hint="eastAsia"/>
              </w:rPr>
              <w:t>操作说明：压动手柄，往液体内泵入气泡，比较不同的液体中气泡的运动状态的变化。</w:t>
            </w:r>
          </w:p>
          <w:p w14:paraId="4C8ABDE6">
            <w:pPr>
              <w:pStyle w:val="5"/>
            </w:pPr>
            <w:r>
              <w:rPr>
                <w:rFonts w:hint="eastAsia"/>
              </w:rPr>
              <w:t>操作方式：操作打气筒观察容器中气泡上升的速度</w:t>
            </w:r>
          </w:p>
        </w:tc>
        <w:tc>
          <w:tcPr>
            <w:tcW w:w="3118" w:type="dxa"/>
            <w:shd w:val="clear" w:color="auto" w:fill="auto"/>
            <w:tcMar>
              <w:top w:w="72" w:type="dxa"/>
              <w:left w:w="144" w:type="dxa"/>
              <w:bottom w:w="72" w:type="dxa"/>
              <w:right w:w="144" w:type="dxa"/>
            </w:tcMar>
          </w:tcPr>
          <w:p w14:paraId="630481BC">
            <w:pPr>
              <w:pStyle w:val="5"/>
              <w:rPr>
                <w:rFonts w:cstheme="minorEastAsia"/>
              </w:rPr>
            </w:pPr>
            <w:r>
              <w:drawing>
                <wp:inline distT="0" distB="0" distL="114300" distR="114300">
                  <wp:extent cx="922020" cy="1732280"/>
                  <wp:effectExtent l="0" t="0" r="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4"/>
                          <a:stretch>
                            <a:fillRect/>
                          </a:stretch>
                        </pic:blipFill>
                        <pic:spPr>
                          <a:xfrm>
                            <a:off x="0" y="0"/>
                            <a:ext cx="922006" cy="1731803"/>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71E052D">
            <w:pPr>
              <w:pStyle w:val="5"/>
            </w:pPr>
            <w:r>
              <w:rPr>
                <w:rFonts w:hint="eastAsia"/>
              </w:rPr>
              <w:t>1</w:t>
            </w:r>
          </w:p>
        </w:tc>
      </w:tr>
      <w:tr w14:paraId="1C783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3054A3A1">
            <w:pPr>
              <w:pStyle w:val="5"/>
            </w:pPr>
            <w:r>
              <w:rPr>
                <w:rFonts w:hint="eastAsia"/>
              </w:rPr>
              <w:t>4</w:t>
            </w:r>
          </w:p>
        </w:tc>
        <w:tc>
          <w:tcPr>
            <w:tcW w:w="709" w:type="dxa"/>
            <w:shd w:val="clear" w:color="auto" w:fill="auto"/>
            <w:tcMar>
              <w:top w:w="72" w:type="dxa"/>
              <w:left w:w="144" w:type="dxa"/>
              <w:bottom w:w="72" w:type="dxa"/>
              <w:right w:w="144" w:type="dxa"/>
            </w:tcMar>
          </w:tcPr>
          <w:p w14:paraId="32516C47">
            <w:pPr>
              <w:pStyle w:val="5"/>
            </w:pPr>
            <w:r>
              <w:rPr>
                <w:rFonts w:hint="eastAsia"/>
              </w:rPr>
              <w:t>气流投篮</w:t>
            </w:r>
          </w:p>
          <w:p w14:paraId="1A48AFCE">
            <w:pPr>
              <w:pStyle w:val="5"/>
            </w:pPr>
          </w:p>
        </w:tc>
        <w:tc>
          <w:tcPr>
            <w:tcW w:w="1134" w:type="dxa"/>
            <w:shd w:val="clear" w:color="auto" w:fill="auto"/>
            <w:tcMar>
              <w:top w:w="72" w:type="dxa"/>
              <w:left w:w="144" w:type="dxa"/>
              <w:bottom w:w="72" w:type="dxa"/>
              <w:right w:w="144" w:type="dxa"/>
            </w:tcMar>
          </w:tcPr>
          <w:p w14:paraId="624D6512">
            <w:pPr>
              <w:pStyle w:val="5"/>
            </w:pPr>
            <w:r>
              <w:rPr>
                <w:rFonts w:hint="eastAsia"/>
              </w:rPr>
              <w:t>展项尺寸：2000X2000X2280 (mm)</w:t>
            </w:r>
          </w:p>
          <w:p w14:paraId="40502485">
            <w:pPr>
              <w:pStyle w:val="5"/>
            </w:pPr>
          </w:p>
        </w:tc>
        <w:tc>
          <w:tcPr>
            <w:tcW w:w="3969" w:type="dxa"/>
            <w:shd w:val="clear" w:color="auto" w:fill="auto"/>
            <w:tcMar>
              <w:top w:w="72" w:type="dxa"/>
              <w:left w:w="144" w:type="dxa"/>
              <w:bottom w:w="72" w:type="dxa"/>
              <w:right w:w="144" w:type="dxa"/>
            </w:tcMar>
          </w:tcPr>
          <w:p w14:paraId="196E47FC">
            <w:pPr>
              <w:pStyle w:val="5"/>
            </w:pPr>
            <w:r>
              <w:rPr>
                <w:rFonts w:hint="eastAsia"/>
              </w:rPr>
              <w:t>展项内容描述：：展项由风机、操作装置、篮筐等构成。游客按下“开始”按钮，将小球置于风口，小球便悬浮于风口上。将悬浮于空中的气球从气流中心处沿水平方向向气流边缘推开一点，再松手，气球自动回到气流中心位置，将气流喷气口调节到指向篮框，处于气流中的气球随即也改变方向，当气球的重力大于空气的支撑力时，气球可以“投进”篮框。</w:t>
            </w:r>
          </w:p>
          <w:p w14:paraId="3A0FC27F">
            <w:pPr>
              <w:pStyle w:val="5"/>
            </w:pPr>
            <w:r>
              <w:rPr>
                <w:rFonts w:hint="eastAsia"/>
              </w:rPr>
              <w:t>操作说明：1、将气球放到风口位置；2、手握把手，按下“启动”按钮，将气球投入篮筐。</w:t>
            </w:r>
          </w:p>
        </w:tc>
        <w:tc>
          <w:tcPr>
            <w:tcW w:w="3118" w:type="dxa"/>
            <w:shd w:val="clear" w:color="auto" w:fill="auto"/>
            <w:tcMar>
              <w:top w:w="72" w:type="dxa"/>
              <w:left w:w="144" w:type="dxa"/>
              <w:bottom w:w="72" w:type="dxa"/>
              <w:right w:w="144" w:type="dxa"/>
            </w:tcMar>
          </w:tcPr>
          <w:p w14:paraId="1DBE160B">
            <w:pPr>
              <w:pStyle w:val="5"/>
              <w:rPr>
                <w:rFonts w:cstheme="minorEastAsia"/>
              </w:rPr>
            </w:pPr>
            <w:r>
              <w:drawing>
                <wp:inline distT="0" distB="0" distL="114300" distR="114300">
                  <wp:extent cx="1488440" cy="1459865"/>
                  <wp:effectExtent l="0" t="0" r="0" b="698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a:stretch>
                            <a:fillRect/>
                          </a:stretch>
                        </pic:blipFill>
                        <pic:spPr>
                          <a:xfrm>
                            <a:off x="0" y="0"/>
                            <a:ext cx="1495234" cy="1466863"/>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69B88CAB">
            <w:pPr>
              <w:pStyle w:val="5"/>
            </w:pPr>
            <w:r>
              <w:rPr>
                <w:rFonts w:hint="eastAsia"/>
              </w:rPr>
              <w:t>1</w:t>
            </w:r>
          </w:p>
        </w:tc>
      </w:tr>
    </w:tbl>
    <w:p w14:paraId="65805702">
      <w:pPr>
        <w:pStyle w:val="5"/>
      </w:pPr>
      <w:r>
        <w:rPr>
          <w:rFonts w:hint="eastAsia"/>
        </w:rPr>
        <w:t>四、VR展厅</w:t>
      </w:r>
    </w:p>
    <w:tbl>
      <w:tblPr>
        <w:tblStyle w:val="6"/>
        <w:tblW w:w="10209" w:type="dxa"/>
        <w:tblInd w:w="-9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28"/>
        <w:gridCol w:w="709"/>
        <w:gridCol w:w="1134"/>
        <w:gridCol w:w="3969"/>
        <w:gridCol w:w="3118"/>
        <w:gridCol w:w="851"/>
      </w:tblGrid>
      <w:tr w14:paraId="62334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28" w:type="dxa"/>
            <w:shd w:val="clear" w:color="auto" w:fill="auto"/>
            <w:tcMar>
              <w:top w:w="72" w:type="dxa"/>
              <w:left w:w="144" w:type="dxa"/>
              <w:bottom w:w="72" w:type="dxa"/>
              <w:right w:w="144" w:type="dxa"/>
            </w:tcMar>
          </w:tcPr>
          <w:p w14:paraId="2287BC3A">
            <w:pPr>
              <w:pStyle w:val="5"/>
            </w:pPr>
            <w:r>
              <w:rPr>
                <w:rFonts w:hint="eastAsia"/>
              </w:rPr>
              <w:t>序号</w:t>
            </w:r>
          </w:p>
        </w:tc>
        <w:tc>
          <w:tcPr>
            <w:tcW w:w="709" w:type="dxa"/>
            <w:shd w:val="clear" w:color="auto" w:fill="auto"/>
            <w:tcMar>
              <w:top w:w="72" w:type="dxa"/>
              <w:left w:w="144" w:type="dxa"/>
              <w:bottom w:w="72" w:type="dxa"/>
              <w:right w:w="144" w:type="dxa"/>
            </w:tcMar>
          </w:tcPr>
          <w:p w14:paraId="230D29BE">
            <w:pPr>
              <w:pStyle w:val="5"/>
            </w:pPr>
            <w:r>
              <w:rPr>
                <w:rFonts w:hint="eastAsia"/>
              </w:rPr>
              <w:t>展项名称</w:t>
            </w:r>
          </w:p>
        </w:tc>
        <w:tc>
          <w:tcPr>
            <w:tcW w:w="1134" w:type="dxa"/>
            <w:shd w:val="clear" w:color="auto" w:fill="auto"/>
            <w:tcMar>
              <w:top w:w="72" w:type="dxa"/>
              <w:left w:w="144" w:type="dxa"/>
              <w:bottom w:w="72" w:type="dxa"/>
              <w:right w:w="144" w:type="dxa"/>
            </w:tcMar>
          </w:tcPr>
          <w:p w14:paraId="42B7FBB3">
            <w:pPr>
              <w:pStyle w:val="5"/>
            </w:pPr>
            <w:r>
              <w:rPr>
                <w:rFonts w:hint="eastAsia"/>
              </w:rPr>
              <w:t>展项规格</w:t>
            </w:r>
          </w:p>
        </w:tc>
        <w:tc>
          <w:tcPr>
            <w:tcW w:w="3969" w:type="dxa"/>
            <w:shd w:val="clear" w:color="auto" w:fill="auto"/>
            <w:tcMar>
              <w:top w:w="72" w:type="dxa"/>
              <w:left w:w="144" w:type="dxa"/>
              <w:bottom w:w="72" w:type="dxa"/>
              <w:right w:w="144" w:type="dxa"/>
            </w:tcMar>
          </w:tcPr>
          <w:p w14:paraId="6B1261D3">
            <w:pPr>
              <w:pStyle w:val="5"/>
            </w:pPr>
            <w:r>
              <w:rPr>
                <w:rFonts w:hint="eastAsia"/>
              </w:rPr>
              <w:t>参数</w:t>
            </w:r>
          </w:p>
        </w:tc>
        <w:tc>
          <w:tcPr>
            <w:tcW w:w="3118" w:type="dxa"/>
            <w:shd w:val="clear" w:color="auto" w:fill="auto"/>
            <w:tcMar>
              <w:top w:w="72" w:type="dxa"/>
              <w:left w:w="144" w:type="dxa"/>
              <w:bottom w:w="72" w:type="dxa"/>
              <w:right w:w="144" w:type="dxa"/>
            </w:tcMar>
          </w:tcPr>
          <w:p w14:paraId="18AC493D">
            <w:pPr>
              <w:pStyle w:val="5"/>
            </w:pPr>
            <w:r>
              <w:rPr>
                <w:rFonts w:hint="eastAsia"/>
              </w:rPr>
              <w:t>效果图</w:t>
            </w:r>
          </w:p>
        </w:tc>
        <w:tc>
          <w:tcPr>
            <w:tcW w:w="851" w:type="dxa"/>
            <w:shd w:val="clear" w:color="auto" w:fill="auto"/>
            <w:tcMar>
              <w:top w:w="72" w:type="dxa"/>
              <w:left w:w="144" w:type="dxa"/>
              <w:bottom w:w="72" w:type="dxa"/>
              <w:right w:w="144" w:type="dxa"/>
            </w:tcMar>
          </w:tcPr>
          <w:p w14:paraId="54E8F854">
            <w:pPr>
              <w:pStyle w:val="5"/>
            </w:pPr>
            <w:r>
              <w:rPr>
                <w:rFonts w:hint="eastAsia"/>
              </w:rPr>
              <w:t>数量</w:t>
            </w:r>
          </w:p>
        </w:tc>
      </w:tr>
      <w:tr w14:paraId="24D16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02846EAD">
            <w:pPr>
              <w:pStyle w:val="5"/>
            </w:pPr>
            <w:r>
              <w:rPr>
                <w:rFonts w:hint="eastAsia"/>
              </w:rPr>
              <w:t>1</w:t>
            </w:r>
          </w:p>
        </w:tc>
        <w:tc>
          <w:tcPr>
            <w:tcW w:w="709" w:type="dxa"/>
            <w:shd w:val="clear" w:color="auto" w:fill="auto"/>
            <w:tcMar>
              <w:top w:w="72" w:type="dxa"/>
              <w:left w:w="144" w:type="dxa"/>
              <w:bottom w:w="72" w:type="dxa"/>
              <w:right w:w="144" w:type="dxa"/>
            </w:tcMar>
          </w:tcPr>
          <w:p w14:paraId="01B90B87">
            <w:pPr>
              <w:pStyle w:val="5"/>
            </w:pPr>
            <w:r>
              <w:rPr>
                <w:rFonts w:hint="eastAsia"/>
              </w:rPr>
              <w:t>VR四人飞船</w:t>
            </w:r>
          </w:p>
          <w:p w14:paraId="0D4B220B">
            <w:pPr>
              <w:pStyle w:val="5"/>
            </w:pPr>
          </w:p>
        </w:tc>
        <w:tc>
          <w:tcPr>
            <w:tcW w:w="1134" w:type="dxa"/>
            <w:shd w:val="clear" w:color="auto" w:fill="auto"/>
            <w:tcMar>
              <w:top w:w="72" w:type="dxa"/>
              <w:left w:w="144" w:type="dxa"/>
              <w:bottom w:w="72" w:type="dxa"/>
              <w:right w:w="144" w:type="dxa"/>
            </w:tcMar>
          </w:tcPr>
          <w:p w14:paraId="3B684B79">
            <w:pPr>
              <w:pStyle w:val="5"/>
            </w:pPr>
            <w:r>
              <w:rPr>
                <w:rFonts w:hint="eastAsia"/>
              </w:rPr>
              <w:t>展项尺寸：3000x 2480x2500(mm)</w:t>
            </w:r>
          </w:p>
          <w:p w14:paraId="651CF86F">
            <w:pPr>
              <w:pStyle w:val="5"/>
            </w:pPr>
          </w:p>
        </w:tc>
        <w:tc>
          <w:tcPr>
            <w:tcW w:w="3969" w:type="dxa"/>
            <w:shd w:val="clear" w:color="auto" w:fill="auto"/>
            <w:tcMar>
              <w:top w:w="72" w:type="dxa"/>
              <w:left w:w="144" w:type="dxa"/>
              <w:bottom w:w="72" w:type="dxa"/>
              <w:right w:w="144" w:type="dxa"/>
            </w:tcMar>
          </w:tcPr>
          <w:p w14:paraId="7942F44A">
            <w:pPr>
              <w:pStyle w:val="5"/>
            </w:pPr>
            <w:r>
              <w:rPr>
                <w:rFonts w:hint="eastAsia"/>
              </w:rPr>
              <w:t>展项内容描述：高端、霸气、上档次，同时三、四人体验，带上VR眼镜你将穿越到虚拟现实技术构建的新世界，创享第二人生，体验在现实世界中根本无法体会的多层次愉悦和刺激，是一种将虚拟现实，动感影院，头部追踪等技术巧妙结合于一体的沉浸式体验项目，是最受欢迎的VR体验太空飞船，适合情侣，好友，亲子多人同时体验。用科幻炫酷的方式，体验另一个世界，360°面面俱到，挑战地心引力，游戏体验感方式多样化，下落失重感，体验刺激，紧张的冒险旅程，高清液晶显示器及音响，现场围观者能一并感受到体验者刺激的游戏过程。《城市大摆锤》、《雪地探险》、《岩洞过山车》等百余款游戏任玩家选择，丰富的精品游戏内容内容满足多元化需求。</w:t>
            </w:r>
          </w:p>
        </w:tc>
        <w:tc>
          <w:tcPr>
            <w:tcW w:w="3118" w:type="dxa"/>
            <w:shd w:val="clear" w:color="auto" w:fill="auto"/>
            <w:tcMar>
              <w:top w:w="72" w:type="dxa"/>
              <w:left w:w="144" w:type="dxa"/>
              <w:bottom w:w="72" w:type="dxa"/>
              <w:right w:w="144" w:type="dxa"/>
            </w:tcMar>
          </w:tcPr>
          <w:p w14:paraId="71C0B0BC">
            <w:pPr>
              <w:pStyle w:val="5"/>
              <w:rPr>
                <w:rFonts w:cstheme="minorEastAsia"/>
              </w:rPr>
            </w:pPr>
            <w:r>
              <w:drawing>
                <wp:inline distT="0" distB="0" distL="114300" distR="114300">
                  <wp:extent cx="1808480" cy="1828800"/>
                  <wp:effectExtent l="0" t="0" r="127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1808480" cy="182880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5E77009E">
            <w:pPr>
              <w:pStyle w:val="5"/>
            </w:pPr>
            <w:r>
              <w:rPr>
                <w:rFonts w:hint="eastAsia"/>
              </w:rPr>
              <w:t>1</w:t>
            </w:r>
          </w:p>
        </w:tc>
      </w:tr>
      <w:tr w14:paraId="7517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35" w:hRule="atLeast"/>
        </w:trPr>
        <w:tc>
          <w:tcPr>
            <w:tcW w:w="428" w:type="dxa"/>
            <w:shd w:val="clear" w:color="auto" w:fill="auto"/>
            <w:tcMar>
              <w:top w:w="72" w:type="dxa"/>
              <w:left w:w="144" w:type="dxa"/>
              <w:bottom w:w="72" w:type="dxa"/>
              <w:right w:w="144" w:type="dxa"/>
            </w:tcMar>
          </w:tcPr>
          <w:p w14:paraId="6BDBC2CB">
            <w:pPr>
              <w:pStyle w:val="5"/>
            </w:pPr>
            <w:r>
              <w:rPr>
                <w:rFonts w:hint="eastAsia"/>
              </w:rPr>
              <w:t>2</w:t>
            </w:r>
          </w:p>
        </w:tc>
        <w:tc>
          <w:tcPr>
            <w:tcW w:w="709" w:type="dxa"/>
            <w:shd w:val="clear" w:color="auto" w:fill="auto"/>
            <w:tcMar>
              <w:top w:w="72" w:type="dxa"/>
              <w:left w:w="144" w:type="dxa"/>
              <w:bottom w:w="72" w:type="dxa"/>
              <w:right w:w="144" w:type="dxa"/>
            </w:tcMar>
          </w:tcPr>
          <w:p w14:paraId="1F221C85">
            <w:pPr>
              <w:pStyle w:val="5"/>
            </w:pPr>
            <w:r>
              <w:rPr>
                <w:rFonts w:hint="eastAsia"/>
              </w:rPr>
              <w:t>VR双人对战</w:t>
            </w:r>
          </w:p>
          <w:p w14:paraId="41437BAA">
            <w:pPr>
              <w:pStyle w:val="5"/>
            </w:pPr>
          </w:p>
        </w:tc>
        <w:tc>
          <w:tcPr>
            <w:tcW w:w="1134" w:type="dxa"/>
            <w:shd w:val="clear" w:color="auto" w:fill="auto"/>
            <w:tcMar>
              <w:top w:w="72" w:type="dxa"/>
              <w:left w:w="144" w:type="dxa"/>
              <w:bottom w:w="72" w:type="dxa"/>
              <w:right w:w="144" w:type="dxa"/>
            </w:tcMar>
          </w:tcPr>
          <w:p w14:paraId="4FC605BE">
            <w:pPr>
              <w:pStyle w:val="5"/>
            </w:pPr>
            <w:r>
              <w:rPr>
                <w:rFonts w:hint="eastAsia"/>
              </w:rPr>
              <w:t>展项尺寸：2200x 2400x2400(mm)</w:t>
            </w:r>
          </w:p>
          <w:p w14:paraId="6F501F65">
            <w:pPr>
              <w:pStyle w:val="5"/>
            </w:pPr>
          </w:p>
        </w:tc>
        <w:tc>
          <w:tcPr>
            <w:tcW w:w="3969" w:type="dxa"/>
            <w:shd w:val="clear" w:color="auto" w:fill="auto"/>
            <w:tcMar>
              <w:top w:w="72" w:type="dxa"/>
              <w:left w:w="144" w:type="dxa"/>
              <w:bottom w:w="72" w:type="dxa"/>
              <w:right w:w="144" w:type="dxa"/>
            </w:tcMar>
          </w:tcPr>
          <w:p w14:paraId="2AB87E30">
            <w:pPr>
              <w:pStyle w:val="5"/>
            </w:pPr>
            <w:r>
              <w:rPr>
                <w:rFonts w:hint="eastAsia"/>
              </w:rPr>
              <w:t>展项内容描述：双人设计，外观炫酷，科技感更强，联机对战PK，提高VR游戏的竞技性和对抗性，增强玩家粘性，可举行赛事，汇聚人气。外观造型设计美观简洁，整体灯光搭配新颖，支持单人，多人实时对战，多种模式，运营便捷5款专版联机对战，百余款游戏任玩家选择，丰富的定制精品游戏内容、射击对战、虚拟健身等内容满足多元化需求。</w:t>
            </w:r>
          </w:p>
        </w:tc>
        <w:tc>
          <w:tcPr>
            <w:tcW w:w="3118" w:type="dxa"/>
            <w:shd w:val="clear" w:color="auto" w:fill="auto"/>
            <w:tcMar>
              <w:top w:w="72" w:type="dxa"/>
              <w:left w:w="144" w:type="dxa"/>
              <w:bottom w:w="72" w:type="dxa"/>
              <w:right w:w="144" w:type="dxa"/>
            </w:tcMar>
          </w:tcPr>
          <w:p w14:paraId="0C37559A">
            <w:pPr>
              <w:pStyle w:val="5"/>
              <w:rPr>
                <w:rFonts w:cstheme="minorEastAsia"/>
              </w:rPr>
            </w:pPr>
            <w:r>
              <w:drawing>
                <wp:inline distT="0" distB="0" distL="114300" distR="114300">
                  <wp:extent cx="1807845" cy="1330960"/>
                  <wp:effectExtent l="0" t="0" r="190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7"/>
                          <a:stretch>
                            <a:fillRect/>
                          </a:stretch>
                        </pic:blipFill>
                        <pic:spPr>
                          <a:xfrm>
                            <a:off x="0" y="0"/>
                            <a:ext cx="1807845" cy="133096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1321073B">
            <w:pPr>
              <w:pStyle w:val="5"/>
            </w:pPr>
            <w:r>
              <w:rPr>
                <w:rFonts w:hint="eastAsia"/>
              </w:rPr>
              <w:t>1</w:t>
            </w:r>
          </w:p>
        </w:tc>
      </w:tr>
      <w:tr w14:paraId="4C57C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0" w:hRule="atLeast"/>
        </w:trPr>
        <w:tc>
          <w:tcPr>
            <w:tcW w:w="428" w:type="dxa"/>
            <w:shd w:val="clear" w:color="auto" w:fill="auto"/>
            <w:tcMar>
              <w:top w:w="72" w:type="dxa"/>
              <w:left w:w="144" w:type="dxa"/>
              <w:bottom w:w="72" w:type="dxa"/>
              <w:right w:w="144" w:type="dxa"/>
            </w:tcMar>
          </w:tcPr>
          <w:p w14:paraId="2634F8A0">
            <w:pPr>
              <w:pStyle w:val="5"/>
            </w:pPr>
            <w:r>
              <w:rPr>
                <w:rFonts w:hint="eastAsia"/>
              </w:rPr>
              <w:t>3</w:t>
            </w:r>
          </w:p>
        </w:tc>
        <w:tc>
          <w:tcPr>
            <w:tcW w:w="709" w:type="dxa"/>
            <w:shd w:val="clear" w:color="auto" w:fill="auto"/>
            <w:tcMar>
              <w:top w:w="72" w:type="dxa"/>
              <w:left w:w="144" w:type="dxa"/>
              <w:bottom w:w="72" w:type="dxa"/>
              <w:right w:w="144" w:type="dxa"/>
            </w:tcMar>
          </w:tcPr>
          <w:p w14:paraId="1C6367E0">
            <w:pPr>
              <w:pStyle w:val="5"/>
            </w:pPr>
            <w:r>
              <w:rPr>
                <w:rFonts w:hint="eastAsia"/>
              </w:rPr>
              <w:t>VR立体机</w:t>
            </w:r>
          </w:p>
          <w:p w14:paraId="0F21DFF0">
            <w:pPr>
              <w:pStyle w:val="5"/>
            </w:pPr>
          </w:p>
        </w:tc>
        <w:tc>
          <w:tcPr>
            <w:tcW w:w="1134" w:type="dxa"/>
            <w:shd w:val="clear" w:color="auto" w:fill="auto"/>
            <w:tcMar>
              <w:top w:w="72" w:type="dxa"/>
              <w:left w:w="144" w:type="dxa"/>
              <w:bottom w:w="72" w:type="dxa"/>
              <w:right w:w="144" w:type="dxa"/>
            </w:tcMar>
          </w:tcPr>
          <w:p w14:paraId="7BADB01C">
            <w:pPr>
              <w:pStyle w:val="5"/>
            </w:pPr>
            <w:r>
              <w:rPr>
                <w:rFonts w:hint="eastAsia"/>
              </w:rPr>
              <w:t>展项尺寸：2500x 1300x2000(mm)</w:t>
            </w:r>
          </w:p>
          <w:p w14:paraId="3BA72F42">
            <w:pPr>
              <w:pStyle w:val="5"/>
            </w:pPr>
          </w:p>
        </w:tc>
        <w:tc>
          <w:tcPr>
            <w:tcW w:w="3969" w:type="dxa"/>
            <w:shd w:val="clear" w:color="auto" w:fill="auto"/>
            <w:tcMar>
              <w:top w:w="72" w:type="dxa"/>
              <w:left w:w="144" w:type="dxa"/>
              <w:bottom w:w="72" w:type="dxa"/>
              <w:right w:w="144" w:type="dxa"/>
            </w:tcMar>
          </w:tcPr>
          <w:p w14:paraId="29A7B2C0">
            <w:pPr>
              <w:pStyle w:val="5"/>
            </w:pPr>
            <w:r>
              <w:rPr>
                <w:rFonts w:hint="eastAsia"/>
              </w:rPr>
              <w:t xml:space="preserve">展项内容描述：在VR一体机当中可让您如身临其境般，让玩家置身（虚拟世界）您将会体验到十分逼真的画面和声音，带你穿越到另外一个地方，具有无限可能的全新现实世界。选配超高清影片，零弦晕感；外观造型设计美观简洁，整体灯光搭配新颖，55寸高清液晶显示器及音响，现场围观者能一并感受到体验者刺激的游戏过程。《切水果》、《节奏光剑》、《滑雪》等百余款游戏任玩家选择，丰富的精品游戏内容、射击枪战、休闲益智、虚拟健身等内容满足多元化需求。 </w:t>
            </w:r>
          </w:p>
        </w:tc>
        <w:tc>
          <w:tcPr>
            <w:tcW w:w="3118" w:type="dxa"/>
            <w:shd w:val="clear" w:color="auto" w:fill="auto"/>
            <w:tcMar>
              <w:top w:w="72" w:type="dxa"/>
              <w:left w:w="144" w:type="dxa"/>
              <w:bottom w:w="72" w:type="dxa"/>
              <w:right w:w="144" w:type="dxa"/>
            </w:tcMar>
          </w:tcPr>
          <w:p w14:paraId="3EE29ABB">
            <w:pPr>
              <w:pStyle w:val="5"/>
              <w:rPr>
                <w:rFonts w:cstheme="minorEastAsia"/>
              </w:rPr>
            </w:pPr>
            <w:r>
              <w:drawing>
                <wp:inline distT="0" distB="0" distL="114300" distR="114300">
                  <wp:extent cx="1057275" cy="1496695"/>
                  <wp:effectExtent l="0" t="0" r="9525"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1059765" cy="1499906"/>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387B498E">
            <w:pPr>
              <w:pStyle w:val="5"/>
            </w:pPr>
            <w:r>
              <w:rPr>
                <w:rFonts w:hint="eastAsia"/>
              </w:rPr>
              <w:t>1</w:t>
            </w:r>
          </w:p>
        </w:tc>
      </w:tr>
      <w:tr w14:paraId="156D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0" w:hRule="atLeast"/>
        </w:trPr>
        <w:tc>
          <w:tcPr>
            <w:tcW w:w="428" w:type="dxa"/>
            <w:shd w:val="clear" w:color="auto" w:fill="auto"/>
            <w:tcMar>
              <w:top w:w="72" w:type="dxa"/>
              <w:left w:w="144" w:type="dxa"/>
              <w:bottom w:w="72" w:type="dxa"/>
              <w:right w:w="144" w:type="dxa"/>
            </w:tcMar>
          </w:tcPr>
          <w:p w14:paraId="445558B1">
            <w:pPr>
              <w:pStyle w:val="5"/>
            </w:pPr>
            <w:r>
              <w:rPr>
                <w:rFonts w:hint="eastAsia"/>
              </w:rPr>
              <w:t>4</w:t>
            </w:r>
          </w:p>
        </w:tc>
        <w:tc>
          <w:tcPr>
            <w:tcW w:w="709" w:type="dxa"/>
            <w:shd w:val="clear" w:color="auto" w:fill="auto"/>
            <w:tcMar>
              <w:top w:w="72" w:type="dxa"/>
              <w:left w:w="144" w:type="dxa"/>
              <w:bottom w:w="72" w:type="dxa"/>
              <w:right w:w="144" w:type="dxa"/>
            </w:tcMar>
          </w:tcPr>
          <w:p w14:paraId="58991905">
            <w:pPr>
              <w:pStyle w:val="5"/>
            </w:pPr>
            <w:r>
              <w:rPr>
                <w:rFonts w:hint="eastAsia"/>
              </w:rPr>
              <w:t>全民枪战</w:t>
            </w:r>
          </w:p>
          <w:p w14:paraId="75D8AF69">
            <w:pPr>
              <w:pStyle w:val="5"/>
            </w:pPr>
          </w:p>
        </w:tc>
        <w:tc>
          <w:tcPr>
            <w:tcW w:w="1134" w:type="dxa"/>
            <w:shd w:val="clear" w:color="auto" w:fill="auto"/>
            <w:tcMar>
              <w:top w:w="72" w:type="dxa"/>
              <w:left w:w="144" w:type="dxa"/>
              <w:bottom w:w="72" w:type="dxa"/>
              <w:right w:w="144" w:type="dxa"/>
            </w:tcMar>
          </w:tcPr>
          <w:p w14:paraId="6AF6D0CB">
            <w:pPr>
              <w:pStyle w:val="5"/>
            </w:pPr>
            <w:r>
              <w:rPr>
                <w:rFonts w:hint="eastAsia"/>
              </w:rPr>
              <w:t>展项尺寸：：1600X700X800（mm）   显示屏：3000X1400X2300（mm）</w:t>
            </w:r>
          </w:p>
          <w:p w14:paraId="44CC94DF">
            <w:pPr>
              <w:pStyle w:val="5"/>
            </w:pPr>
          </w:p>
        </w:tc>
        <w:tc>
          <w:tcPr>
            <w:tcW w:w="3969" w:type="dxa"/>
            <w:shd w:val="clear" w:color="auto" w:fill="auto"/>
            <w:tcMar>
              <w:top w:w="72" w:type="dxa"/>
              <w:left w:w="144" w:type="dxa"/>
              <w:bottom w:w="72" w:type="dxa"/>
              <w:right w:w="144" w:type="dxa"/>
            </w:tcMar>
          </w:tcPr>
          <w:p w14:paraId="16F6861F">
            <w:pPr>
              <w:pStyle w:val="5"/>
            </w:pPr>
            <w:r>
              <w:rPr>
                <w:rFonts w:hint="eastAsia"/>
              </w:rPr>
              <w:t xml:space="preserve">展项内容描述：全民枪战是一款多人射击游戏，玩家可以在游戏中体验刺激的枪战对抗。具备低延迟的网络通信能力，以保证玩家之间的实时互动体验，支持大规模多人在线对战，能够容纳数百名玩家同时参与，具备高度逼真的画面和音效效果，以提升游戏的沉浸感。基于VR技术和真实赛车模拟技术研发，采用VR眼镜，全物理拟真方向盘，全局运动底盘，为学员带来逼真的练车体验。全民枪战这款游戏提供简单易上手的操作，新用户的入门门槛较低，玩家容易上手操作，它具有多种体验，提供丰富多样的游戏模式和挑战，增加游戏的可玩性和趣味性。 </w:t>
            </w:r>
          </w:p>
        </w:tc>
        <w:tc>
          <w:tcPr>
            <w:tcW w:w="3118" w:type="dxa"/>
            <w:shd w:val="clear" w:color="auto" w:fill="auto"/>
            <w:tcMar>
              <w:top w:w="72" w:type="dxa"/>
              <w:left w:w="144" w:type="dxa"/>
              <w:bottom w:w="72" w:type="dxa"/>
              <w:right w:w="144" w:type="dxa"/>
            </w:tcMar>
          </w:tcPr>
          <w:p w14:paraId="4E05E84E">
            <w:pPr>
              <w:pStyle w:val="5"/>
              <w:rPr>
                <w:rFonts w:cstheme="minorEastAsia"/>
              </w:rPr>
            </w:pPr>
            <w:r>
              <w:drawing>
                <wp:inline distT="0" distB="0" distL="114300" distR="114300">
                  <wp:extent cx="1808480" cy="1520190"/>
                  <wp:effectExtent l="0" t="0" r="127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1808480" cy="1520190"/>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2541298A">
            <w:pPr>
              <w:pStyle w:val="5"/>
            </w:pPr>
            <w:r>
              <w:rPr>
                <w:rFonts w:hint="eastAsia"/>
              </w:rPr>
              <w:t>1</w:t>
            </w:r>
          </w:p>
        </w:tc>
      </w:tr>
      <w:tr w14:paraId="5E01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28" w:hRule="atLeast"/>
        </w:trPr>
        <w:tc>
          <w:tcPr>
            <w:tcW w:w="428" w:type="dxa"/>
            <w:shd w:val="clear" w:color="auto" w:fill="auto"/>
            <w:tcMar>
              <w:top w:w="72" w:type="dxa"/>
              <w:left w:w="144" w:type="dxa"/>
              <w:bottom w:w="72" w:type="dxa"/>
              <w:right w:w="144" w:type="dxa"/>
            </w:tcMar>
          </w:tcPr>
          <w:p w14:paraId="718F1515">
            <w:pPr>
              <w:pStyle w:val="5"/>
            </w:pPr>
            <w:r>
              <w:rPr>
                <w:rFonts w:hint="eastAsia"/>
              </w:rPr>
              <w:t>5</w:t>
            </w:r>
          </w:p>
        </w:tc>
        <w:tc>
          <w:tcPr>
            <w:tcW w:w="709" w:type="dxa"/>
            <w:shd w:val="clear" w:color="auto" w:fill="auto"/>
            <w:tcMar>
              <w:top w:w="72" w:type="dxa"/>
              <w:left w:w="144" w:type="dxa"/>
              <w:bottom w:w="72" w:type="dxa"/>
              <w:right w:w="144" w:type="dxa"/>
            </w:tcMar>
          </w:tcPr>
          <w:p w14:paraId="7716B15A">
            <w:pPr>
              <w:pStyle w:val="5"/>
            </w:pPr>
            <w:r>
              <w:rPr>
                <w:rFonts w:hint="eastAsia"/>
              </w:rPr>
              <w:t>VR圆盾平台</w:t>
            </w:r>
          </w:p>
          <w:p w14:paraId="4E336E20">
            <w:pPr>
              <w:pStyle w:val="5"/>
            </w:pPr>
          </w:p>
        </w:tc>
        <w:tc>
          <w:tcPr>
            <w:tcW w:w="1134" w:type="dxa"/>
            <w:shd w:val="clear" w:color="auto" w:fill="auto"/>
            <w:tcMar>
              <w:top w:w="72" w:type="dxa"/>
              <w:left w:w="144" w:type="dxa"/>
              <w:bottom w:w="72" w:type="dxa"/>
              <w:right w:w="144" w:type="dxa"/>
            </w:tcMar>
          </w:tcPr>
          <w:p w14:paraId="01B6ECAD">
            <w:pPr>
              <w:pStyle w:val="5"/>
            </w:pPr>
            <w:r>
              <w:rPr>
                <w:rFonts w:hint="eastAsia"/>
              </w:rPr>
              <w:t>展项尺寸：2500x 2500x2450(mm)</w:t>
            </w:r>
          </w:p>
          <w:p w14:paraId="7CA16586">
            <w:pPr>
              <w:pStyle w:val="5"/>
            </w:pPr>
          </w:p>
        </w:tc>
        <w:tc>
          <w:tcPr>
            <w:tcW w:w="3969" w:type="dxa"/>
            <w:shd w:val="clear" w:color="auto" w:fill="auto"/>
            <w:tcMar>
              <w:top w:w="72" w:type="dxa"/>
              <w:left w:w="144" w:type="dxa"/>
              <w:bottom w:w="72" w:type="dxa"/>
              <w:right w:w="144" w:type="dxa"/>
            </w:tcMar>
          </w:tcPr>
          <w:p w14:paraId="079FA09F">
            <w:pPr>
              <w:pStyle w:val="5"/>
            </w:pPr>
            <w:r>
              <w:rPr>
                <w:rFonts w:hint="eastAsia"/>
              </w:rPr>
              <w:t>展项内容描述：在圆形平台当中可让您如身临其境般，让玩家置身(虚拟世界）您将会体验到十分逼真的画面和声音，带你穿越到另外一个地方，具有无限可能的全新现实世界。选配超高清影片，零弦晕感；外观造型设计美观简洁，整体灯光搭配新颖，55寸高清液晶显示器及音响，现场围观者能一并感受到体验者刺激的游戏过程。《雇佣兵》、《节奏光剑》、《滑雪》等百余款游戏任玩家选择，丰富的精品游戏内容、射击枪战、休闲益智、虚拟健身等内容满足多元化需求。</w:t>
            </w:r>
          </w:p>
        </w:tc>
        <w:tc>
          <w:tcPr>
            <w:tcW w:w="3118" w:type="dxa"/>
            <w:shd w:val="clear" w:color="auto" w:fill="auto"/>
            <w:tcMar>
              <w:top w:w="72" w:type="dxa"/>
              <w:left w:w="144" w:type="dxa"/>
              <w:bottom w:w="72" w:type="dxa"/>
              <w:right w:w="144" w:type="dxa"/>
            </w:tcMar>
          </w:tcPr>
          <w:p w14:paraId="60428967">
            <w:pPr>
              <w:pStyle w:val="5"/>
              <w:rPr>
                <w:rFonts w:cstheme="minorEastAsia"/>
              </w:rPr>
            </w:pPr>
            <w:r>
              <w:drawing>
                <wp:inline distT="0" distB="0" distL="114300" distR="114300">
                  <wp:extent cx="962025" cy="1142365"/>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0"/>
                          <a:stretch>
                            <a:fillRect/>
                          </a:stretch>
                        </pic:blipFill>
                        <pic:spPr>
                          <a:xfrm>
                            <a:off x="0" y="0"/>
                            <a:ext cx="962145" cy="1143012"/>
                          </a:xfrm>
                          <a:prstGeom prst="rect">
                            <a:avLst/>
                          </a:prstGeom>
                          <a:noFill/>
                          <a:ln>
                            <a:noFill/>
                          </a:ln>
                        </pic:spPr>
                      </pic:pic>
                    </a:graphicData>
                  </a:graphic>
                </wp:inline>
              </w:drawing>
            </w:r>
          </w:p>
        </w:tc>
        <w:tc>
          <w:tcPr>
            <w:tcW w:w="851" w:type="dxa"/>
            <w:shd w:val="clear" w:color="auto" w:fill="auto"/>
            <w:tcMar>
              <w:top w:w="72" w:type="dxa"/>
              <w:left w:w="144" w:type="dxa"/>
              <w:bottom w:w="72" w:type="dxa"/>
              <w:right w:w="144" w:type="dxa"/>
            </w:tcMar>
          </w:tcPr>
          <w:p w14:paraId="15D7A553">
            <w:pPr>
              <w:pStyle w:val="5"/>
            </w:pPr>
            <w:r>
              <w:rPr>
                <w:rFonts w:hint="eastAsia"/>
              </w:rPr>
              <w:t>1</w:t>
            </w:r>
          </w:p>
        </w:tc>
      </w:tr>
    </w:tbl>
    <w:p w14:paraId="37A8AF0F">
      <w:pPr>
        <w:jc w:val="both"/>
        <w:rPr>
          <w:rFonts w:asciiTheme="minorEastAsia" w:hAnsiTheme="minorEastAsia"/>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Lucida Sans Unicode">
    <w:panose1 w:val="020B0602030504020204"/>
    <w:charset w:val="00"/>
    <w:family w:val="swiss"/>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1B2B5">
    <w:pPr>
      <w:spacing w:before="1" w:line="179" w:lineRule="auto"/>
      <w:ind w:left="4813"/>
      <w:rPr>
        <w:rFonts w:ascii="Lucida Sans Unicode" w:hAnsi="Lucida Sans Unicode" w:eastAsia="Lucida Sans Unicode" w:cs="Lucida Sans Unicode"/>
        <w:sz w:val="24"/>
        <w:szCs w:val="24"/>
      </w:rPr>
    </w:pPr>
    <w:r>
      <w:rPr>
        <w:snapToGrid/>
        <w:sz w:val="24"/>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64135" cy="131445"/>
              <wp:effectExtent l="0" t="0" r="12065" b="1905"/>
              <wp:wrapNone/>
              <wp:docPr id="1" name="文本框 1"/>
              <wp:cNvGraphicFramePr/>
              <a:graphic xmlns:a="http://schemas.openxmlformats.org/drawingml/2006/main">
                <a:graphicData uri="http://schemas.microsoft.com/office/word/2010/wordprocessingShape">
                  <wps:wsp>
                    <wps:cNvSpPr txBox="1"/>
                    <wps:spPr>
                      <a:xfrm>
                        <a:off x="0" y="0"/>
                        <a:ext cx="64135" cy="131445"/>
                      </a:xfrm>
                      <a:prstGeom prst="rect">
                        <a:avLst/>
                      </a:prstGeom>
                      <a:noFill/>
                      <a:ln>
                        <a:noFill/>
                      </a:ln>
                    </wps:spPr>
                    <wps:txbx>
                      <w:txbxContent>
                        <w:p w14:paraId="1C17145C">
                          <w:pPr>
                            <w:pStyle w:val="3"/>
                          </w:pPr>
                          <w:r>
                            <w:fldChar w:fldCharType="begin"/>
                          </w:r>
                          <w:r>
                            <w:instrText xml:space="preserve"> PAGE  \* MERGEFORMAT </w:instrText>
                          </w:r>
                          <w:r>
                            <w:fldChar w:fldCharType="separate"/>
                          </w:r>
                          <w:r>
                            <w:t>3</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0.35pt;width:5.05pt;mso-position-horizontal:center;mso-position-horizontal-relative:margin;mso-wrap-style:none;z-index:251659264;mso-width-relative:page;mso-height-relative:page;" filled="f" stroked="f" coordsize="21600,21600" o:gfxdata="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qw3RRNAAAAADAQAADwAAAAAAAAABACAAAAAiAAAAZHJzL2Rvd25y&#10;ZXYueG1sUEsBAhQAFAAAAAgAh07iQHVdmiXNAQAAlgMAAA4AAAAAAAAAAQAgAAAAHwEAAGRycy9l&#10;Mm9Eb2MueG1sUEsFBgAAAAAGAAYAWQEAAF4FAAAAAA==&#10;">
              <v:fill on="f" focussize="0,0"/>
              <v:stroke on="f"/>
              <v:imagedata o:title=""/>
              <o:lock v:ext="edit" aspectratio="f"/>
              <v:textbox inset="0mm,0mm,0mm,0mm" style="mso-fit-shape-to-text:t;">
                <w:txbxContent>
                  <w:p w14:paraId="1C17145C">
                    <w:pPr>
                      <w:pStyle w:val="3"/>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6B3660F"/>
    <w:multiLevelType w:val="singleLevel"/>
    <w:tmpl w:val="36B3660F"/>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ZmZDRmZTU4MmYwM2JkMGQ2MWM3MTVhYjBiYTJlNjUifQ=="/>
  </w:docVars>
  <w:rsids>
    <w:rsidRoot w:val="00B05B12"/>
    <w:rsid w:val="00000511"/>
    <w:rsid w:val="00025D3C"/>
    <w:rsid w:val="00036960"/>
    <w:rsid w:val="0005242A"/>
    <w:rsid w:val="00057265"/>
    <w:rsid w:val="0006345D"/>
    <w:rsid w:val="0006707E"/>
    <w:rsid w:val="00083F30"/>
    <w:rsid w:val="00093455"/>
    <w:rsid w:val="00095B62"/>
    <w:rsid w:val="000B3507"/>
    <w:rsid w:val="000D7AE2"/>
    <w:rsid w:val="001104B8"/>
    <w:rsid w:val="0011586D"/>
    <w:rsid w:val="00122C0D"/>
    <w:rsid w:val="0013161A"/>
    <w:rsid w:val="00131C24"/>
    <w:rsid w:val="00134B2E"/>
    <w:rsid w:val="0015597F"/>
    <w:rsid w:val="00162245"/>
    <w:rsid w:val="00172DFC"/>
    <w:rsid w:val="00192FBF"/>
    <w:rsid w:val="001A031F"/>
    <w:rsid w:val="001B7C34"/>
    <w:rsid w:val="001C6DBD"/>
    <w:rsid w:val="001D64E6"/>
    <w:rsid w:val="001D7268"/>
    <w:rsid w:val="001E30E2"/>
    <w:rsid w:val="00202A9B"/>
    <w:rsid w:val="00206457"/>
    <w:rsid w:val="00210867"/>
    <w:rsid w:val="002167D4"/>
    <w:rsid w:val="00224232"/>
    <w:rsid w:val="00260084"/>
    <w:rsid w:val="00281889"/>
    <w:rsid w:val="00282BDB"/>
    <w:rsid w:val="002B4281"/>
    <w:rsid w:val="002C0E92"/>
    <w:rsid w:val="002C44DC"/>
    <w:rsid w:val="002E207B"/>
    <w:rsid w:val="002E6988"/>
    <w:rsid w:val="002F2AA0"/>
    <w:rsid w:val="003317CB"/>
    <w:rsid w:val="003373D6"/>
    <w:rsid w:val="003425E1"/>
    <w:rsid w:val="00342651"/>
    <w:rsid w:val="003506D2"/>
    <w:rsid w:val="00353FF8"/>
    <w:rsid w:val="00381046"/>
    <w:rsid w:val="003B52AC"/>
    <w:rsid w:val="003C7AD7"/>
    <w:rsid w:val="003E49BF"/>
    <w:rsid w:val="003F13FF"/>
    <w:rsid w:val="0041542A"/>
    <w:rsid w:val="00433CD4"/>
    <w:rsid w:val="004635DD"/>
    <w:rsid w:val="00483EFB"/>
    <w:rsid w:val="004A171F"/>
    <w:rsid w:val="004E53E4"/>
    <w:rsid w:val="004F2CA6"/>
    <w:rsid w:val="00510A73"/>
    <w:rsid w:val="00510C99"/>
    <w:rsid w:val="00525288"/>
    <w:rsid w:val="00530B20"/>
    <w:rsid w:val="0053135A"/>
    <w:rsid w:val="00546AE4"/>
    <w:rsid w:val="00555EC0"/>
    <w:rsid w:val="00557909"/>
    <w:rsid w:val="00557DFB"/>
    <w:rsid w:val="00560F81"/>
    <w:rsid w:val="00573307"/>
    <w:rsid w:val="00581054"/>
    <w:rsid w:val="00592163"/>
    <w:rsid w:val="0059694C"/>
    <w:rsid w:val="005A20BF"/>
    <w:rsid w:val="005B74EA"/>
    <w:rsid w:val="005C6B2E"/>
    <w:rsid w:val="005D0D5E"/>
    <w:rsid w:val="005E31E0"/>
    <w:rsid w:val="005E52B5"/>
    <w:rsid w:val="005E5F2C"/>
    <w:rsid w:val="005F1CE8"/>
    <w:rsid w:val="006005CE"/>
    <w:rsid w:val="00607CE5"/>
    <w:rsid w:val="006176D0"/>
    <w:rsid w:val="006303CF"/>
    <w:rsid w:val="00635977"/>
    <w:rsid w:val="0064248C"/>
    <w:rsid w:val="0064685E"/>
    <w:rsid w:val="006B3A0F"/>
    <w:rsid w:val="006D1852"/>
    <w:rsid w:val="006E74C0"/>
    <w:rsid w:val="006F0ED2"/>
    <w:rsid w:val="006F5A6F"/>
    <w:rsid w:val="006F5BC3"/>
    <w:rsid w:val="006F6ADD"/>
    <w:rsid w:val="00701421"/>
    <w:rsid w:val="00723735"/>
    <w:rsid w:val="00733659"/>
    <w:rsid w:val="00742B1C"/>
    <w:rsid w:val="00745E35"/>
    <w:rsid w:val="00767510"/>
    <w:rsid w:val="00773338"/>
    <w:rsid w:val="007B1F6A"/>
    <w:rsid w:val="007C3675"/>
    <w:rsid w:val="007D0043"/>
    <w:rsid w:val="007F0B3E"/>
    <w:rsid w:val="00803A01"/>
    <w:rsid w:val="00821906"/>
    <w:rsid w:val="00830816"/>
    <w:rsid w:val="008822AF"/>
    <w:rsid w:val="0089231E"/>
    <w:rsid w:val="008C5530"/>
    <w:rsid w:val="008D778E"/>
    <w:rsid w:val="008E1E0F"/>
    <w:rsid w:val="008F1DCD"/>
    <w:rsid w:val="00902C63"/>
    <w:rsid w:val="009073D0"/>
    <w:rsid w:val="00914FE7"/>
    <w:rsid w:val="00915C14"/>
    <w:rsid w:val="00922F08"/>
    <w:rsid w:val="009279AC"/>
    <w:rsid w:val="00945C26"/>
    <w:rsid w:val="00970187"/>
    <w:rsid w:val="00970FF0"/>
    <w:rsid w:val="009719E2"/>
    <w:rsid w:val="0098297D"/>
    <w:rsid w:val="009829DB"/>
    <w:rsid w:val="00994547"/>
    <w:rsid w:val="009D6016"/>
    <w:rsid w:val="009D67B1"/>
    <w:rsid w:val="009D7D60"/>
    <w:rsid w:val="009E11D7"/>
    <w:rsid w:val="00A07325"/>
    <w:rsid w:val="00A12B61"/>
    <w:rsid w:val="00A1457E"/>
    <w:rsid w:val="00A207E2"/>
    <w:rsid w:val="00A21551"/>
    <w:rsid w:val="00A253C0"/>
    <w:rsid w:val="00A27CAC"/>
    <w:rsid w:val="00A37999"/>
    <w:rsid w:val="00A479F6"/>
    <w:rsid w:val="00A7736D"/>
    <w:rsid w:val="00A953E5"/>
    <w:rsid w:val="00AA2E7B"/>
    <w:rsid w:val="00AA361F"/>
    <w:rsid w:val="00AB3813"/>
    <w:rsid w:val="00AE6D92"/>
    <w:rsid w:val="00B05B12"/>
    <w:rsid w:val="00B07365"/>
    <w:rsid w:val="00B248B1"/>
    <w:rsid w:val="00B34F9E"/>
    <w:rsid w:val="00B41C31"/>
    <w:rsid w:val="00B42436"/>
    <w:rsid w:val="00B52332"/>
    <w:rsid w:val="00B57460"/>
    <w:rsid w:val="00B66D6D"/>
    <w:rsid w:val="00B80130"/>
    <w:rsid w:val="00B861E1"/>
    <w:rsid w:val="00B9106F"/>
    <w:rsid w:val="00B9197C"/>
    <w:rsid w:val="00BB0078"/>
    <w:rsid w:val="00BB22BA"/>
    <w:rsid w:val="00BB6164"/>
    <w:rsid w:val="00BC1731"/>
    <w:rsid w:val="00BC3A77"/>
    <w:rsid w:val="00BF053C"/>
    <w:rsid w:val="00C040AF"/>
    <w:rsid w:val="00C10B5E"/>
    <w:rsid w:val="00C15F6F"/>
    <w:rsid w:val="00C37F4B"/>
    <w:rsid w:val="00C64C22"/>
    <w:rsid w:val="00C67D6A"/>
    <w:rsid w:val="00C97D2A"/>
    <w:rsid w:val="00CA5E29"/>
    <w:rsid w:val="00CC1E49"/>
    <w:rsid w:val="00CD3D72"/>
    <w:rsid w:val="00CE2527"/>
    <w:rsid w:val="00CF47E2"/>
    <w:rsid w:val="00D017D6"/>
    <w:rsid w:val="00D1363E"/>
    <w:rsid w:val="00D13904"/>
    <w:rsid w:val="00D173FF"/>
    <w:rsid w:val="00D4021B"/>
    <w:rsid w:val="00D66E36"/>
    <w:rsid w:val="00D84A60"/>
    <w:rsid w:val="00D87087"/>
    <w:rsid w:val="00D92080"/>
    <w:rsid w:val="00D92216"/>
    <w:rsid w:val="00D9502B"/>
    <w:rsid w:val="00D971B6"/>
    <w:rsid w:val="00D97936"/>
    <w:rsid w:val="00DA60E9"/>
    <w:rsid w:val="00DB2A76"/>
    <w:rsid w:val="00DC59ED"/>
    <w:rsid w:val="00DD16EB"/>
    <w:rsid w:val="00DE2F59"/>
    <w:rsid w:val="00DF137A"/>
    <w:rsid w:val="00DF54F7"/>
    <w:rsid w:val="00E2425D"/>
    <w:rsid w:val="00E247B0"/>
    <w:rsid w:val="00E247EF"/>
    <w:rsid w:val="00E25AE4"/>
    <w:rsid w:val="00E51734"/>
    <w:rsid w:val="00E67B0D"/>
    <w:rsid w:val="00E7176F"/>
    <w:rsid w:val="00E82187"/>
    <w:rsid w:val="00E915CE"/>
    <w:rsid w:val="00EA65D0"/>
    <w:rsid w:val="00EA6EB5"/>
    <w:rsid w:val="00ED0387"/>
    <w:rsid w:val="00F0139E"/>
    <w:rsid w:val="00F05155"/>
    <w:rsid w:val="00F05239"/>
    <w:rsid w:val="00F07E14"/>
    <w:rsid w:val="00F13548"/>
    <w:rsid w:val="00F23CCF"/>
    <w:rsid w:val="00F407CE"/>
    <w:rsid w:val="00F451D0"/>
    <w:rsid w:val="00F50D19"/>
    <w:rsid w:val="00F51AD8"/>
    <w:rsid w:val="00F53905"/>
    <w:rsid w:val="00F55CA6"/>
    <w:rsid w:val="00F71870"/>
    <w:rsid w:val="00F837B3"/>
    <w:rsid w:val="00F87652"/>
    <w:rsid w:val="00FC59E7"/>
    <w:rsid w:val="00FD1BC5"/>
    <w:rsid w:val="00FE2EF3"/>
    <w:rsid w:val="0A93759F"/>
    <w:rsid w:val="0C8400C2"/>
    <w:rsid w:val="11765524"/>
    <w:rsid w:val="136C6E79"/>
    <w:rsid w:val="163D2AB4"/>
    <w:rsid w:val="16414353"/>
    <w:rsid w:val="1776002C"/>
    <w:rsid w:val="186574EA"/>
    <w:rsid w:val="18EA6F23"/>
    <w:rsid w:val="1F2031F2"/>
    <w:rsid w:val="20403BC8"/>
    <w:rsid w:val="234731C4"/>
    <w:rsid w:val="2363181B"/>
    <w:rsid w:val="23B24D40"/>
    <w:rsid w:val="24960F17"/>
    <w:rsid w:val="260259EC"/>
    <w:rsid w:val="2C0B25BF"/>
    <w:rsid w:val="2CB1704A"/>
    <w:rsid w:val="2CF27769"/>
    <w:rsid w:val="2D586B48"/>
    <w:rsid w:val="2E040991"/>
    <w:rsid w:val="2FC83AA1"/>
    <w:rsid w:val="31F91B2E"/>
    <w:rsid w:val="32430E48"/>
    <w:rsid w:val="33751DA9"/>
    <w:rsid w:val="358856A2"/>
    <w:rsid w:val="358F4C83"/>
    <w:rsid w:val="35CB37E1"/>
    <w:rsid w:val="381256F7"/>
    <w:rsid w:val="39047736"/>
    <w:rsid w:val="3A787150"/>
    <w:rsid w:val="3BD916CB"/>
    <w:rsid w:val="3CAF5D51"/>
    <w:rsid w:val="3EBA43F3"/>
    <w:rsid w:val="43616732"/>
    <w:rsid w:val="45F66658"/>
    <w:rsid w:val="465A46A3"/>
    <w:rsid w:val="48621D83"/>
    <w:rsid w:val="4CEF4EAC"/>
    <w:rsid w:val="4D682CEA"/>
    <w:rsid w:val="513202DF"/>
    <w:rsid w:val="5F34122D"/>
    <w:rsid w:val="601D5D1F"/>
    <w:rsid w:val="6174626C"/>
    <w:rsid w:val="61761FA3"/>
    <w:rsid w:val="63A675D8"/>
    <w:rsid w:val="65CB6D62"/>
    <w:rsid w:val="668D2269"/>
    <w:rsid w:val="683054B6"/>
    <w:rsid w:val="6948013B"/>
    <w:rsid w:val="6CB3461B"/>
    <w:rsid w:val="6DF167EA"/>
    <w:rsid w:val="71775FF0"/>
    <w:rsid w:val="73693C3E"/>
    <w:rsid w:val="73EB0FA9"/>
    <w:rsid w:val="76F459ED"/>
    <w:rsid w:val="774540D7"/>
    <w:rsid w:val="775B70DB"/>
    <w:rsid w:val="77AB7772"/>
    <w:rsid w:val="7A752A41"/>
    <w:rsid w:val="7D70749A"/>
    <w:rsid w:val="7FE26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cs="Arial" w:eastAsiaTheme="minorEastAsia"/>
      <w:snapToGrid w:val="0"/>
      <w:color w:val="000000"/>
      <w:sz w:val="21"/>
      <w:szCs w:val="21"/>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alloon Text"/>
    <w:basedOn w:val="1"/>
    <w:link w:val="13"/>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autoRedefine/>
    <w:qFormat/>
    <w:uiPriority w:val="0"/>
    <w:pPr>
      <w:kinsoku/>
      <w:autoSpaceDE/>
      <w:autoSpaceDN/>
      <w:adjustRightInd/>
      <w:snapToGrid/>
      <w:spacing w:beforeAutospacing="1" w:afterAutospacing="1"/>
      <w:textAlignment w:val="auto"/>
    </w:pPr>
    <w:rPr>
      <w:rFonts w:asciiTheme="minorEastAsia" w:hAnsiTheme="minorEastAsia" w:cstheme="majorEastAsia"/>
      <w:snapToGrid/>
      <w:color w:val="000000" w:themeColor="text1"/>
      <w:spacing w:val="1"/>
      <w:position w:val="4"/>
      <w14:textFill>
        <w14:solidFill>
          <w14:schemeClr w14:val="tx1"/>
        </w14:solidFill>
      </w14:textFill>
    </w:rPr>
  </w:style>
  <w:style w:type="table" w:styleId="7">
    <w:name w:val="Table Grid"/>
    <w:basedOn w:val="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
    <w:name w:val="Table Normal"/>
    <w:semiHidden/>
    <w:unhideWhenUsed/>
    <w:qFormat/>
    <w:uiPriority w:val="0"/>
    <w:rPr>
      <w:rFonts w:ascii="Arial" w:hAnsi="Arial" w:cs="Arial"/>
    </w:rPr>
    <w:tblPr>
      <w:tblCellMar>
        <w:top w:w="0" w:type="dxa"/>
        <w:left w:w="0" w:type="dxa"/>
        <w:bottom w:w="0" w:type="dxa"/>
        <w:right w:w="0" w:type="dxa"/>
      </w:tblCellMar>
    </w:tblPr>
  </w:style>
  <w:style w:type="paragraph" w:styleId="10">
    <w:name w:val="List Paragraph"/>
    <w:basedOn w:val="1"/>
    <w:qFormat/>
    <w:uiPriority w:val="34"/>
    <w:pPr>
      <w:widowControl w:val="0"/>
      <w:kinsoku/>
      <w:autoSpaceDE/>
      <w:autoSpaceDN/>
      <w:adjustRightInd/>
      <w:snapToGrid/>
      <w:ind w:firstLine="420" w:firstLineChars="200"/>
      <w:jc w:val="both"/>
      <w:textAlignment w:val="auto"/>
    </w:pPr>
    <w:rPr>
      <w:rFonts w:ascii="Calibri" w:hAnsi="Calibri" w:eastAsia="宋体" w:cs="Times New Roman"/>
      <w:snapToGrid/>
      <w:color w:val="auto"/>
      <w:kern w:val="2"/>
      <w:szCs w:val="22"/>
    </w:rPr>
  </w:style>
  <w:style w:type="character" w:customStyle="1" w:styleId="11">
    <w:name w:val="页眉 Char"/>
    <w:basedOn w:val="8"/>
    <w:link w:val="4"/>
    <w:semiHidden/>
    <w:qFormat/>
    <w:uiPriority w:val="99"/>
    <w:rPr>
      <w:rFonts w:ascii="Arial" w:hAnsi="Arial" w:cs="Arial"/>
      <w:snapToGrid w:val="0"/>
      <w:color w:val="000000"/>
      <w:kern w:val="0"/>
      <w:sz w:val="18"/>
      <w:szCs w:val="18"/>
    </w:rPr>
  </w:style>
  <w:style w:type="character" w:customStyle="1" w:styleId="12">
    <w:name w:val="页脚 Char"/>
    <w:basedOn w:val="8"/>
    <w:link w:val="3"/>
    <w:semiHidden/>
    <w:qFormat/>
    <w:uiPriority w:val="99"/>
    <w:rPr>
      <w:rFonts w:ascii="Arial" w:hAnsi="Arial" w:cs="Arial"/>
      <w:snapToGrid w:val="0"/>
      <w:color w:val="000000"/>
      <w:kern w:val="0"/>
      <w:sz w:val="18"/>
      <w:szCs w:val="18"/>
    </w:rPr>
  </w:style>
  <w:style w:type="character" w:customStyle="1" w:styleId="13">
    <w:name w:val="批注框文本 Char"/>
    <w:basedOn w:val="8"/>
    <w:link w:val="2"/>
    <w:semiHidden/>
    <w:qFormat/>
    <w:uiPriority w:val="99"/>
    <w:rPr>
      <w:rFonts w:ascii="Arial" w:hAnsi="Arial" w:cs="Arial"/>
      <w:snapToGrid w:val="0"/>
      <w:color w:val="000000"/>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6822</Words>
  <Characters>7237</Characters>
  <Lines>54</Lines>
  <Paragraphs>15</Paragraphs>
  <TotalTime>97</TotalTime>
  <ScaleCrop>false</ScaleCrop>
  <LinksUpToDate>false</LinksUpToDate>
  <CharactersWithSpaces>7293</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2024-06-07T04:54:00Z</dcterms:created>
  <dc:creator>Administrator</dc:creator>
  <cp:lastModifiedBy>于小娇</cp:lastModifiedBy>
  <dcterms:modified xsi:type="dcterms:W3CDTF">2024-06-13T07:36:58Z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ICV">
    <vt:lpwstr>A296D2D641F544038BEC6CC25E4FEB09_13</vt:lpwstr>
  </property>
</Properties>
</file>