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39" w:tblpY="298"/>
        <w:tblOverlap w:val="never"/>
        <w:tblW w:w="99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88"/>
        <w:gridCol w:w="774"/>
        <w:gridCol w:w="500"/>
        <w:gridCol w:w="838"/>
        <w:gridCol w:w="995"/>
        <w:gridCol w:w="4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bookmarkStart w:id="0" w:name="_Hlk108092305"/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室内全彩屏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显示尺寸：3.2*1.76=5.632平方米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实际尺寸：3.29*1.85=6.0865平方米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数量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单位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合计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单元板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805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1．模组尺寸 不大于320mm*160mm*8.6mm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2．模组重量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0.269kg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．LED灯封装形式 灯珠封装1515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4．像素点密度（点/㎡）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160000 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5．物理间距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2.5mm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6．模组像素点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128*64/8192点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7．扫描方式1/32S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8．驱动IC恒流IC ICND2038S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9．电源电压 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5V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．最大功率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25W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．最大电流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5A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．工作温度 最高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50℃/平均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35℃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．色温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10000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．白平衡亮度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750 CD / 100级可调节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.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提供产品检测验报告并加盖公章。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开关电源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2212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</w:t>
            </w:r>
            <w:r>
              <w:rPr>
                <w:rFonts w:ascii="等线" w:hAnsi="等线" w:eastAsia="等线"/>
                <w:sz w:val="22"/>
                <w:szCs w:val="22"/>
              </w:rPr>
              <w:t>≤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．5V显示屏供电显示屏开关电源，工作温度 -25℃-+70℃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．低温启动特性@-40℃ -25℃，220Vac 输入, 热机 5分钟，带载40A，储存温度 -40℃-85 ℃ 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3．工 作 湿 度 20%RH-90%RH， 储 存 湿 度10%RH-95%RH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接收卡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1870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．专用接收卡：集成 HUB320，无需再配转接板，减少接插连接件，减少故障点；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2．单卡支持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32 组 RGB 信号并行输出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3．单卡最大带载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 512×384 像素点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4．支持色度、亮度一体化逐点校正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5．支持低亮高灰以及色温调节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6．支持修缝技术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7．支持任意抽行抽列抽点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8．快速升级和快速发送校正系数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9．支持网线检测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 1~1/64 扫之间的任意扫描类型，支持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595等串行译码扫描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．支持任意抽点，支持数据偏移，可轻松实现异型屏、球形屏等创意显示屏"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 DC3.3V~6V 超宽工作电。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长排线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与显示屏配套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网线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与显示屏配套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处理器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55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．具备丰富的视频信号接口，支持DVI、HDMI、SDI等高清数字接口；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．多路信号间无缝切换；支持广播级缩放及多画面显示；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3．具备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4个千兆网口输出，单机可支持最宽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8192像素；或最高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4096像素的LED显示屏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4． 可以实现灵活的屏幕控制和高品质的图像显示；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5．支持丰富的数字信号接口，包括2路DVI，1路HDMI，1路SDI；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6．最大输入分辨率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1920*1200@60Hz，支持分辨率任意设置；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7．最大带载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390万像素，最宽可达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8192点，或最高可达</w:t>
            </w:r>
            <w:r>
              <w:rPr>
                <w:rFonts w:hint="eastAsia" w:ascii="等线" w:hAnsi="等线" w:eastAsia="等线"/>
                <w:sz w:val="22"/>
                <w:szCs w:val="22"/>
              </w:rPr>
              <w:t>≥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4096点；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8．支持视频源任意切换，任意缩放；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9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．支持三画面显示，位置、大小可自由调节；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．支持HDCP1.4；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．双USB2.0高速通讯接口，用于电脑调试和主控间任意级联；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．支持亮度、色温调节，支持对比度、色调、饱和度调节；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．支持低亮高灰。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型材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9.92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297.6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4590铝合金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方管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段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220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20*40镀锌方管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ascii="等线" w:hAnsi="等线" w:eastAsia="等线"/>
                <w:kern w:val="0"/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弯角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个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4590弯角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音箱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580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电源线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6MM多芯电缆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电源箱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套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290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10位明箱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功放器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≥60W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4500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★1.机型：商用大客户台式计算机在所投标官网可查；原装标配，不接受二次开箱改配，否则不予验收结款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2.CPU ：≥i5-12500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3.主板： ≥B660系列以上芯片组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4.扩展槽：≥1个PCI-E*16（8速）、2个PCI-E*1、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 xml:space="preserve">5.内存：≥16GB DDR4 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6.显卡: ≥集成显卡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7.声卡：集成声卡，支持≥5.1声道（提供前≥2后≥3共5个音频接口）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8.硬盘≥512GB固态硬盘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9.网卡≥10/100/1000M以太网卡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10．显示器：≥与主机同一品牌21.5寸LED显示器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11. 键盘鼠标 ：PS2防水抗菌键盘、USB光电鼠标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12.电源:≥110/220V 180W 节能电源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13.机箱：标准MATX立式机箱，采用蜂窝结构，散热更为有效；机箱不大于15L，顶置提手，方便搬运，顶置电源开关键，方便使用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14.操作系统：出厂预装正版Windows操作系统，官网正版可查；</w:t>
            </w:r>
          </w:p>
          <w:p>
            <w:pPr>
              <w:widowControl/>
              <w:jc w:val="left"/>
              <w:textAlignment w:val="center"/>
              <w:rPr>
                <w:rFonts w:hint="eastAsia" w:ascii="等线" w:hAnsi="等线" w:eastAsia="等线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15.接口：≥10个USB 接口（其中前置4个USB），1组PS/2接口、1个串口，主板集成2个视频接口（其中至少1个非转接VGA接口）。</w:t>
            </w:r>
          </w:p>
          <w:p>
            <w:pPr>
              <w:widowControl/>
              <w:jc w:val="left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★16.服务：三年质保及上门服务，2小时电话响应,并提供产品合法渠道来源证明文件及售后服务承诺函盖厂家鲜章。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/>
                <w:kern w:val="0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安装辅材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1500</w:t>
            </w:r>
          </w:p>
        </w:tc>
        <w:tc>
          <w:tcPr>
            <w:tcW w:w="4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护管、背板、角铁支架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/>
                <w:sz w:val="22"/>
                <w:szCs w:val="22"/>
              </w:rPr>
            </w:pPr>
            <w:r>
              <w:rPr>
                <w:rFonts w:hint="eastAsia" w:ascii="等线" w:hAnsi="等线" w:eastAsia="等线"/>
                <w:kern w:val="0"/>
                <w:sz w:val="22"/>
                <w:szCs w:val="22"/>
              </w:rPr>
              <w:t>室内全彩屏小计：43389.6</w:t>
            </w:r>
          </w:p>
        </w:tc>
      </w:tr>
      <w:bookmarkEnd w:id="0"/>
    </w:tbl>
    <w:p>
      <w:pPr>
        <w:rPr>
          <w:rFonts w:ascii="等线" w:hAnsi="等线" w:eastAsia="等线"/>
          <w:sz w:val="22"/>
          <w:szCs w:val="22"/>
        </w:rPr>
      </w:pPr>
    </w:p>
    <w:p>
      <w:pPr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hint="eastAsia"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p>
      <w:pPr>
        <w:pStyle w:val="2"/>
        <w:rPr>
          <w:rFonts w:ascii="等线" w:hAnsi="等线" w:eastAsia="等线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jVkNGQ1ZGE0ZTVjZWUwOGNhN2NiMDM1MWUzZTMifQ=="/>
  </w:docVars>
  <w:rsids>
    <w:rsidRoot w:val="008C6CEF"/>
    <w:rsid w:val="000929E1"/>
    <w:rsid w:val="000A364E"/>
    <w:rsid w:val="000F6204"/>
    <w:rsid w:val="00142F92"/>
    <w:rsid w:val="00150629"/>
    <w:rsid w:val="00166D68"/>
    <w:rsid w:val="001779C6"/>
    <w:rsid w:val="001812E4"/>
    <w:rsid w:val="00235842"/>
    <w:rsid w:val="002507C0"/>
    <w:rsid w:val="002739AA"/>
    <w:rsid w:val="0027520F"/>
    <w:rsid w:val="002C0171"/>
    <w:rsid w:val="00341609"/>
    <w:rsid w:val="003577C7"/>
    <w:rsid w:val="003C0F87"/>
    <w:rsid w:val="003C4C3C"/>
    <w:rsid w:val="0040672D"/>
    <w:rsid w:val="00457725"/>
    <w:rsid w:val="004F1719"/>
    <w:rsid w:val="004F61BB"/>
    <w:rsid w:val="00545238"/>
    <w:rsid w:val="005D4BF4"/>
    <w:rsid w:val="005F3148"/>
    <w:rsid w:val="006008E3"/>
    <w:rsid w:val="006029A2"/>
    <w:rsid w:val="00627D04"/>
    <w:rsid w:val="00653E94"/>
    <w:rsid w:val="00694F5F"/>
    <w:rsid w:val="00722BBF"/>
    <w:rsid w:val="0073607B"/>
    <w:rsid w:val="007439CD"/>
    <w:rsid w:val="00781937"/>
    <w:rsid w:val="007B22A9"/>
    <w:rsid w:val="007C6154"/>
    <w:rsid w:val="007D6453"/>
    <w:rsid w:val="007E1EA5"/>
    <w:rsid w:val="007F2848"/>
    <w:rsid w:val="0081331B"/>
    <w:rsid w:val="00851803"/>
    <w:rsid w:val="008C534F"/>
    <w:rsid w:val="008C6CEF"/>
    <w:rsid w:val="0091199D"/>
    <w:rsid w:val="00924CFA"/>
    <w:rsid w:val="009719BC"/>
    <w:rsid w:val="00995F5E"/>
    <w:rsid w:val="009D27AE"/>
    <w:rsid w:val="009F58FB"/>
    <w:rsid w:val="00A21A46"/>
    <w:rsid w:val="00A41FD0"/>
    <w:rsid w:val="00A66ECD"/>
    <w:rsid w:val="00AA4A4D"/>
    <w:rsid w:val="00AA6A5A"/>
    <w:rsid w:val="00AC2E4F"/>
    <w:rsid w:val="00BD0571"/>
    <w:rsid w:val="00BF3EE2"/>
    <w:rsid w:val="00C4128F"/>
    <w:rsid w:val="00C52D1C"/>
    <w:rsid w:val="00C64176"/>
    <w:rsid w:val="00D13D0F"/>
    <w:rsid w:val="00DF0C19"/>
    <w:rsid w:val="00E001C7"/>
    <w:rsid w:val="00EA5475"/>
    <w:rsid w:val="00EB1AF9"/>
    <w:rsid w:val="00EB73BB"/>
    <w:rsid w:val="00ED6653"/>
    <w:rsid w:val="00F624BB"/>
    <w:rsid w:val="00FA1799"/>
    <w:rsid w:val="2FEC59CC"/>
    <w:rsid w:val="661F4D1F"/>
    <w:rsid w:val="769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28"/>
      <w:szCs w:val="28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4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  <w:vertAlign w:val="superscript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6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3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1"/>
    <w:pPr>
      <w:spacing w:before="152"/>
      <w:ind w:left="374" w:hanging="421"/>
    </w:pPr>
    <w:rPr>
      <w:rFonts w:ascii="等线" w:hAnsi="等线" w:eastAsia="等线" w:cs="等线"/>
      <w:lang w:eastAsia="en-US" w:bidi="en-US"/>
    </w:rPr>
  </w:style>
  <w:style w:type="paragraph" w:customStyle="1" w:styleId="14">
    <w:name w:val="Table Paragraph"/>
    <w:basedOn w:val="1"/>
    <w:qFormat/>
    <w:uiPriority w:val="1"/>
    <w:pPr>
      <w:ind w:left="107"/>
    </w:pPr>
    <w:rPr>
      <w:rFonts w:ascii="等线" w:hAnsi="等线" w:eastAsia="等线" w:cs="等线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1345</Words>
  <Characters>1797</Characters>
  <Lines>152</Lines>
  <Paragraphs>42</Paragraphs>
  <TotalTime>6</TotalTime>
  <ScaleCrop>false</ScaleCrop>
  <LinksUpToDate>false</LinksUpToDate>
  <CharactersWithSpaces>1850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2022-06-23T13:53:00Z</dcterms:created>
  <dc:creator>DELL</dc:creator>
  <cp:lastModifiedBy>靳红文</cp:lastModifiedBy>
  <dcterms:modified xsi:type="dcterms:W3CDTF">2022-07-29T00:01:30Z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1f5603269cb44ef1a80a0f421027965f</vt:lpwstr>
  </property>
</Properties>
</file>