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262"/>
        <w:gridCol w:w="919"/>
        <w:gridCol w:w="1475"/>
        <w:gridCol w:w="1168"/>
        <w:gridCol w:w="1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</w:trPr>
        <w:tc>
          <w:tcPr>
            <w:tcW w:w="8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标段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重组禽流感病毒（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H5+H7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）三价灭活疫苗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</w:trPr>
        <w:tc>
          <w:tcPr>
            <w:tcW w:w="90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所辖县区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数量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(元)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</w:trPr>
        <w:tc>
          <w:tcPr>
            <w:tcW w:w="9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大同区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1000000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0.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241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241000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9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红岗区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200000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0.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241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9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让胡路区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160000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0.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241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38560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9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龙凤区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130000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0.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241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9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林甸县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1155300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0.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241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278427.3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9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肇州县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1255000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0.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241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302455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tblCellSpacing w:w="0" w:type="dxa"/>
        </w:trPr>
        <w:tc>
          <w:tcPr>
            <w:tcW w:w="9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肇源县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1160000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0.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241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279560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9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杜蒙县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390000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0.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241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93990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0" w:type="dxa"/>
        </w:trPr>
        <w:tc>
          <w:tcPr>
            <w:tcW w:w="90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5450300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1313522.30</w:t>
            </w:r>
          </w:p>
        </w:tc>
      </w:tr>
    </w:tbl>
    <w:p/>
    <w:p/>
    <w:tbl>
      <w:tblPr>
        <w:tblStyle w:val="3"/>
        <w:tblW w:w="82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940"/>
        <w:gridCol w:w="1409"/>
        <w:gridCol w:w="1276"/>
        <w:gridCol w:w="1179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第二标段 猪口蹄疫O型合成肽疫苗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94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所辖县区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数量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94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大同区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295000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383500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94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红岗区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00000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</w:trPr>
        <w:tc>
          <w:tcPr>
            <w:tcW w:w="94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让胡路区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104000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94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龙凤区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71000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92300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94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萨尔图区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94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林甸县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223200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290160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94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肇州县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毫升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800000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1040000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</w:trPr>
        <w:tc>
          <w:tcPr>
            <w:tcW w:w="94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肇源县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毫升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520000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676000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4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2119200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2754960.00</w:t>
            </w:r>
          </w:p>
        </w:tc>
      </w:tr>
    </w:tbl>
    <w:p/>
    <w:p/>
    <w:tbl>
      <w:tblPr>
        <w:tblStyle w:val="3"/>
        <w:tblW w:w="810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2010"/>
        <w:gridCol w:w="1565"/>
        <w:gridCol w:w="1035"/>
        <w:gridCol w:w="1185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81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标段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口蹄疫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型灭活疫苗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tblCellSpacing w:w="0" w:type="dxa"/>
        </w:trPr>
        <w:tc>
          <w:tcPr>
            <w:tcW w:w="9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所辖县区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tblCellSpacing w:w="0" w:type="dxa"/>
        </w:trPr>
        <w:tc>
          <w:tcPr>
            <w:tcW w:w="9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杜蒙县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毫升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276200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0.6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165720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96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276200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165720.00</w:t>
            </w:r>
          </w:p>
        </w:tc>
      </w:tr>
    </w:tbl>
    <w:p/>
    <w:p/>
    <w:p/>
    <w:p/>
    <w:p/>
    <w:p/>
    <w:p/>
    <w:p/>
    <w:p/>
    <w:p/>
    <w:tbl>
      <w:tblPr>
        <w:tblStyle w:val="3"/>
        <w:tblW w:w="844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991"/>
        <w:gridCol w:w="1615"/>
        <w:gridCol w:w="1166"/>
        <w:gridCol w:w="1163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</w:trPr>
        <w:tc>
          <w:tcPr>
            <w:tcW w:w="8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标段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口蹄疫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型－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价灭活疫苗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</w:trPr>
        <w:tc>
          <w:tcPr>
            <w:tcW w:w="10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所辖县区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数量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</w:trPr>
        <w:tc>
          <w:tcPr>
            <w:tcW w:w="10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大同区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头份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（按羊注射剂量计算）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700000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</w:trPr>
        <w:tc>
          <w:tcPr>
            <w:tcW w:w="10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红岗区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头份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（按羊注射剂量计算）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</w:trPr>
        <w:tc>
          <w:tcPr>
            <w:tcW w:w="10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让胡路区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头份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（按羊注射剂量计算）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75000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56250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CellSpacing w:w="0" w:type="dxa"/>
        </w:trPr>
        <w:tc>
          <w:tcPr>
            <w:tcW w:w="10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龙凤区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头份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（按羊注射剂量计算）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45300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tblCellSpacing w:w="0" w:type="dxa"/>
        </w:trPr>
        <w:tc>
          <w:tcPr>
            <w:tcW w:w="10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萨尔图区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头份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（按羊注射剂量计算）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15000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CellSpacing w:w="0" w:type="dxa"/>
        </w:trPr>
        <w:tc>
          <w:tcPr>
            <w:tcW w:w="10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林甸县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头份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（按羊注射剂量计算）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549100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411825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</w:trPr>
        <w:tc>
          <w:tcPr>
            <w:tcW w:w="10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肇州县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头份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（按羊注射剂量计算）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640000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</w:trPr>
        <w:tc>
          <w:tcPr>
            <w:tcW w:w="10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肇源县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头份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（按羊注射剂量计算）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740000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555000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杜蒙县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头份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（按羊注射剂量计算）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960000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3824400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2868300.00</w:t>
            </w:r>
          </w:p>
        </w:tc>
      </w:tr>
    </w:tbl>
    <w:p>
      <w:pP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  <w:t>（注：</w:t>
      </w:r>
      <w: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  <w:t>根据不同厂家疫苗免疫剂量，每只羊注射剂量为1头份（按羊注射剂量计算）</w:t>
      </w:r>
      <w: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  <w:t>，每头牛注射剂量为2头份（按羊注射剂量计算）</w:t>
      </w:r>
      <w: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  <w:t>。）</w:t>
      </w:r>
    </w:p>
    <w:p>
      <w:pP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</w:pPr>
    </w:p>
    <w:p>
      <w:pP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</w:pPr>
    </w:p>
    <w:p>
      <w:pP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</w:pPr>
    </w:p>
    <w:tbl>
      <w:tblPr>
        <w:tblStyle w:val="3"/>
        <w:tblW w:w="850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025"/>
        <w:gridCol w:w="1536"/>
        <w:gridCol w:w="1414"/>
        <w:gridCol w:w="1201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85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第五标段 布鲁氏菌病活疫苗（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S2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1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所辖县区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1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大同区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头份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250000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1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红岗区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头份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1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龙凤区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头份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11000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tblCellSpacing w:w="0" w:type="dxa"/>
        </w:trPr>
        <w:tc>
          <w:tcPr>
            <w:tcW w:w="1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林甸县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头份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324750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64950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1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肇源县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头份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400000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1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杜蒙县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头份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450000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01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1440750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288150.00</w:t>
            </w:r>
          </w:p>
        </w:tc>
      </w:tr>
    </w:tbl>
    <w:p>
      <w:pP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ZDEzNjQ2YWUxMDZiMTljZWRkMTBiZGZjZGQ1MmYifQ=="/>
  </w:docVars>
  <w:rsids>
    <w:rsidRoot w:val="5CA8777A"/>
    <w:rsid w:val="34DC2340"/>
    <w:rsid w:val="5B7814BF"/>
    <w:rsid w:val="5CA8777A"/>
    <w:rsid w:val="67F3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1110</Characters>
  <Lines>0</Lines>
  <Paragraphs>0</Paragraphs>
  <TotalTime>11</TotalTime>
  <ScaleCrop>false</ScaleCrop>
  <LinksUpToDate>false</LinksUpToDate>
  <CharactersWithSpaces>1116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2023-02-15T01:23:00Z</dcterms:created>
  <dc:creator>失心.</dc:creator>
  <cp:lastModifiedBy>冠冠</cp:lastModifiedBy>
  <dcterms:modified xsi:type="dcterms:W3CDTF">2023-02-15T02:15:24Z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96E2630A1E4D4304B4B30BECF903C043</vt:lpwstr>
  </property>
</Properties>
</file>