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EA58D9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依据双财函[2024]50号双鸭山市财政局关于公开所有供应商投标(响应)文件相关内容的通知(试行)规定本项目公开内容包括：</w:t>
      </w:r>
    </w:p>
    <w:p w14:paraId="4782294D">
      <w:pPr>
        <w:numPr>
          <w:ilvl w:val="0"/>
          <w:numId w:val="0"/>
        </w:numPr>
        <w:rPr>
          <w:rFonts w:hint="eastAsia"/>
          <w:b/>
          <w:bCs/>
          <w:lang w:val="en-US" w:eastAsia="zh-CN"/>
        </w:rPr>
      </w:pPr>
    </w:p>
    <w:p w14:paraId="525F06D9">
      <w:pPr>
        <w:numPr>
          <w:ilvl w:val="0"/>
          <w:numId w:val="0"/>
        </w:num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一、</w:t>
      </w:r>
      <w:r>
        <w:rPr>
          <w:rFonts w:hint="default"/>
          <w:b/>
          <w:bCs/>
          <w:lang w:val="en-US" w:eastAsia="zh-CN"/>
        </w:rPr>
        <w:t>投标承诺书</w:t>
      </w:r>
    </w:p>
    <w:p w14:paraId="64F1F505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067300" cy="633412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63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67300" cy="732472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67250" cy="691515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C9707">
      <w:pPr>
        <w:widowControl w:val="0"/>
        <w:numPr>
          <w:ilvl w:val="0"/>
          <w:numId w:val="0"/>
        </w:numPr>
        <w:jc w:val="both"/>
      </w:pPr>
    </w:p>
    <w:p w14:paraId="6D0CF746">
      <w:pPr>
        <w:widowControl w:val="0"/>
        <w:numPr>
          <w:ilvl w:val="0"/>
          <w:numId w:val="0"/>
        </w:numPr>
        <w:jc w:val="both"/>
      </w:pPr>
    </w:p>
    <w:p w14:paraId="6E396B0F">
      <w:pPr>
        <w:widowControl w:val="0"/>
        <w:numPr>
          <w:ilvl w:val="0"/>
          <w:numId w:val="0"/>
        </w:numPr>
        <w:jc w:val="both"/>
      </w:pPr>
    </w:p>
    <w:p w14:paraId="2535DE96">
      <w:pPr>
        <w:widowControl w:val="0"/>
        <w:numPr>
          <w:ilvl w:val="0"/>
          <w:numId w:val="0"/>
        </w:numPr>
        <w:jc w:val="both"/>
      </w:pPr>
    </w:p>
    <w:p w14:paraId="04883326">
      <w:pPr>
        <w:widowControl w:val="0"/>
        <w:numPr>
          <w:ilvl w:val="0"/>
          <w:numId w:val="0"/>
        </w:numPr>
        <w:jc w:val="both"/>
      </w:pPr>
    </w:p>
    <w:p w14:paraId="237A720C">
      <w:pPr>
        <w:widowControl w:val="0"/>
        <w:numPr>
          <w:ilvl w:val="0"/>
          <w:numId w:val="0"/>
        </w:numPr>
        <w:jc w:val="both"/>
      </w:pPr>
    </w:p>
    <w:p w14:paraId="4D94B82D">
      <w:pPr>
        <w:widowControl w:val="0"/>
        <w:numPr>
          <w:ilvl w:val="0"/>
          <w:numId w:val="0"/>
        </w:numPr>
        <w:jc w:val="both"/>
      </w:pPr>
    </w:p>
    <w:p w14:paraId="64310AC1">
      <w:pPr>
        <w:widowControl w:val="0"/>
        <w:numPr>
          <w:ilvl w:val="0"/>
          <w:numId w:val="0"/>
        </w:numPr>
        <w:jc w:val="both"/>
      </w:pPr>
    </w:p>
    <w:p w14:paraId="5E8691C8">
      <w:pPr>
        <w:widowControl w:val="0"/>
        <w:numPr>
          <w:ilvl w:val="0"/>
          <w:numId w:val="0"/>
        </w:numPr>
        <w:jc w:val="both"/>
      </w:pPr>
    </w:p>
    <w:p w14:paraId="555D4536">
      <w:pPr>
        <w:widowControl w:val="0"/>
        <w:numPr>
          <w:ilvl w:val="0"/>
          <w:numId w:val="0"/>
        </w:numPr>
        <w:jc w:val="both"/>
      </w:pPr>
    </w:p>
    <w:p w14:paraId="3C484D3F">
      <w:pPr>
        <w:widowControl w:val="0"/>
        <w:numPr>
          <w:ilvl w:val="0"/>
          <w:numId w:val="0"/>
        </w:numPr>
        <w:jc w:val="both"/>
      </w:pPr>
    </w:p>
    <w:p w14:paraId="52B6BFC4"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 w14:paraId="49420CCB">
      <w:pPr>
        <w:widowControl w:val="0"/>
        <w:numPr>
          <w:ilvl w:val="0"/>
          <w:numId w:val="0"/>
        </w:numPr>
        <w:ind w:leftChars="0"/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二、资格证明文件</w:t>
      </w:r>
    </w:p>
    <w:p w14:paraId="771FCD93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4886325" cy="676275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29175" cy="7315200"/>
            <wp:effectExtent l="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6350" cy="73723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04587">
      <w:pPr>
        <w:widowControl w:val="0"/>
        <w:numPr>
          <w:ilvl w:val="0"/>
          <w:numId w:val="0"/>
        </w:numPr>
        <w:jc w:val="both"/>
      </w:pPr>
    </w:p>
    <w:p w14:paraId="6C472D46">
      <w:pPr>
        <w:widowControl w:val="0"/>
        <w:numPr>
          <w:ilvl w:val="0"/>
          <w:numId w:val="0"/>
        </w:numPr>
        <w:jc w:val="both"/>
      </w:pPr>
    </w:p>
    <w:p w14:paraId="2E2E81FE">
      <w:pPr>
        <w:widowControl w:val="0"/>
        <w:numPr>
          <w:ilvl w:val="0"/>
          <w:numId w:val="0"/>
        </w:numPr>
        <w:jc w:val="both"/>
      </w:pPr>
    </w:p>
    <w:p w14:paraId="46A01A0F">
      <w:pPr>
        <w:widowControl w:val="0"/>
        <w:numPr>
          <w:ilvl w:val="0"/>
          <w:numId w:val="0"/>
        </w:numPr>
        <w:jc w:val="both"/>
      </w:pPr>
    </w:p>
    <w:p w14:paraId="26ABD99A">
      <w:pPr>
        <w:widowControl w:val="0"/>
        <w:numPr>
          <w:ilvl w:val="0"/>
          <w:numId w:val="0"/>
        </w:numPr>
        <w:jc w:val="both"/>
      </w:pPr>
    </w:p>
    <w:p w14:paraId="2B7DCB94">
      <w:pPr>
        <w:widowControl w:val="0"/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 w14:paraId="1B29F573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三、中小企业声明函/监狱企业/残疾人福利性单位声明函</w:t>
      </w:r>
    </w:p>
    <w:p w14:paraId="208C98DF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4886325" cy="64865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648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97C087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</w:p>
    <w:p w14:paraId="4B1D3FB7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</w:p>
    <w:p w14:paraId="66F960CF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</w:p>
    <w:p w14:paraId="069A2573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</w:p>
    <w:p w14:paraId="477FC9D1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</w:p>
    <w:p w14:paraId="5633D720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</w:p>
    <w:p w14:paraId="086C40D5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</w:p>
    <w:p w14:paraId="7D78A124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</w:p>
    <w:p w14:paraId="2011B5E5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</w:p>
    <w:p w14:paraId="34C5B76D">
      <w:pPr>
        <w:widowControl w:val="0"/>
        <w:numPr>
          <w:ilvl w:val="0"/>
          <w:numId w:val="0"/>
        </w:numPr>
        <w:jc w:val="both"/>
        <w:rPr>
          <w:rFonts w:hint="eastAsia"/>
          <w:b/>
          <w:bCs/>
          <w:lang w:val="en-US" w:eastAsia="zh-CN"/>
        </w:rPr>
      </w:pPr>
    </w:p>
    <w:p w14:paraId="1D3CC047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  <w:bookmarkStart w:id="0" w:name="_GoBack"/>
      <w:bookmarkEnd w:id="0"/>
      <w:r>
        <w:rPr>
          <w:rFonts w:hint="eastAsia"/>
          <w:b/>
          <w:bCs/>
          <w:lang w:val="en-US" w:eastAsia="zh-CN"/>
        </w:rPr>
        <w:t>四、投标人业绩情况表</w:t>
      </w:r>
    </w:p>
    <w:p w14:paraId="1945B329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/</w:t>
      </w:r>
    </w:p>
    <w:p w14:paraId="0ADB6713">
      <w:pPr>
        <w:widowControl w:val="0"/>
        <w:numPr>
          <w:numId w:val="0"/>
        </w:numPr>
        <w:jc w:val="both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五、报价明细表</w:t>
      </w:r>
    </w:p>
    <w:p w14:paraId="581E0105">
      <w:pPr>
        <w:widowControl w:val="0"/>
        <w:numPr>
          <w:numId w:val="0"/>
        </w:numPr>
        <w:jc w:val="both"/>
        <w:rPr>
          <w:rFonts w:hint="eastAsia"/>
          <w:b/>
          <w:bCs/>
          <w:lang w:val="en-US" w:eastAsia="zh-CN"/>
        </w:rPr>
      </w:pPr>
    </w:p>
    <w:p w14:paraId="1ACC7CD8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  <w:r>
        <w:drawing>
          <wp:inline distT="0" distB="0" distL="114300" distR="114300">
            <wp:extent cx="5269865" cy="7118985"/>
            <wp:effectExtent l="0" t="0" r="698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1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40EF3">
      <w:pPr>
        <w:widowControl w:val="0"/>
        <w:numPr>
          <w:ilvl w:val="0"/>
          <w:numId w:val="0"/>
        </w:numPr>
        <w:jc w:val="both"/>
        <w:rPr>
          <w:rFonts w:hint="default"/>
          <w:b/>
          <w:bCs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JiMWE0OGJhYjVkNWM3OTI1OWJkYzAwZThhZmQyMzgifQ=="/>
  </w:docVars>
  <w:rsids>
    <w:rsidRoot w:val="3C886427"/>
    <w:rsid w:val="3C886427"/>
    <w:rsid w:val="651B2BAC"/>
    <w:rsid w:val="674C1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157</Words>
  <Characters>164</Characters>
  <Lines>0</Lines>
  <Paragraphs>0</Paragraphs>
  <TotalTime>76</TotalTime>
  <ScaleCrop>false</ScaleCrop>
  <LinksUpToDate>false</LinksUpToDate>
  <CharactersWithSpaces>164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2024-09-08T02:47:00Z</dcterms:created>
  <dc:creator>$人可天$</dc:creator>
  <cp:lastModifiedBy>$人可天$</cp:lastModifiedBy>
  <dcterms:modified xsi:type="dcterms:W3CDTF">2024-10-11T03:51:19Z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3DE6554E2E694A98881056BA05F5A125_13</vt:lpwstr>
  </property>
</Properties>
</file>