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EA58D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依据双财函[2024]50号双鸭山市财政局关于公开所有供应商投标(响应)文件相关内容的通知(试行)规定本项目公开内容包括：</w:t>
      </w:r>
    </w:p>
    <w:p w14:paraId="4782294D">
      <w:pPr>
        <w:numPr>
          <w:ilvl w:val="0"/>
          <w:numId w:val="0"/>
        </w:numPr>
        <w:rPr>
          <w:rFonts w:hint="eastAsia"/>
          <w:b/>
          <w:bCs/>
          <w:lang w:val="en-US" w:eastAsia="zh-CN"/>
        </w:rPr>
      </w:pPr>
    </w:p>
    <w:p w14:paraId="525F06D9">
      <w:pPr>
        <w:numPr>
          <w:ilvl w:val="0"/>
          <w:numId w:val="0"/>
        </w:num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一、</w:t>
      </w:r>
      <w:r>
        <w:rPr>
          <w:rFonts w:hint="default"/>
          <w:b/>
          <w:bCs/>
          <w:lang w:val="en-US" w:eastAsia="zh-CN"/>
        </w:rPr>
        <w:t>投标承诺书</w:t>
      </w:r>
    </w:p>
    <w:p w14:paraId="64F1F505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74310" cy="7446010"/>
            <wp:effectExtent l="0" t="0" r="254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76390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888EA">
      <w:pPr>
        <w:widowControl w:val="0"/>
        <w:numPr>
          <w:ilvl w:val="0"/>
          <w:numId w:val="0"/>
        </w:numPr>
        <w:jc w:val="both"/>
      </w:pPr>
    </w:p>
    <w:p w14:paraId="0BC6F91C">
      <w:pPr>
        <w:widowControl w:val="0"/>
        <w:numPr>
          <w:ilvl w:val="0"/>
          <w:numId w:val="0"/>
        </w:numPr>
        <w:jc w:val="both"/>
      </w:pPr>
    </w:p>
    <w:p w14:paraId="66EA723B">
      <w:pPr>
        <w:widowControl w:val="0"/>
        <w:numPr>
          <w:ilvl w:val="0"/>
          <w:numId w:val="0"/>
        </w:numPr>
        <w:jc w:val="both"/>
      </w:pPr>
    </w:p>
    <w:p w14:paraId="7EBA528A">
      <w:pPr>
        <w:widowControl w:val="0"/>
        <w:numPr>
          <w:ilvl w:val="0"/>
          <w:numId w:val="0"/>
        </w:numPr>
        <w:jc w:val="both"/>
      </w:pPr>
    </w:p>
    <w:p w14:paraId="13734D31"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 w14:paraId="49420CCB"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二、资格证明文件</w:t>
      </w:r>
    </w:p>
    <w:p w14:paraId="771FCD93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4505325" cy="63722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763905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05375" cy="75914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23C02">
      <w:pPr>
        <w:widowControl w:val="0"/>
        <w:numPr>
          <w:ilvl w:val="0"/>
          <w:numId w:val="0"/>
        </w:numPr>
        <w:jc w:val="both"/>
      </w:pPr>
    </w:p>
    <w:p w14:paraId="7115E879">
      <w:pPr>
        <w:widowControl w:val="0"/>
        <w:numPr>
          <w:ilvl w:val="0"/>
          <w:numId w:val="0"/>
        </w:numPr>
        <w:jc w:val="both"/>
      </w:pPr>
    </w:p>
    <w:p w14:paraId="3574847C">
      <w:pPr>
        <w:widowControl w:val="0"/>
        <w:numPr>
          <w:ilvl w:val="0"/>
          <w:numId w:val="0"/>
        </w:numPr>
        <w:jc w:val="both"/>
      </w:pPr>
    </w:p>
    <w:p w14:paraId="39AF5704">
      <w:pPr>
        <w:widowControl w:val="0"/>
        <w:numPr>
          <w:ilvl w:val="0"/>
          <w:numId w:val="0"/>
        </w:numPr>
        <w:jc w:val="both"/>
      </w:pPr>
    </w:p>
    <w:p w14:paraId="01147B03"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 w14:paraId="1B29F573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三、中小企业声明函/监狱企业/残疾人福利性单位声明函</w:t>
      </w:r>
    </w:p>
    <w:p w14:paraId="208C98DF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4981575" cy="68008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0202A">
      <w:pPr>
        <w:widowControl w:val="0"/>
        <w:numPr>
          <w:ilvl w:val="0"/>
          <w:numId w:val="0"/>
        </w:numPr>
        <w:jc w:val="both"/>
      </w:pPr>
    </w:p>
    <w:p w14:paraId="494F1B87">
      <w:pPr>
        <w:widowControl w:val="0"/>
        <w:numPr>
          <w:ilvl w:val="0"/>
          <w:numId w:val="0"/>
        </w:numPr>
        <w:jc w:val="both"/>
      </w:pPr>
    </w:p>
    <w:p w14:paraId="32E5D726">
      <w:pPr>
        <w:widowControl w:val="0"/>
        <w:numPr>
          <w:ilvl w:val="0"/>
          <w:numId w:val="0"/>
        </w:numPr>
        <w:jc w:val="both"/>
      </w:pPr>
    </w:p>
    <w:p w14:paraId="1D7ED668">
      <w:pPr>
        <w:widowControl w:val="0"/>
        <w:numPr>
          <w:ilvl w:val="0"/>
          <w:numId w:val="0"/>
        </w:numPr>
        <w:jc w:val="both"/>
      </w:pPr>
    </w:p>
    <w:p w14:paraId="03B1783A">
      <w:pPr>
        <w:widowControl w:val="0"/>
        <w:numPr>
          <w:ilvl w:val="0"/>
          <w:numId w:val="0"/>
        </w:numPr>
        <w:jc w:val="both"/>
      </w:pPr>
    </w:p>
    <w:p w14:paraId="5647B89E">
      <w:pPr>
        <w:widowControl w:val="0"/>
        <w:numPr>
          <w:ilvl w:val="0"/>
          <w:numId w:val="0"/>
        </w:numPr>
        <w:jc w:val="both"/>
      </w:pPr>
    </w:p>
    <w:p w14:paraId="746FADD7">
      <w:pPr>
        <w:widowControl w:val="0"/>
        <w:numPr>
          <w:ilvl w:val="0"/>
          <w:numId w:val="0"/>
        </w:numPr>
        <w:jc w:val="both"/>
      </w:pPr>
    </w:p>
    <w:p w14:paraId="5944CFCC"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bookmarkStart w:id="0" w:name="_GoBack"/>
      <w:bookmarkEnd w:id="0"/>
    </w:p>
    <w:p w14:paraId="1D3CC047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四、投标人业绩情况表</w:t>
      </w:r>
    </w:p>
    <w:p w14:paraId="1945B329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/</w:t>
      </w:r>
    </w:p>
    <w:p w14:paraId="0ADB6713"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五、报价明细表</w:t>
      </w:r>
    </w:p>
    <w:p w14:paraId="1ACC7CD8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p w14:paraId="6C840EF3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  <w:r>
        <w:drawing>
          <wp:inline distT="0" distB="0" distL="114300" distR="114300">
            <wp:extent cx="5273040" cy="6630035"/>
            <wp:effectExtent l="0" t="0" r="381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63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JiMWE0OGJhYjVkNWM3OTI1OWJkYzAwZThhZmQyMzgifQ=="/>
  </w:docVars>
  <w:rsids>
    <w:rsidRoot w:val="3C886427"/>
    <w:rsid w:val="3C886427"/>
    <w:rsid w:val="400617B7"/>
    <w:rsid w:val="674C1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157</Words>
  <Characters>164</Characters>
  <Lines>0</Lines>
  <Paragraphs>0</Paragraphs>
  <TotalTime>74</TotalTime>
  <ScaleCrop>false</ScaleCrop>
  <LinksUpToDate>false</LinksUpToDate>
  <CharactersWithSpaces>164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2024-09-08T02:47:00Z</dcterms:created>
  <dc:creator>$人可天$</dc:creator>
  <cp:lastModifiedBy>$人可天$</cp:lastModifiedBy>
  <dcterms:modified xsi:type="dcterms:W3CDTF">2024-10-11T03:58:20Z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3DE6554E2E694A98881056BA05F5A125_13</vt:lpwstr>
  </property>
</Properties>
</file>