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hangingChars="400"/>
        <w:jc w:val="center"/>
        <w:rPr>
          <w:rFonts w:ascii="微软雅黑" w:hAnsi="微软雅黑" w:eastAsia="微软雅黑" w:cs="微软雅黑"/>
          <w:b/>
          <w:bCs/>
          <w:sz w:val="24"/>
        </w:rPr>
      </w:pPr>
      <w:r>
        <w:rPr>
          <w:rFonts w:hint="eastAsia" w:ascii="微软雅黑" w:hAnsi="微软雅黑" w:eastAsia="微软雅黑" w:cs="微软雅黑"/>
          <w:b/>
          <w:bCs/>
          <w:sz w:val="24"/>
        </w:rPr>
        <w:t>颗粒机、输送带参数</w:t>
      </w:r>
    </w:p>
    <w:p>
      <w:pPr>
        <w:pStyle w:val="2"/>
        <w:numPr>
          <w:ilvl w:val="0"/>
          <w:numId w:val="0"/>
        </w:numPr>
        <w:tabs>
          <w:tab w:val="clear" w:pos="780"/>
        </w:tabs>
      </w:pPr>
    </w:p>
    <w:tbl>
      <w:tblPr>
        <w:tblStyle w:val="7"/>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05"/>
        <w:gridCol w:w="1102"/>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48" w:type="dxa"/>
            <w:vAlign w:val="center"/>
          </w:tcPr>
          <w:p>
            <w:pPr>
              <w:ind w:left="800" w:hanging="800" w:hangingChars="400"/>
              <w:jc w:val="center"/>
              <w:rPr>
                <w:rFonts w:ascii="微软雅黑" w:hAnsi="微软雅黑" w:eastAsia="微软雅黑" w:cs="微软雅黑"/>
                <w:sz w:val="20"/>
                <w:szCs w:val="20"/>
              </w:rPr>
            </w:pPr>
            <w:r>
              <w:rPr>
                <w:rFonts w:hint="eastAsia" w:ascii="微软雅黑" w:hAnsi="微软雅黑" w:eastAsia="微软雅黑" w:cs="微软雅黑"/>
                <w:sz w:val="20"/>
                <w:szCs w:val="20"/>
              </w:rPr>
              <w:t>序号</w:t>
            </w:r>
          </w:p>
        </w:tc>
        <w:tc>
          <w:tcPr>
            <w:tcW w:w="1005" w:type="dxa"/>
            <w:vAlign w:val="center"/>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品名</w:t>
            </w:r>
          </w:p>
        </w:tc>
        <w:tc>
          <w:tcPr>
            <w:tcW w:w="1102" w:type="dxa"/>
            <w:vAlign w:val="center"/>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数量/单位</w:t>
            </w:r>
          </w:p>
        </w:tc>
        <w:tc>
          <w:tcPr>
            <w:tcW w:w="6855" w:type="dxa"/>
            <w:vAlign w:val="center"/>
          </w:tcPr>
          <w:p>
            <w:pPr>
              <w:jc w:val="center"/>
              <w:rPr>
                <w:rFonts w:ascii="微软雅黑" w:hAnsi="微软雅黑" w:eastAsia="微软雅黑" w:cs="微软雅黑"/>
                <w:sz w:val="20"/>
                <w:szCs w:val="20"/>
              </w:rPr>
            </w:pPr>
            <w:r>
              <w:rPr>
                <w:rFonts w:hint="eastAsia" w:ascii="微软雅黑" w:hAnsi="微软雅黑" w:eastAsia="微软雅黑" w:cs="微软雅黑"/>
                <w:sz w:val="20"/>
                <w:szCs w:val="20"/>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1005" w:type="dxa"/>
            <w:vAlign w:val="center"/>
          </w:tcPr>
          <w:p>
            <w:pPr>
              <w:jc w:val="center"/>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颗粒机</w:t>
            </w:r>
          </w:p>
        </w:tc>
        <w:tc>
          <w:tcPr>
            <w:tcW w:w="1102" w:type="dxa"/>
            <w:vAlign w:val="center"/>
          </w:tcPr>
          <w:p>
            <w:pPr>
              <w:jc w:val="center"/>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2台</w:t>
            </w:r>
          </w:p>
        </w:tc>
        <w:tc>
          <w:tcPr>
            <w:tcW w:w="6855" w:type="dxa"/>
          </w:tcPr>
          <w:p>
            <w:pPr>
              <w:numPr>
                <w:ilvl w:val="0"/>
                <w:numId w:val="2"/>
              </w:numPr>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设备描述</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bidi="ar"/>
              </w:rPr>
              <w:t>（1）型号：卧式颗粒机</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bidi="ar"/>
              </w:rPr>
              <w:t>（2） 单台主电机：200kw-220kw</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bidi="ar"/>
              </w:rPr>
              <w:t>（3） 单台辅助功率:8kw-12kw</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bidi="ar"/>
              </w:rPr>
              <w:t>（4）环模内径：700mm-730mm</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bidi="ar"/>
              </w:rPr>
              <w:t>（5）环模外径：860mm-890mm</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bidi="ar"/>
              </w:rPr>
              <w:t>（6）压辊直径：260mm-290mm</w:t>
            </w:r>
          </w:p>
          <w:p>
            <w:pPr>
              <w:numPr>
                <w:ilvl w:val="0"/>
                <w:numId w:val="3"/>
              </w:numPr>
              <w:rPr>
                <w:rFonts w:ascii="微软雅黑" w:hAnsi="微软雅黑" w:eastAsia="微软雅黑" w:cs="微软雅黑"/>
                <w:szCs w:val="21"/>
              </w:rPr>
            </w:pPr>
            <w:r>
              <w:rPr>
                <w:rFonts w:hint="eastAsia" w:ascii="微软雅黑" w:hAnsi="微软雅黑" w:eastAsia="微软雅黑" w:cs="微软雅黑"/>
                <w:color w:val="000000"/>
                <w:kern w:val="0"/>
                <w:szCs w:val="21"/>
                <w:lang w:bidi="ar"/>
              </w:rPr>
              <w:t>重量：≥10T</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bidi="ar"/>
              </w:rPr>
              <w:t>2. 设备配置</w:t>
            </w:r>
            <w:r>
              <w:rPr>
                <w:rFonts w:hint="eastAsia" w:ascii="微软雅黑" w:hAnsi="微软雅黑" w:eastAsia="微软雅黑" w:cs="微软雅黑"/>
                <w:color w:val="000000"/>
                <w:kern w:val="0"/>
                <w:szCs w:val="21"/>
                <w:lang w:bidi="ar"/>
              </w:rPr>
              <w:br w:type="textWrapping"/>
            </w:r>
            <w:r>
              <w:rPr>
                <w:rFonts w:hint="eastAsia" w:ascii="微软雅黑" w:hAnsi="微软雅黑" w:eastAsia="微软雅黑" w:cs="微软雅黑"/>
                <w:color w:val="000000"/>
                <w:kern w:val="0"/>
                <w:szCs w:val="21"/>
                <w:lang w:val="en-US" w:eastAsia="zh-CN" w:bidi="ar"/>
              </w:rPr>
              <w:t xml:space="preserve"> </w:t>
            </w:r>
            <w:r>
              <w:rPr>
                <w:rFonts w:hint="eastAsia" w:ascii="微软雅黑" w:hAnsi="微软雅黑" w:eastAsia="微软雅黑" w:cs="微软雅黑"/>
                <w:color w:val="000000"/>
                <w:kern w:val="0"/>
                <w:szCs w:val="21"/>
                <w:lang w:bidi="ar"/>
              </w:rPr>
              <w:t>（1）单机时产：2.5-3T</w:t>
            </w:r>
            <w:r>
              <w:rPr>
                <w:rFonts w:hint="eastAsia" w:ascii="微软雅黑" w:hAnsi="微软雅黑" w:eastAsia="微软雅黑" w:cs="微软雅黑"/>
                <w:color w:val="000000"/>
                <w:kern w:val="0"/>
                <w:szCs w:val="21"/>
                <w:lang w:bidi="ar"/>
              </w:rPr>
              <w:br w:type="textWrapping"/>
            </w:r>
            <w:r>
              <w:rPr>
                <w:rFonts w:ascii="微软雅黑" w:hAnsi="微软雅黑" w:eastAsia="微软雅黑" w:cs="微软雅黑"/>
                <w:szCs w:val="21"/>
              </w:rPr>
              <w:t>*</w:t>
            </w:r>
            <w:r>
              <w:rPr>
                <w:rFonts w:hint="eastAsia" w:ascii="微软雅黑" w:hAnsi="微软雅黑" w:eastAsia="微软雅黑" w:cs="微软雅黑"/>
                <w:szCs w:val="21"/>
              </w:rPr>
              <w:t>（2）配备控制柜（1 个电动合闸动力控制柜，1 个PLC 触摸屏操控控制柜，软启动）</w:t>
            </w:r>
            <w:r>
              <w:rPr>
                <w:rFonts w:hint="eastAsia" w:ascii="微软雅黑" w:hAnsi="微软雅黑" w:eastAsia="微软雅黑" w:cs="微软雅黑"/>
                <w:color w:val="000000"/>
                <w:kern w:val="0"/>
                <w:szCs w:val="21"/>
                <w:lang w:bidi="ar"/>
              </w:rPr>
              <w:br w:type="textWrapping"/>
            </w:r>
            <w:r>
              <w:rPr>
                <w:rFonts w:ascii="微软雅黑" w:hAnsi="微软雅黑" w:eastAsia="微软雅黑" w:cs="微软雅黑"/>
                <w:color w:val="000000"/>
                <w:kern w:val="0"/>
                <w:szCs w:val="21"/>
                <w:lang w:bidi="ar"/>
              </w:rPr>
              <w:t>*</w:t>
            </w:r>
            <w:r>
              <w:rPr>
                <w:rFonts w:hint="eastAsia" w:ascii="微软雅黑" w:hAnsi="微软雅黑" w:eastAsia="微软雅黑" w:cs="微软雅黑"/>
                <w:color w:val="000000"/>
                <w:kern w:val="0"/>
                <w:szCs w:val="21"/>
                <w:lang w:bidi="ar"/>
              </w:rPr>
              <w:t>（3）配智能水冷却系统及环模压辊拆装工具</w:t>
            </w:r>
            <w:r>
              <w:rPr>
                <w:rFonts w:hint="eastAsia" w:ascii="微软雅黑" w:hAnsi="微软雅黑" w:eastAsia="微软雅黑" w:cs="微软雅黑"/>
                <w:color w:val="000000"/>
                <w:kern w:val="0"/>
                <w:szCs w:val="21"/>
                <w:lang w:bidi="ar"/>
              </w:rPr>
              <w:br w:type="textWrapping"/>
            </w:r>
            <w:r>
              <w:rPr>
                <w:rFonts w:ascii="微软雅黑" w:hAnsi="微软雅黑" w:eastAsia="微软雅黑" w:cs="微软雅黑"/>
                <w:color w:val="000000"/>
                <w:kern w:val="0"/>
                <w:szCs w:val="21"/>
                <w:lang w:bidi="ar"/>
              </w:rPr>
              <w:t>*</w:t>
            </w:r>
            <w:r>
              <w:rPr>
                <w:rFonts w:hint="eastAsia" w:ascii="微软雅黑" w:hAnsi="微软雅黑" w:eastAsia="微软雅黑" w:cs="微软雅黑"/>
                <w:color w:val="000000"/>
                <w:kern w:val="0"/>
                <w:szCs w:val="21"/>
                <w:lang w:bidi="ar"/>
              </w:rPr>
              <w:t>3. 设备终生免黄油；且可以 24 小时连续不停机工作(压辊轴承外置，非自动加黄油装置)。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1005" w:type="dxa"/>
            <w:vAlign w:val="center"/>
          </w:tcPr>
          <w:p>
            <w:pPr>
              <w:jc w:val="center"/>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输送带</w:t>
            </w:r>
          </w:p>
        </w:tc>
        <w:tc>
          <w:tcPr>
            <w:tcW w:w="1102" w:type="dxa"/>
            <w:vAlign w:val="center"/>
          </w:tcPr>
          <w:p>
            <w:pPr>
              <w:pStyle w:val="2"/>
              <w:numPr>
                <w:ilvl w:val="0"/>
                <w:numId w:val="0"/>
              </w:numPr>
              <w:tabs>
                <w:tab w:val="clear" w:pos="780"/>
              </w:tabs>
              <w:jc w:val="center"/>
            </w:pPr>
            <w:r>
              <w:rPr>
                <w:rFonts w:hint="eastAsia" w:ascii="微软雅黑" w:hAnsi="微软雅黑" w:eastAsia="微软雅黑" w:cs="微软雅黑"/>
                <w:color w:val="000000"/>
                <w:kern w:val="0"/>
                <w:szCs w:val="21"/>
                <w:lang w:bidi="ar"/>
              </w:rPr>
              <w:t>2条</w:t>
            </w:r>
          </w:p>
        </w:tc>
        <w:tc>
          <w:tcPr>
            <w:tcW w:w="6855" w:type="dxa"/>
          </w:tcPr>
          <w:p>
            <w:pPr>
              <w:spacing w:line="440" w:lineRule="exact"/>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1.功率：2.2-5.5KW</w:t>
            </w:r>
          </w:p>
          <w:p>
            <w:pPr>
              <w:spacing w:line="440" w:lineRule="exact"/>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2.速比：23-35</w:t>
            </w:r>
          </w:p>
          <w:p>
            <w:pPr>
              <w:spacing w:line="440" w:lineRule="exact"/>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3.皮带宽度：800-1000mm</w:t>
            </w:r>
          </w:p>
          <w:p>
            <w:pPr>
              <w:spacing w:line="440" w:lineRule="exact"/>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4.皮带厚度：8mm-10mm</w:t>
            </w:r>
          </w:p>
          <w:p>
            <w:pPr>
              <w:spacing w:line="440" w:lineRule="exact"/>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5.皮带长度：8-10m</w:t>
            </w:r>
          </w:p>
          <w:p>
            <w:pPr>
              <w:spacing w:line="440" w:lineRule="exact"/>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6.框架宽度：900-1100mm</w:t>
            </w:r>
          </w:p>
        </w:tc>
      </w:tr>
    </w:tbl>
    <w:p/>
    <w:p>
      <w:pPr>
        <w:ind w:left="1050" w:leftChars="200" w:hanging="630" w:hangingChars="300"/>
      </w:pPr>
      <w:r>
        <w:rPr>
          <w:rFonts w:hint="eastAsia"/>
        </w:rPr>
        <w:t>备注：供应商应注意本文件的技术规格中指出设备的参照品牌或型号仅起说明作用，并没有任何限制性。供应</w:t>
      </w:r>
      <w:r>
        <w:rPr>
          <w:rFonts w:hint="eastAsia"/>
          <w:lang w:val="en-US" w:eastAsia="zh-CN"/>
        </w:rPr>
        <w:t xml:space="preserve"> </w:t>
      </w:r>
      <w:r>
        <w:rPr>
          <w:rFonts w:hint="eastAsia"/>
        </w:rPr>
        <w:t>商在报价中可以选用替代标准、品牌或型号，但这些替代要实质上满足或超过本文件的要求。</w:t>
      </w:r>
      <w:bookmarkStart w:id="0" w:name="_GoBack"/>
      <w:bookmarkEnd w:id="0"/>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34E84"/>
    <w:multiLevelType w:val="singleLevel"/>
    <w:tmpl w:val="A4834E84"/>
    <w:lvl w:ilvl="0" w:tentative="0">
      <w:start w:val="1"/>
      <w:numFmt w:val="decimal"/>
      <w:lvlText w:val="%1."/>
      <w:lvlJc w:val="left"/>
      <w:pPr>
        <w:tabs>
          <w:tab w:val="left" w:pos="312"/>
        </w:tabs>
      </w:pPr>
    </w:lvl>
  </w:abstractNum>
  <w:abstractNum w:abstractNumId="1">
    <w:nsid w:val="AC0DC941"/>
    <w:multiLevelType w:val="singleLevel"/>
    <w:tmpl w:val="AC0DC941"/>
    <w:lvl w:ilvl="0" w:tentative="0">
      <w:start w:val="7"/>
      <w:numFmt w:val="decimal"/>
      <w:suff w:val="nothing"/>
      <w:lvlText w:val="（%1）"/>
      <w:lvlJc w:val="left"/>
    </w:lvl>
  </w:abstractNum>
  <w:abstractNum w:abstractNumId="2">
    <w:nsid w:val="FFFFFF83"/>
    <w:multiLevelType w:val="singleLevel"/>
    <w:tmpl w:val="FFFFFF83"/>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jU3ZGVjZTdkMTY0ZDQ2NTlhZDZkYTMwMzEzOWUifQ=="/>
  </w:docVars>
  <w:rsids>
    <w:rsidRoot w:val="001639D3"/>
    <w:rsid w:val="00093D2C"/>
    <w:rsid w:val="001639D3"/>
    <w:rsid w:val="003F72C3"/>
    <w:rsid w:val="0A932593"/>
    <w:rsid w:val="0EE5172A"/>
    <w:rsid w:val="20620165"/>
    <w:rsid w:val="2F1F1D39"/>
    <w:rsid w:val="3E9561E3"/>
    <w:rsid w:val="3E9F7979"/>
    <w:rsid w:val="530D562D"/>
    <w:rsid w:val="6C23026E"/>
    <w:rsid w:val="6E9D25FD"/>
    <w:rsid w:val="70DA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numPr>
        <w:ilvl w:val="0"/>
        <w:numId w:val="1"/>
      </w:numPr>
      <w:tabs>
        <w:tab w:val="left" w:pos="1155"/>
      </w:tabs>
      <w:ind w:left="420" w:firstLine="420" w:firstLineChars="200"/>
    </w:pPr>
  </w:style>
  <w:style w:type="paragraph" w:styleId="3">
    <w:name w:val="Body Text Indent"/>
    <w:basedOn w:val="1"/>
    <w:qFormat/>
    <w:uiPriority w:val="0"/>
    <w:pPr>
      <w:spacing w:after="120"/>
      <w:ind w:left="420" w:leftChars="200"/>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250</Words>
  <Characters>358</Characters>
  <Lines>2</Lines>
  <Paragraphs>1</Paragraphs>
  <TotalTime>0</TotalTime>
  <ScaleCrop>false</ScaleCrop>
  <LinksUpToDate>false</LinksUpToDate>
  <CharactersWithSpaces>368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2022-05-03T02:23:00Z</dcterms:created>
  <dc:creator>Administrator</dc:creator>
  <cp:lastModifiedBy>Administrator</cp:lastModifiedBy>
  <dcterms:modified xsi:type="dcterms:W3CDTF">2022-05-23T14:09:43Z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CA66C49CF2174CDF94265D8CD47BD306</vt:lpwstr>
  </property>
</Properties>
</file>