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40" w:lineRule="auto"/>
        <w:ind w:left="1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附件</w:t>
      </w:r>
    </w:p>
    <w:p>
      <w:pPr>
        <w:pStyle w:val="2"/>
        <w:spacing w:line="240" w:lineRule="auto"/>
      </w:pPr>
    </w:p>
    <w:p>
      <w:pPr>
        <w:pStyle w:val="2"/>
        <w:spacing w:line="240" w:lineRule="auto"/>
      </w:pPr>
    </w:p>
    <w:p>
      <w:pPr>
        <w:spacing w:before="143" w:line="240" w:lineRule="auto"/>
        <w:ind w:left="113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黑龙江省政府采购供应商资格承诺函</w:t>
      </w:r>
    </w:p>
    <w:p>
      <w:pPr>
        <w:spacing w:before="171" w:line="240" w:lineRule="auto"/>
        <w:ind w:left="408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9"/>
          <w:sz w:val="32"/>
          <w:szCs w:val="32"/>
        </w:rPr>
        <w:t>(模板)</w:t>
      </w:r>
    </w:p>
    <w:p>
      <w:pPr>
        <w:pStyle w:val="2"/>
        <w:spacing w:line="240" w:lineRule="auto"/>
      </w:pPr>
    </w:p>
    <w:p>
      <w:pPr>
        <w:pStyle w:val="2"/>
        <w:spacing w:line="240" w:lineRule="auto"/>
      </w:pPr>
    </w:p>
    <w:p>
      <w:pPr>
        <w:spacing w:before="104" w:line="240" w:lineRule="auto"/>
        <w:ind w:left="160" w:right="96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我方作为政府采购供应商，类型为：□企业□事业单位口社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会团体口非企业专业服务机构□个体工商户口</w:t>
      </w:r>
      <w:r>
        <w:rPr>
          <w:rFonts w:ascii="仿宋" w:hAnsi="仿宋" w:eastAsia="仿宋" w:cs="仿宋"/>
          <w:spacing w:val="-1"/>
          <w:sz w:val="32"/>
          <w:szCs w:val="32"/>
        </w:rPr>
        <w:t>自然人(请据实在</w:t>
      </w:r>
      <w:r>
        <w:rPr>
          <w:rFonts w:ascii="仿宋" w:hAnsi="仿宋" w:eastAsia="仿宋" w:cs="仿宋"/>
          <w:spacing w:val="-3"/>
          <w:sz w:val="32"/>
          <w:szCs w:val="32"/>
        </w:rPr>
        <w:t>□中勾选一项),现郑重承诺如下：</w:t>
      </w:r>
    </w:p>
    <w:p>
      <w:pPr>
        <w:spacing w:before="207" w:line="240" w:lineRule="auto"/>
        <w:ind w:left="80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一、承诺具有独立承担民事责任的能力</w:t>
      </w:r>
    </w:p>
    <w:p>
      <w:pPr>
        <w:spacing w:before="208" w:line="240" w:lineRule="auto"/>
        <w:ind w:right="86" w:firstLine="620" w:firstLineChars="200"/>
        <w:jc w:val="left"/>
        <w:rPr>
          <w:rFonts w:ascii="仿宋" w:hAnsi="仿宋" w:eastAsia="仿宋" w:cs="仿宋"/>
          <w:spacing w:val="-5"/>
          <w:position w:val="20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(一)供应商类型为企业的，承诺通过合法渠道可查证的信息为：</w:t>
      </w:r>
    </w:p>
    <w:p>
      <w:pPr>
        <w:spacing w:before="208" w:line="240" w:lineRule="auto"/>
        <w:ind w:right="86"/>
        <w:jc w:val="left"/>
        <w:rPr>
          <w:rFonts w:ascii="仿宋" w:hAnsi="仿宋" w:eastAsia="仿宋" w:cs="仿宋"/>
          <w:spacing w:val="-5"/>
          <w:position w:val="20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1.“类型”为“有限责任公司”、“股份有限公司”、“股份合作制”、 “集体所有制”、“联营”、“合伙企业”、“其他”等法人企业或合伙企业。</w:t>
      </w:r>
    </w:p>
    <w:p>
      <w:pPr>
        <w:spacing w:before="208" w:line="240" w:lineRule="auto"/>
        <w:ind w:right="86"/>
        <w:jc w:val="left"/>
        <w:rPr>
          <w:rFonts w:ascii="仿宋" w:hAnsi="仿宋" w:eastAsia="仿宋" w:cs="仿宋"/>
          <w:spacing w:val="-5"/>
          <w:position w:val="20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2.“登记状态”为“存续(在营、开业、在册)”。</w:t>
      </w:r>
    </w:p>
    <w:p>
      <w:pPr>
        <w:spacing w:before="208" w:line="240" w:lineRule="auto"/>
        <w:ind w:right="86"/>
        <w:jc w:val="left"/>
        <w:rPr>
          <w:rFonts w:ascii="仿宋" w:hAnsi="仿宋" w:eastAsia="仿宋" w:cs="仿宋"/>
          <w:spacing w:val="-5"/>
          <w:position w:val="20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3.“经营期限”不早于投标截止日期，或长期有效。</w:t>
      </w:r>
    </w:p>
    <w:p>
      <w:pPr>
        <w:spacing w:before="208" w:line="240" w:lineRule="auto"/>
        <w:ind w:right="86" w:firstLine="620" w:firstLineChars="200"/>
        <w:jc w:val="left"/>
        <w:rPr>
          <w:rFonts w:ascii="仿宋" w:hAnsi="仿宋" w:eastAsia="仿宋" w:cs="仿宋"/>
          <w:spacing w:val="-5"/>
          <w:position w:val="20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(二)供应商类型为事业单位或团体组织的，承诺通过合法</w:t>
      </w:r>
    </w:p>
    <w:p>
      <w:pPr>
        <w:spacing w:before="208" w:line="240" w:lineRule="auto"/>
        <w:ind w:right="86"/>
        <w:jc w:val="left"/>
        <w:rPr>
          <w:rFonts w:ascii="仿宋" w:hAnsi="仿宋" w:eastAsia="仿宋" w:cs="仿宋"/>
          <w:spacing w:val="-5"/>
          <w:position w:val="20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渠道可查证的信息为：</w:t>
      </w:r>
    </w:p>
    <w:p>
      <w:pPr>
        <w:spacing w:before="208" w:line="240" w:lineRule="auto"/>
        <w:ind w:right="86"/>
        <w:jc w:val="left"/>
        <w:rPr>
          <w:rFonts w:ascii="仿宋" w:hAnsi="仿宋" w:eastAsia="仿宋" w:cs="仿宋"/>
          <w:spacing w:val="-5"/>
          <w:position w:val="20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1.“类型”为“事业单位”或“社会团体”。</w:t>
      </w:r>
    </w:p>
    <w:p>
      <w:pPr>
        <w:spacing w:before="208" w:line="240" w:lineRule="auto"/>
        <w:ind w:right="86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2.“事业单位法人证书或社会团体法人登记证书有效</w:t>
      </w:r>
      <w:r>
        <w:rPr>
          <w:rFonts w:ascii="仿宋" w:hAnsi="仿宋" w:eastAsia="仿宋" w:cs="仿宋"/>
          <w:spacing w:val="-6"/>
          <w:position w:val="20"/>
          <w:sz w:val="32"/>
          <w:szCs w:val="32"/>
        </w:rPr>
        <w:t>期”不</w:t>
      </w:r>
    </w:p>
    <w:p>
      <w:pPr>
        <w:spacing w:before="1" w:line="240" w:lineRule="auto"/>
        <w:ind w:left="1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早于投标截止日期。</w:t>
      </w:r>
    </w:p>
    <w:p>
      <w:pPr>
        <w:pStyle w:val="2"/>
        <w:spacing w:line="240" w:lineRule="auto"/>
      </w:pPr>
    </w:p>
    <w:p>
      <w:pPr>
        <w:spacing w:before="100" w:line="240" w:lineRule="auto"/>
        <w:ind w:right="32" w:firstLine="660" w:firstLineChars="200"/>
        <w:jc w:val="both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10"/>
          <w:position w:val="20"/>
          <w:sz w:val="31"/>
          <w:szCs w:val="31"/>
        </w:rPr>
        <w:t>(三)供应商类型为非企业专业服务机构的，承诺通过合法</w:t>
      </w:r>
    </w:p>
    <w:p>
      <w:pPr>
        <w:spacing w:line="24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2"/>
          <w:sz w:val="31"/>
          <w:szCs w:val="31"/>
        </w:rPr>
        <w:t>道可查证“执业状态”为“正常”。</w:t>
      </w:r>
    </w:p>
    <w:p>
      <w:pPr>
        <w:spacing w:before="245" w:line="240" w:lineRule="auto"/>
        <w:ind w:right="22" w:firstLine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(四)供应商类型为自然人的，承诺满足《</w:t>
      </w:r>
      <w:r>
        <w:rPr>
          <w:rFonts w:ascii="仿宋" w:hAnsi="仿宋" w:eastAsia="仿宋" w:cs="仿宋"/>
          <w:spacing w:val="10"/>
          <w:sz w:val="31"/>
          <w:szCs w:val="31"/>
        </w:rPr>
        <w:t>民法典》第二章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第十八条、第六章第一百三十三条、第八章第一百七十六条</w:t>
      </w:r>
      <w:r>
        <w:rPr>
          <w:rFonts w:ascii="仿宋" w:hAnsi="仿宋" w:eastAsia="仿宋" w:cs="仿宋"/>
          <w:spacing w:val="2"/>
          <w:sz w:val="31"/>
          <w:szCs w:val="31"/>
        </w:rPr>
        <w:t>等相</w:t>
      </w:r>
      <w:r>
        <w:rPr>
          <w:rFonts w:ascii="仿宋" w:hAnsi="仿宋" w:eastAsia="仿宋" w:cs="仿宋"/>
          <w:spacing w:val="-2"/>
          <w:sz w:val="31"/>
          <w:szCs w:val="31"/>
        </w:rPr>
        <w:t>关条款的规定，可独立承担民事责任。</w:t>
      </w:r>
    </w:p>
    <w:p>
      <w:pPr>
        <w:spacing w:before="249" w:line="240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三、承诺具有良好的商业信誉和健全的财务会计制度</w:t>
      </w:r>
    </w:p>
    <w:p>
      <w:pPr>
        <w:spacing w:before="223" w:line="240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1"/>
          <w:sz w:val="31"/>
          <w:szCs w:val="31"/>
        </w:rPr>
        <w:t>承诺通过合法渠道可查证的信息为：</w:t>
      </w:r>
    </w:p>
    <w:p>
      <w:pPr>
        <w:spacing w:before="2" w:line="240" w:lineRule="auto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(一)未被列入失信被执行人。</w:t>
      </w:r>
    </w:p>
    <w:p>
      <w:pPr>
        <w:spacing w:before="250" w:line="240" w:lineRule="auto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(</w:t>
      </w:r>
      <w:r>
        <w:rPr>
          <w:rFonts w:ascii="楷体" w:hAnsi="楷体" w:eastAsia="楷体" w:cs="楷体"/>
          <w:spacing w:val="-3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二</w:t>
      </w:r>
      <w:r>
        <w:rPr>
          <w:rFonts w:ascii="仿宋" w:hAnsi="仿宋" w:eastAsia="仿宋" w:cs="仿宋"/>
          <w:spacing w:val="1"/>
          <w:sz w:val="31"/>
          <w:szCs w:val="31"/>
        </w:rPr>
        <w:t>)未被列入税收违法黑名单。</w:t>
      </w:r>
    </w:p>
    <w:p>
      <w:pPr>
        <w:spacing w:before="221" w:line="240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四</w:t>
      </w:r>
      <w:r>
        <w:rPr>
          <w:rFonts w:ascii="黑体" w:hAnsi="黑体" w:eastAsia="黑体" w:cs="黑体"/>
          <w:spacing w:val="-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、承诺具有履行合同所必需的设备和专业技术能力</w:t>
      </w:r>
    </w:p>
    <w:p>
      <w:pPr>
        <w:spacing w:before="229" w:line="240" w:lineRule="auto"/>
        <w:ind w:right="3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2"/>
          <w:sz w:val="31"/>
          <w:szCs w:val="31"/>
        </w:rPr>
        <w:t>承诺按照采购文件要求可提供相关设备和人员清单，以及辅</w:t>
      </w:r>
    </w:p>
    <w:p>
      <w:pPr>
        <w:spacing w:line="24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助证明材料。</w:t>
      </w:r>
    </w:p>
    <w:p>
      <w:pPr>
        <w:spacing w:before="239" w:line="240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五、</w:t>
      </w:r>
      <w:r>
        <w:rPr>
          <w:rFonts w:ascii="黑体" w:hAnsi="黑体" w:eastAsia="黑体" w:cs="黑体"/>
          <w:spacing w:val="-50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承诺有依法缴纳税收的良好记录</w:t>
      </w:r>
    </w:p>
    <w:p>
      <w:pPr>
        <w:spacing w:before="253" w:line="240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2"/>
          <w:sz w:val="31"/>
          <w:szCs w:val="31"/>
        </w:rPr>
        <w:t>承诺通过合法渠道可查证的信息为：</w:t>
      </w:r>
    </w:p>
    <w:p>
      <w:pPr>
        <w:spacing w:before="1" w:line="240" w:lineRule="auto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(一)不存在欠税信息。</w:t>
      </w:r>
    </w:p>
    <w:p>
      <w:pPr>
        <w:spacing w:before="251" w:line="240" w:lineRule="auto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(</w:t>
      </w:r>
      <w:r>
        <w:rPr>
          <w:rFonts w:ascii="楷体" w:hAnsi="楷体" w:eastAsia="楷体" w:cs="楷体"/>
          <w:spacing w:val="-3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二</w:t>
      </w:r>
      <w:r>
        <w:rPr>
          <w:rFonts w:ascii="仿宋" w:hAnsi="仿宋" w:eastAsia="仿宋" w:cs="仿宋"/>
          <w:spacing w:val="2"/>
          <w:sz w:val="31"/>
          <w:szCs w:val="31"/>
        </w:rPr>
        <w:t>)不存在重大税收违法。</w:t>
      </w:r>
    </w:p>
    <w:p>
      <w:pPr>
        <w:spacing w:before="221" w:line="240" w:lineRule="auto"/>
        <w:ind w:right="2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(三)不属于纳税“非正常户”(供应商类型为自然人的不适</w:t>
      </w:r>
    </w:p>
    <w:p>
      <w:pPr>
        <w:spacing w:line="24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用本条)。</w:t>
      </w:r>
    </w:p>
    <w:p>
      <w:pPr>
        <w:spacing w:before="242" w:line="240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六、承诺有依法缴纳社会保障资金的良好记录</w:t>
      </w:r>
    </w:p>
    <w:p>
      <w:pPr>
        <w:spacing w:before="229" w:line="24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7"/>
          <w:position w:val="21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7"/>
          <w:position w:val="21"/>
          <w:sz w:val="31"/>
          <w:szCs w:val="31"/>
        </w:rPr>
        <w:t>在承诺函中以附件形式提供至少开标前三个月依法缴纳社</w:t>
      </w:r>
    </w:p>
    <w:p>
      <w:pPr>
        <w:spacing w:before="1" w:line="24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1"/>
          <w:szCs w:val="31"/>
        </w:rPr>
        <w:t>会保障资金的证明材料，其中基本养老保险、基本医疗保险(含</w:t>
      </w:r>
      <w:r>
        <w:rPr>
          <w:rFonts w:ascii="仿宋" w:hAnsi="仿宋" w:eastAsia="仿宋" w:cs="仿宋"/>
          <w:spacing w:val="-8"/>
          <w:sz w:val="32"/>
          <w:szCs w:val="32"/>
        </w:rPr>
        <w:t>生育保险)、工伤保险、失业保险均须依法缴纳。</w:t>
      </w:r>
    </w:p>
    <w:p>
      <w:pPr>
        <w:spacing w:line="240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199" w:line="240" w:lineRule="auto"/>
        <w:ind w:left="4" w:right="97" w:firstLine="629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七、承诺参加本次政府采购活动前三年内，</w:t>
      </w:r>
      <w:r>
        <w:rPr>
          <w:rFonts w:ascii="黑体" w:hAnsi="黑体" w:eastAsia="黑体" w:cs="黑体"/>
          <w:b/>
          <w:bCs/>
          <w:spacing w:val="-10"/>
          <w:sz w:val="32"/>
          <w:szCs w:val="32"/>
        </w:rPr>
        <w:t>在经营活动中没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33"/>
          <w:sz w:val="32"/>
          <w:szCs w:val="32"/>
        </w:rPr>
        <w:t>有重大违法记录(处罚期限已经届满的视同没有重</w:t>
      </w:r>
      <w:r>
        <w:rPr>
          <w:rFonts w:ascii="黑体" w:hAnsi="黑体" w:eastAsia="黑体" w:cs="黑体"/>
          <w:b/>
          <w:bCs/>
          <w:spacing w:val="32"/>
          <w:sz w:val="32"/>
          <w:szCs w:val="32"/>
        </w:rPr>
        <w:t>大违法</w:t>
      </w:r>
      <w:r>
        <w:rPr>
          <w:rFonts w:ascii="黑体" w:hAnsi="黑体" w:eastAsia="黑体" w:cs="黑体"/>
          <w:b/>
          <w:bCs/>
          <w:spacing w:val="38"/>
          <w:sz w:val="32"/>
          <w:szCs w:val="32"/>
        </w:rPr>
        <w:t>记录)</w:t>
      </w:r>
    </w:p>
    <w:p>
      <w:pPr>
        <w:spacing w:before="198" w:line="240" w:lineRule="auto"/>
        <w:ind w:right="68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position w:val="23"/>
          <w:sz w:val="32"/>
          <w:szCs w:val="32"/>
        </w:rPr>
        <w:t>供应商需承诺通过合法渠道可查证的信息为：(本条源</w:t>
      </w:r>
      <w:r>
        <w:rPr>
          <w:rFonts w:ascii="仿宋" w:hAnsi="仿宋" w:eastAsia="仿宋" w:cs="仿宋"/>
          <w:spacing w:val="-12"/>
          <w:position w:val="23"/>
          <w:sz w:val="32"/>
          <w:szCs w:val="32"/>
        </w:rPr>
        <w:t>自《中</w:t>
      </w:r>
    </w:p>
    <w:p>
      <w:pPr>
        <w:spacing w:before="1" w:line="24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华人民共和国政府采购法实施条例》第十九条)</w:t>
      </w:r>
    </w:p>
    <w:p>
      <w:pPr>
        <w:spacing w:before="192" w:line="240" w:lineRule="auto"/>
        <w:ind w:right="6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position w:val="23"/>
          <w:sz w:val="32"/>
          <w:szCs w:val="32"/>
        </w:rPr>
        <w:t>(一)在投标截止日期前三年内未因违法经营受</w:t>
      </w:r>
      <w:r>
        <w:rPr>
          <w:rFonts w:ascii="仿宋" w:hAnsi="仿宋" w:eastAsia="仿宋" w:cs="仿宋"/>
          <w:spacing w:val="14"/>
          <w:position w:val="23"/>
          <w:sz w:val="32"/>
          <w:szCs w:val="32"/>
        </w:rPr>
        <w:t>到刑事处</w:t>
      </w:r>
    </w:p>
    <w:p>
      <w:pPr>
        <w:spacing w:before="1" w:line="24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9"/>
          <w:sz w:val="32"/>
          <w:szCs w:val="32"/>
        </w:rPr>
        <w:t>罚。</w:t>
      </w:r>
    </w:p>
    <w:p>
      <w:pPr>
        <w:spacing w:before="217" w:line="240" w:lineRule="auto"/>
        <w:ind w:left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21"/>
          <w:sz w:val="32"/>
          <w:szCs w:val="32"/>
        </w:rPr>
        <w:t>(二)在投标截止日期前三年内未因违法经营受到县级以上</w:t>
      </w:r>
    </w:p>
    <w:p>
      <w:pPr>
        <w:spacing w:before="1" w:line="24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行政机关做出的较大金额罚款(二百万元以上</w:t>
      </w:r>
      <w:r>
        <w:rPr>
          <w:rFonts w:ascii="仿宋" w:hAnsi="仿宋" w:eastAsia="仿宋" w:cs="仿宋"/>
          <w:spacing w:val="4"/>
          <w:sz w:val="32"/>
          <w:szCs w:val="32"/>
        </w:rPr>
        <w:t>)的行政处罚。</w:t>
      </w:r>
    </w:p>
    <w:p>
      <w:pPr>
        <w:spacing w:before="227" w:line="240" w:lineRule="auto"/>
        <w:ind w:left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21"/>
          <w:sz w:val="32"/>
          <w:szCs w:val="32"/>
        </w:rPr>
        <w:t>(三)在投标截止日期前三年内未因违法经营受到县级以上</w:t>
      </w:r>
    </w:p>
    <w:p>
      <w:pPr>
        <w:spacing w:before="1" w:line="24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行政机关做出的责令停产停业、吊销许可证或者执照等行</w:t>
      </w:r>
      <w:r>
        <w:rPr>
          <w:rFonts w:ascii="仿宋" w:hAnsi="仿宋" w:eastAsia="仿宋" w:cs="仿宋"/>
          <w:spacing w:val="-14"/>
          <w:sz w:val="32"/>
          <w:szCs w:val="32"/>
        </w:rPr>
        <w:t>政处罚。</w:t>
      </w:r>
    </w:p>
    <w:p>
      <w:pPr>
        <w:spacing w:before="216" w:line="240" w:lineRule="auto"/>
        <w:ind w:left="70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0"/>
          <w:sz w:val="32"/>
          <w:szCs w:val="32"/>
        </w:rPr>
        <w:t>八、承诺参加本次政府采购活动不存在下列情形</w:t>
      </w:r>
    </w:p>
    <w:p>
      <w:pPr>
        <w:spacing w:before="223" w:line="240" w:lineRule="auto"/>
        <w:ind w:right="61" w:firstLine="77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(一)单位负责人为同一人或者存在直接控股</w:t>
      </w:r>
      <w:r>
        <w:rPr>
          <w:rFonts w:ascii="仿宋" w:hAnsi="仿宋" w:eastAsia="仿宋" w:cs="仿宋"/>
          <w:sz w:val="32"/>
          <w:szCs w:val="32"/>
        </w:rPr>
        <w:t xml:space="preserve">、管理关系的 </w:t>
      </w:r>
      <w:r>
        <w:rPr>
          <w:rFonts w:ascii="仿宋" w:hAnsi="仿宋" w:eastAsia="仿宋" w:cs="仿宋"/>
          <w:spacing w:val="-5"/>
          <w:sz w:val="32"/>
          <w:szCs w:val="32"/>
        </w:rPr>
        <w:t>不同供应商，不得参加同一合同项下的政府采购活动。除单一来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源采购项目外，为采购项目提供整体设计、规范编制或者项目管</w:t>
      </w:r>
      <w:r>
        <w:rPr>
          <w:rFonts w:ascii="仿宋" w:hAnsi="仿宋" w:eastAsia="仿宋" w:cs="仿宋"/>
          <w:spacing w:val="-6"/>
          <w:sz w:val="32"/>
          <w:szCs w:val="32"/>
        </w:rPr>
        <w:t>理、监理、检测等服务的供应商，不得再参加该采购项目的其他</w:t>
      </w:r>
      <w:r>
        <w:rPr>
          <w:rFonts w:ascii="仿宋" w:hAnsi="仿宋" w:eastAsia="仿宋" w:cs="仿宋"/>
          <w:spacing w:val="-18"/>
          <w:sz w:val="32"/>
          <w:szCs w:val="32"/>
        </w:rPr>
        <w:t>采购活动。</w:t>
      </w:r>
    </w:p>
    <w:p>
      <w:pPr>
        <w:spacing w:before="232" w:line="240" w:lineRule="auto"/>
        <w:ind w:right="76" w:firstLine="77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(二)承诺通过合法渠道可查证未被列入失信被执行人名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单、重大税收违法案件当事人名单、政府采购严重违法失信行为</w:t>
      </w:r>
      <w:r>
        <w:rPr>
          <w:rFonts w:ascii="仿宋" w:hAnsi="仿宋" w:eastAsia="仿宋" w:cs="仿宋"/>
          <w:spacing w:val="-15"/>
          <w:sz w:val="32"/>
          <w:szCs w:val="32"/>
        </w:rPr>
        <w:t>记录名单。</w:t>
      </w:r>
    </w:p>
    <w:p>
      <w:pPr>
        <w:spacing w:line="240" w:lineRule="auto"/>
        <w:rPr>
          <w:rFonts w:ascii="仿宋" w:hAnsi="仿宋" w:eastAsia="仿宋" w:cs="仿宋"/>
          <w:sz w:val="32"/>
          <w:szCs w:val="32"/>
        </w:rPr>
        <w:sectPr>
          <w:pgSz w:w="12140" w:h="17000"/>
          <w:pgMar w:top="1445" w:right="1699" w:bottom="1735" w:left="1539" w:header="0" w:footer="1487" w:gutter="0"/>
          <w:cols w:space="720" w:num="1"/>
        </w:sectPr>
      </w:pPr>
    </w:p>
    <w:p>
      <w:pPr>
        <w:pStyle w:val="2"/>
        <w:spacing w:line="240" w:lineRule="auto"/>
      </w:pPr>
    </w:p>
    <w:p>
      <w:pPr>
        <w:pStyle w:val="2"/>
        <w:spacing w:line="240" w:lineRule="auto"/>
      </w:pPr>
    </w:p>
    <w:p>
      <w:pPr>
        <w:spacing w:before="100" w:line="240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position w:val="20"/>
          <w:sz w:val="31"/>
          <w:szCs w:val="31"/>
        </w:rPr>
        <w:t>九、承诺通过下列合法渠道，可查证在投标截止日期前一至</w:t>
      </w:r>
    </w:p>
    <w:p>
      <w:pPr>
        <w:spacing w:before="1" w:line="24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七款承诺信息真实有效。</w:t>
      </w:r>
    </w:p>
    <w:p>
      <w:pPr>
        <w:spacing w:before="251" w:line="240" w:lineRule="auto"/>
        <w:ind w:left="740"/>
        <w:rPr>
          <w:rFonts w:ascii="宋体" w:hAnsi="宋体" w:eastAsia="宋体" w:cs="宋体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(一)全国企业信用信息公示系统</w:t>
      </w:r>
      <w:r>
        <w:rPr>
          <w:rFonts w:ascii="宋体" w:hAnsi="宋体" w:eastAsia="宋体" w:cs="宋体"/>
          <w:spacing w:val="-28"/>
          <w:w w:val="85"/>
          <w:sz w:val="31"/>
          <w:szCs w:val="31"/>
        </w:rPr>
        <w:t>(htps//www.gsxt govcn);</w:t>
      </w:r>
    </w:p>
    <w:p>
      <w:pPr>
        <w:spacing w:before="244" w:line="240" w:lineRule="auto"/>
        <w:ind w:left="740"/>
        <w:rPr>
          <w:rFonts w:ascii="宋体" w:hAnsi="宋体" w:eastAsia="宋体" w:cs="宋体"/>
          <w:sz w:val="31"/>
          <w:szCs w:val="31"/>
        </w:rPr>
      </w:pPr>
      <w:r>
        <w:rPr>
          <w:rFonts w:ascii="仿宋" w:hAnsi="仿宋" w:eastAsia="仿宋" w:cs="仿宋"/>
          <w:spacing w:val="22"/>
          <w:position w:val="20"/>
          <w:sz w:val="31"/>
          <w:szCs w:val="31"/>
        </w:rPr>
        <w:t>(二)中国执行信息公开网</w:t>
      </w:r>
      <w:r>
        <w:rPr>
          <w:rFonts w:ascii="宋体" w:hAnsi="宋体" w:eastAsia="宋体" w:cs="宋体"/>
          <w:spacing w:val="-30"/>
          <w:w w:val="91"/>
          <w:position w:val="20"/>
          <w:sz w:val="31"/>
          <w:szCs w:val="31"/>
        </w:rPr>
        <w:t>(htp//zxgkcoutgovcn);</w:t>
      </w:r>
    </w:p>
    <w:p>
      <w:pPr>
        <w:spacing w:line="240" w:lineRule="auto"/>
        <w:ind w:left="74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(三)中国裁判文书网</w:t>
      </w:r>
      <w:r>
        <w:rPr>
          <w:rFonts w:ascii="Times New Roman" w:hAnsi="Times New Roman" w:eastAsia="Times New Roman" w:cs="Times New Roman"/>
          <w:spacing w:val="-12"/>
          <w:w w:val="84"/>
          <w:sz w:val="31"/>
          <w:szCs w:val="31"/>
        </w:rPr>
        <w:t>(htps;/wenshu court govcn);</w:t>
      </w:r>
    </w:p>
    <w:p>
      <w:pPr>
        <w:spacing w:before="260" w:line="240" w:lineRule="auto"/>
        <w:ind w:left="740"/>
        <w:rPr>
          <w:rFonts w:ascii="宋体" w:hAnsi="宋体" w:eastAsia="宋体" w:cs="宋体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(四)信用中国</w:t>
      </w:r>
      <w:r>
        <w:rPr>
          <w:rFonts w:ascii="宋体" w:hAnsi="宋体" w:eastAsia="宋体" w:cs="宋体"/>
          <w:spacing w:val="-29"/>
          <w:w w:val="85"/>
          <w:sz w:val="31"/>
          <w:szCs w:val="31"/>
        </w:rPr>
        <w:t>(hps//www.credlichina govc</w:t>
      </w:r>
      <w:r>
        <w:rPr>
          <w:rFonts w:ascii="宋体" w:hAnsi="宋体" w:eastAsia="宋体" w:cs="宋体"/>
          <w:spacing w:val="-30"/>
          <w:w w:val="85"/>
          <w:sz w:val="31"/>
          <w:szCs w:val="31"/>
        </w:rPr>
        <w:t>n);</w:t>
      </w:r>
    </w:p>
    <w:p>
      <w:pPr>
        <w:spacing w:before="208" w:line="240" w:lineRule="auto"/>
        <w:ind w:left="74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27"/>
          <w:position w:val="26"/>
          <w:sz w:val="31"/>
          <w:szCs w:val="31"/>
        </w:rPr>
        <w:t>(五)中国政府采购网</w:t>
      </w:r>
      <w:r>
        <w:rPr>
          <w:rFonts w:ascii="Times New Roman" w:hAnsi="Times New Roman" w:eastAsia="Times New Roman" w:cs="Times New Roman"/>
          <w:spacing w:val="-11"/>
          <w:w w:val="86"/>
          <w:position w:val="26"/>
          <w:sz w:val="31"/>
          <w:szCs w:val="31"/>
        </w:rPr>
        <w:t>(htps:/wwwccgpgovcn);</w:t>
      </w:r>
    </w:p>
    <w:p>
      <w:pPr>
        <w:spacing w:before="1" w:line="240" w:lineRule="auto"/>
        <w:ind w:left="7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(六)其他具备法律效力的合法渠道。</w:t>
      </w:r>
    </w:p>
    <w:p>
      <w:pPr>
        <w:spacing w:before="200" w:line="240" w:lineRule="auto"/>
        <w:ind w:firstLine="67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我方对上述承诺事项的真实性负责，授权并</w:t>
      </w:r>
      <w:r>
        <w:rPr>
          <w:rFonts w:ascii="仿宋" w:hAnsi="仿宋" w:eastAsia="仿宋" w:cs="仿宋"/>
          <w:spacing w:val="2"/>
          <w:sz w:val="31"/>
          <w:szCs w:val="31"/>
        </w:rPr>
        <w:t>配合采购人所在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同级财政部门及其委托机构，对上述承诺事项进行查证。如不属 实，属于供应商提供虚假材料谋取中标、成交的情形，按照《中 </w:t>
      </w:r>
      <w:r>
        <w:rPr>
          <w:rFonts w:ascii="仿宋" w:hAnsi="仿宋" w:eastAsia="仿宋" w:cs="仿宋"/>
          <w:spacing w:val="4"/>
          <w:sz w:val="31"/>
          <w:szCs w:val="31"/>
        </w:rPr>
        <w:t>华人民共和国政府采购法》第七十七条第一款</w:t>
      </w:r>
      <w:r>
        <w:rPr>
          <w:rFonts w:ascii="仿宋" w:hAnsi="仿宋" w:eastAsia="仿宋" w:cs="仿宋"/>
          <w:spacing w:val="3"/>
          <w:sz w:val="31"/>
          <w:szCs w:val="31"/>
        </w:rPr>
        <w:t>的规定，接受采购</w:t>
      </w:r>
      <w:r>
        <w:rPr>
          <w:rFonts w:ascii="仿宋" w:hAnsi="仿宋" w:eastAsia="仿宋" w:cs="仿宋"/>
          <w:spacing w:val="-5"/>
          <w:sz w:val="31"/>
          <w:szCs w:val="31"/>
        </w:rPr>
        <w:t>金额千分之五以上千分之十以下的罚款，列入不良行为记录名</w:t>
      </w:r>
      <w:r>
        <w:rPr>
          <w:rFonts w:ascii="仿宋" w:hAnsi="仿宋" w:eastAsia="仿宋" w:cs="仿宋"/>
          <w:spacing w:val="-6"/>
          <w:sz w:val="31"/>
          <w:szCs w:val="31"/>
        </w:rPr>
        <w:t>单，</w:t>
      </w:r>
      <w:r>
        <w:rPr>
          <w:rFonts w:ascii="仿宋" w:hAnsi="仿宋" w:eastAsia="仿宋" w:cs="仿宋"/>
          <w:spacing w:val="-4"/>
          <w:sz w:val="31"/>
          <w:szCs w:val="31"/>
        </w:rPr>
        <w:t>在一至三年内禁止参加政府采购活动等行政处罚。有违法所得的，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并处没收违法所得，情节严重的，由市场监督管理部门吊销营业</w:t>
      </w:r>
      <w:r>
        <w:rPr>
          <w:rFonts w:ascii="仿宋" w:hAnsi="仿宋" w:eastAsia="仿宋" w:cs="仿宋"/>
          <w:spacing w:val="-14"/>
          <w:sz w:val="31"/>
          <w:szCs w:val="31"/>
        </w:rPr>
        <w:t>执照；构成犯罪的，依法追究刑事责任。</w:t>
      </w:r>
    </w:p>
    <w:p>
      <w:pPr>
        <w:pStyle w:val="2"/>
        <w:spacing w:line="240" w:lineRule="auto"/>
      </w:pPr>
    </w:p>
    <w:p>
      <w:pPr>
        <w:pStyle w:val="2"/>
        <w:spacing w:line="240" w:lineRule="auto"/>
      </w:pPr>
    </w:p>
    <w:p>
      <w:pPr>
        <w:pStyle w:val="2"/>
        <w:spacing w:line="240" w:lineRule="auto"/>
      </w:pPr>
    </w:p>
    <w:p>
      <w:pPr>
        <w:spacing w:before="102" w:line="240" w:lineRule="auto"/>
        <w:ind w:left="7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附件：缴纳社会保障资金的证明材料清单</w:t>
      </w:r>
    </w:p>
    <w:p>
      <w:pPr>
        <w:pStyle w:val="2"/>
        <w:spacing w:line="240" w:lineRule="auto"/>
      </w:pPr>
    </w:p>
    <w:p>
      <w:pPr>
        <w:pStyle w:val="2"/>
        <w:spacing w:line="240" w:lineRule="auto"/>
      </w:pPr>
    </w:p>
    <w:p>
      <w:pPr>
        <w:spacing w:before="101" w:line="240" w:lineRule="auto"/>
        <w:ind w:left="23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2"/>
          <w:sz w:val="31"/>
          <w:szCs w:val="31"/>
        </w:rPr>
        <w:t>承诺人(供应商或自然人</w:t>
      </w:r>
      <w:r>
        <w:rPr>
          <w:rFonts w:ascii="宋体" w:hAnsi="宋体" w:eastAsia="宋体" w:cs="宋体"/>
          <w:position w:val="22"/>
          <w:sz w:val="31"/>
          <w:szCs w:val="31"/>
        </w:rPr>
        <w:t>CA</w:t>
      </w:r>
      <w:r>
        <w:rPr>
          <w:rFonts w:ascii="宋体" w:hAnsi="宋体" w:eastAsia="宋体" w:cs="宋体"/>
          <w:spacing w:val="86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position w:val="22"/>
          <w:sz w:val="31"/>
          <w:szCs w:val="31"/>
        </w:rPr>
        <w:t>签章):</w:t>
      </w:r>
    </w:p>
    <w:p>
      <w:pPr>
        <w:spacing w:before="1" w:line="240" w:lineRule="auto"/>
        <w:ind w:left="4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年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-21"/>
          <w:sz w:val="31"/>
          <w:szCs w:val="31"/>
        </w:rPr>
        <w:t>月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-21"/>
          <w:sz w:val="31"/>
          <w:szCs w:val="31"/>
        </w:rPr>
        <w:t>日</w:t>
      </w:r>
    </w:p>
    <w:p>
      <w:pPr>
        <w:spacing w:line="240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0" w:h="16830"/>
          <w:pgMar w:top="1430" w:right="1525" w:bottom="1718" w:left="1499" w:header="0" w:footer="1410" w:gutter="0"/>
          <w:cols w:space="720" w:num="1"/>
        </w:sectPr>
      </w:pPr>
    </w:p>
    <w:p>
      <w:pPr>
        <w:pStyle w:val="2"/>
        <w:spacing w:line="240" w:lineRule="auto"/>
      </w:pPr>
    </w:p>
    <w:p>
      <w:pPr>
        <w:pStyle w:val="2"/>
        <w:spacing w:line="240" w:lineRule="auto"/>
      </w:pPr>
    </w:p>
    <w:p>
      <w:pPr>
        <w:pStyle w:val="2"/>
        <w:spacing w:line="240" w:lineRule="auto"/>
      </w:pPr>
    </w:p>
    <w:p>
      <w:pPr>
        <w:spacing w:before="101" w:line="24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附件</w:t>
      </w:r>
    </w:p>
    <w:p>
      <w:pPr>
        <w:pStyle w:val="2"/>
        <w:spacing w:line="240" w:lineRule="auto"/>
      </w:pPr>
    </w:p>
    <w:p>
      <w:pPr>
        <w:pStyle w:val="2"/>
        <w:spacing w:line="240" w:lineRule="auto"/>
      </w:pPr>
    </w:p>
    <w:p>
      <w:pPr>
        <w:spacing w:before="143" w:line="240" w:lineRule="auto"/>
        <w:ind w:left="114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缴纳社会保障资金的证明材料清单</w:t>
      </w:r>
    </w:p>
    <w:p>
      <w:pPr>
        <w:pStyle w:val="2"/>
        <w:spacing w:line="240" w:lineRule="auto"/>
      </w:pPr>
    </w:p>
    <w:p>
      <w:pPr>
        <w:pStyle w:val="2"/>
        <w:spacing w:line="240" w:lineRule="auto"/>
      </w:pPr>
    </w:p>
    <w:p>
      <w:pPr>
        <w:spacing w:before="101" w:line="240" w:lineRule="auto"/>
        <w:ind w:left="6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一</w:t>
      </w:r>
      <w:r>
        <w:rPr>
          <w:rFonts w:ascii="黑体" w:hAnsi="黑体" w:eastAsia="黑体" w:cs="黑体"/>
          <w:spacing w:val="-76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、社保经办机构出具的本单位职工社会保障资金缴纳证</w:t>
      </w:r>
    </w:p>
    <w:p>
      <w:pPr>
        <w:spacing w:before="1" w:line="240" w:lineRule="auto"/>
        <w:ind w:left="1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9"/>
          <w:sz w:val="31"/>
          <w:szCs w:val="31"/>
        </w:rPr>
        <w:t>明。</w:t>
      </w:r>
    </w:p>
    <w:p>
      <w:pPr>
        <w:spacing w:before="206" w:line="240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1"/>
          <w:sz w:val="31"/>
          <w:szCs w:val="31"/>
        </w:rPr>
        <w:t>1.基本养老保险缴纳证明或基本养老保险缴费清</w:t>
      </w:r>
      <w:r>
        <w:rPr>
          <w:rFonts w:ascii="仿宋" w:hAnsi="仿宋" w:eastAsia="仿宋" w:cs="仿宋"/>
          <w:spacing w:val="-2"/>
          <w:position w:val="21"/>
          <w:sz w:val="31"/>
          <w:szCs w:val="31"/>
        </w:rPr>
        <w:t>单。</w:t>
      </w:r>
    </w:p>
    <w:p>
      <w:pPr>
        <w:spacing w:before="2" w:line="240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2.基本医疗保险缴纳证明或基本医疗保险缴费清单。</w:t>
      </w:r>
    </w:p>
    <w:p>
      <w:pPr>
        <w:spacing w:before="239" w:line="240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2"/>
          <w:sz w:val="31"/>
          <w:szCs w:val="31"/>
        </w:rPr>
        <w:t>3.工伤保险缴纳证明或工伤保险缴费清单。</w:t>
      </w:r>
    </w:p>
    <w:p>
      <w:pPr>
        <w:spacing w:before="1" w:line="240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4.失业保险缴纳证明或失业保险缴费清单。</w:t>
      </w:r>
    </w:p>
    <w:p>
      <w:pPr>
        <w:spacing w:before="229" w:line="240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5.生育保险缴纳证明或生育保险缴费清单。</w:t>
      </w:r>
    </w:p>
    <w:p>
      <w:pPr>
        <w:spacing w:before="238" w:line="240" w:lineRule="auto"/>
        <w:ind w:right="91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24"/>
          <w:sz w:val="31"/>
          <w:szCs w:val="31"/>
        </w:rPr>
        <w:t>二、新成立的企业或在法规范围内不需提供的机构，应</w:t>
      </w:r>
      <w:r>
        <w:rPr>
          <w:rFonts w:ascii="黑体" w:hAnsi="黑体" w:eastAsia="黑体" w:cs="黑体"/>
          <w:spacing w:val="4"/>
          <w:position w:val="24"/>
          <w:sz w:val="31"/>
          <w:szCs w:val="31"/>
        </w:rPr>
        <w:t>提供</w:t>
      </w:r>
    </w:p>
    <w:p>
      <w:pPr>
        <w:spacing w:before="1" w:line="240" w:lineRule="auto"/>
        <w:ind w:left="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书面说明和有关佐证文件。</w:t>
      </w:r>
    </w:p>
    <w:p>
      <w:pPr>
        <w:spacing w:line="240" w:lineRule="auto"/>
        <w:rPr>
          <w:rFonts w:ascii="黑体" w:hAnsi="黑体" w:eastAsia="黑体" w:cs="黑体"/>
          <w:sz w:val="31"/>
          <w:szCs w:val="31"/>
        </w:rPr>
      </w:pPr>
    </w:p>
    <w:p>
      <w:pPr>
        <w:spacing w:line="240" w:lineRule="auto"/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—10—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jc w:val="right"/>
      <w:rPr>
        <w:rFonts w:ascii="宋体" w:hAnsi="宋体" w:eastAsia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YmRlOWI2NjI1MjRhYTBjYmE4ZGRiY2NmOTFjNzcifQ=="/>
  </w:docVars>
  <w:rsids>
    <w:rsidRoot w:val="00000000"/>
    <w:rsid w:val="1F486752"/>
    <w:rsid w:val="22E1016F"/>
    <w:rsid w:val="45605CF4"/>
    <w:rsid w:val="5E6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2023-11-09T08:34:15Z</dcterms:created>
  <dc:creator>Administrator</dc:creator>
  <cp:lastModifiedBy>阳光天使</cp:lastModifiedBy>
  <dcterms:modified xsi:type="dcterms:W3CDTF">2023-11-09T08:39:11Z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88F11AEBAF3B49908D07D278FBEC9A7B_12</vt:lpwstr>
  </property>
</Properties>
</file>