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3A9E52">
      <w:pPr>
        <w:spacing w:line="240" w:lineRule="auto"/>
        <w:ind w:firstLineChars="0"/>
        <w:jc w:val="center"/>
        <w:outlineLvl w:val="1"/>
        <w:rPr>
          <w:rFonts w:hint="eastAsia" w:ascii="黑体" w:hAnsi="黑体" w:eastAsia="黑体" w:cs="黑体"/>
          <w:b/>
          <w:bCs/>
          <w:sz w:val="32"/>
          <w:szCs w:val="32"/>
        </w:rPr>
      </w:pPr>
      <w:bookmarkStart w:id="0" w:name="_Toc113535536"/>
      <w:r>
        <w:rPr>
          <w:rFonts w:hint="eastAsia" w:ascii="黑体" w:hAnsi="黑体" w:eastAsia="黑体" w:cs="黑体"/>
          <w:b/>
          <w:bCs/>
          <w:sz w:val="32"/>
          <w:szCs w:val="32"/>
        </w:rPr>
        <w:t>质量保证和质量控制</w:t>
      </w:r>
    </w:p>
    <w:p w14:paraId="7605EE0C">
      <w:pPr>
        <w:keepNext/>
        <w:keepLines/>
        <w:tabs>
          <w:tab w:val="left" w:pos="420"/>
        </w:tabs>
        <w:spacing w:line="240" w:lineRule="auto"/>
        <w:ind w:left="567" w:firstLine="0" w:firstLineChars="0"/>
        <w:outlineLvl w:val="2"/>
        <w:rPr>
          <w:b/>
          <w:bCs/>
          <w:sz w:val="32"/>
          <w:szCs w:val="32"/>
        </w:rPr>
      </w:pPr>
      <w:r>
        <w:rPr>
          <w:rFonts w:hint="eastAsia"/>
          <w:b/>
          <w:bCs/>
          <w:sz w:val="32"/>
          <w:szCs w:val="32"/>
          <w:lang w:val="en-US" w:eastAsia="zh-CN"/>
        </w:rPr>
        <w:t>3.</w:t>
      </w:r>
      <w:r>
        <w:rPr>
          <w:b/>
          <w:bCs/>
          <w:sz w:val="32"/>
          <w:szCs w:val="32"/>
        </w:rPr>
        <w:t>自检</w:t>
      </w:r>
    </w:p>
    <w:p w14:paraId="2B157F6B">
      <w:pPr>
        <w:ind w:firstLine="640"/>
        <w:rPr>
          <w:sz w:val="32"/>
          <w:szCs w:val="32"/>
        </w:rPr>
      </w:pPr>
      <w:r>
        <w:rPr>
          <w:rFonts w:hint="eastAsia"/>
          <w:sz w:val="32"/>
          <w:szCs w:val="32"/>
          <w:lang w:val="en-US" w:eastAsia="zh-CN"/>
        </w:rPr>
        <w:t>3</w:t>
      </w:r>
      <w:r>
        <w:rPr>
          <w:sz w:val="32"/>
          <w:szCs w:val="32"/>
        </w:rPr>
        <w:t>.1每日对噪声监测子站开展1次自检，建议在夜间安</w:t>
      </w:r>
      <w:bookmarkStart w:id="1" w:name="_GoBack"/>
      <w:bookmarkEnd w:id="1"/>
      <w:r>
        <w:rPr>
          <w:sz w:val="32"/>
          <w:szCs w:val="32"/>
        </w:rPr>
        <w:t>静时段进行。若自检灵敏度级(或声压级)与最近一次现场声校准标定的灵敏度级(或声压级)偏差超过±0.5dB，则应通过现场声校验和声校准查明原因，做好数据标记，必要时应对仪器进行检修。</w:t>
      </w:r>
    </w:p>
    <w:p w14:paraId="2342AB38">
      <w:pPr>
        <w:ind w:firstLine="640"/>
        <w:rPr>
          <w:sz w:val="32"/>
          <w:szCs w:val="32"/>
        </w:rPr>
      </w:pPr>
      <w:r>
        <w:rPr>
          <w:rFonts w:hint="eastAsia"/>
          <w:sz w:val="32"/>
          <w:szCs w:val="32"/>
          <w:lang w:val="en-US" w:eastAsia="zh-CN"/>
        </w:rPr>
        <w:t>3</w:t>
      </w:r>
      <w:r>
        <w:rPr>
          <w:sz w:val="32"/>
          <w:szCs w:val="32"/>
        </w:rPr>
        <w:t>.2自检时，不得改变声学测量仪器的灵敏度。</w:t>
      </w:r>
    </w:p>
    <w:p w14:paraId="3D979197">
      <w:pPr>
        <w:ind w:firstLine="640"/>
        <w:rPr>
          <w:sz w:val="32"/>
          <w:szCs w:val="32"/>
        </w:rPr>
      </w:pPr>
      <w:r>
        <w:rPr>
          <w:rFonts w:hint="eastAsia"/>
          <w:sz w:val="32"/>
          <w:szCs w:val="32"/>
          <w:lang w:val="en-US" w:eastAsia="zh-CN"/>
        </w:rPr>
        <w:t>3</w:t>
      </w:r>
      <w:r>
        <w:rPr>
          <w:sz w:val="32"/>
          <w:szCs w:val="32"/>
        </w:rPr>
        <w:t>.3自检结果记录参见《功能区声环境质量自动监测系统运行维护和质量控制技术要求》附表A.1。</w:t>
      </w:r>
    </w:p>
    <w:p w14:paraId="27D9CD66">
      <w:pPr>
        <w:keepNext/>
        <w:keepLines/>
        <w:numPr>
          <w:ilvl w:val="0"/>
          <w:numId w:val="0"/>
        </w:numPr>
        <w:tabs>
          <w:tab w:val="left" w:pos="420"/>
        </w:tabs>
        <w:spacing w:line="240" w:lineRule="auto"/>
        <w:ind w:left="420" w:leftChars="0"/>
        <w:outlineLvl w:val="2"/>
        <w:rPr>
          <w:b/>
          <w:bCs/>
          <w:sz w:val="32"/>
          <w:szCs w:val="32"/>
        </w:rPr>
      </w:pPr>
      <w:r>
        <w:rPr>
          <w:rFonts w:hint="eastAsia"/>
          <w:b/>
          <w:bCs/>
          <w:sz w:val="32"/>
          <w:szCs w:val="32"/>
          <w:lang w:val="en-US" w:eastAsia="zh-CN"/>
        </w:rPr>
        <w:t>4.</w:t>
      </w:r>
      <w:r>
        <w:rPr>
          <w:b/>
          <w:bCs/>
          <w:sz w:val="32"/>
          <w:szCs w:val="32"/>
        </w:rPr>
        <w:t>现场声校准和声校验</w:t>
      </w:r>
    </w:p>
    <w:p w14:paraId="1D326743">
      <w:pPr>
        <w:ind w:firstLine="640"/>
        <w:rPr>
          <w:sz w:val="32"/>
          <w:szCs w:val="32"/>
        </w:rPr>
      </w:pPr>
      <w:r>
        <w:rPr>
          <w:rFonts w:hint="eastAsia"/>
          <w:sz w:val="32"/>
          <w:szCs w:val="32"/>
          <w:lang w:val="en-US" w:eastAsia="zh-CN"/>
        </w:rPr>
        <w:t>4</w:t>
      </w:r>
      <w:r>
        <w:rPr>
          <w:sz w:val="32"/>
          <w:szCs w:val="32"/>
        </w:rPr>
        <w:t>.1定期使用声校准器对所有监测点位的噪声监测子站开展现场声校准和声校验，每月至少1次，根据日常检查情况可适当增加频次。</w:t>
      </w:r>
    </w:p>
    <w:p w14:paraId="4B18711E">
      <w:pPr>
        <w:ind w:firstLine="640"/>
        <w:rPr>
          <w:sz w:val="32"/>
          <w:szCs w:val="32"/>
        </w:rPr>
      </w:pPr>
      <w:r>
        <w:rPr>
          <w:rFonts w:hint="eastAsia"/>
          <w:sz w:val="32"/>
          <w:szCs w:val="32"/>
          <w:lang w:val="en-US" w:eastAsia="zh-CN"/>
        </w:rPr>
        <w:t>4</w:t>
      </w:r>
      <w:r>
        <w:rPr>
          <w:sz w:val="32"/>
          <w:szCs w:val="32"/>
        </w:rPr>
        <w:t>.2声校验时，将声校准器耦合到传声器上，待声学测量仪器示值稳定后，不改变仪器的灵敏度直接测量声校准器声压级，将仪器显示的声压级与经自由场修正后的声校准器检定声压级进行比较，偏差不应大于±0.5dB。否则，应及时查明原因，做好数据标记。</w:t>
      </w:r>
    </w:p>
    <w:p w14:paraId="230BE29C">
      <w:pPr>
        <w:ind w:firstLine="640"/>
        <w:rPr>
          <w:sz w:val="32"/>
          <w:szCs w:val="32"/>
        </w:rPr>
      </w:pPr>
      <w:r>
        <w:rPr>
          <w:rFonts w:hint="eastAsia"/>
          <w:sz w:val="32"/>
          <w:szCs w:val="32"/>
          <w:lang w:val="en-US" w:eastAsia="zh-CN"/>
        </w:rPr>
        <w:t>4</w:t>
      </w:r>
      <w:r>
        <w:rPr>
          <w:sz w:val="32"/>
          <w:szCs w:val="32"/>
        </w:rPr>
        <w:t>.3声校准时，将声校准器耦合到传声器上，待声学测量仪器示值稳定后，对仪器的灵敏度进行校准，使仪器显示的声压级与经自由场修正后的声校准器检定声压级保持一致。若无法进行声校准，应对仪器进行检修。</w:t>
      </w:r>
    </w:p>
    <w:p w14:paraId="4DC9C066">
      <w:pPr>
        <w:ind w:firstLine="640"/>
        <w:rPr>
          <w:sz w:val="32"/>
          <w:szCs w:val="32"/>
        </w:rPr>
      </w:pPr>
      <w:r>
        <w:rPr>
          <w:rFonts w:hint="eastAsia"/>
          <w:sz w:val="32"/>
          <w:szCs w:val="32"/>
          <w:lang w:val="en-US" w:eastAsia="zh-CN"/>
        </w:rPr>
        <w:t>4</w:t>
      </w:r>
      <w:r>
        <w:rPr>
          <w:sz w:val="32"/>
          <w:szCs w:val="32"/>
        </w:rPr>
        <w:t>.4现场作业时，应先进行声校验，再进行声校准。声学测量仪器输入的自由场修正值应使用仪器说明书中给出的数值。</w:t>
      </w:r>
    </w:p>
    <w:p w14:paraId="21271341">
      <w:pPr>
        <w:ind w:firstLine="640"/>
        <w:rPr>
          <w:sz w:val="32"/>
          <w:szCs w:val="32"/>
        </w:rPr>
      </w:pPr>
      <w:r>
        <w:rPr>
          <w:rFonts w:hint="eastAsia"/>
          <w:sz w:val="32"/>
          <w:szCs w:val="32"/>
          <w:lang w:val="en-US" w:eastAsia="zh-CN"/>
        </w:rPr>
        <w:t>4</w:t>
      </w:r>
      <w:r>
        <w:rPr>
          <w:sz w:val="32"/>
          <w:szCs w:val="32"/>
        </w:rPr>
        <w:t>.5声校准和声校验记录《功能区声环境质量自动监测系统运行维护和质量控制技术要求》附表 A.5。</w:t>
      </w:r>
    </w:p>
    <w:p w14:paraId="24AC3515">
      <w:pPr>
        <w:keepNext/>
        <w:keepLines/>
        <w:numPr>
          <w:ilvl w:val="0"/>
          <w:numId w:val="0"/>
        </w:numPr>
        <w:tabs>
          <w:tab w:val="left" w:pos="420"/>
        </w:tabs>
        <w:spacing w:line="240" w:lineRule="auto"/>
        <w:ind w:left="420" w:leftChars="0"/>
        <w:outlineLvl w:val="2"/>
        <w:rPr>
          <w:b/>
          <w:bCs/>
          <w:sz w:val="32"/>
          <w:szCs w:val="32"/>
        </w:rPr>
      </w:pPr>
      <w:r>
        <w:rPr>
          <w:rFonts w:hint="eastAsia"/>
          <w:b/>
          <w:bCs/>
          <w:sz w:val="32"/>
          <w:szCs w:val="32"/>
          <w:lang w:val="en-US" w:eastAsia="zh-CN"/>
        </w:rPr>
        <w:t>5.</w:t>
      </w:r>
      <w:r>
        <w:rPr>
          <w:b/>
          <w:bCs/>
          <w:sz w:val="32"/>
          <w:szCs w:val="32"/>
        </w:rPr>
        <w:t>比对测试</w:t>
      </w:r>
    </w:p>
    <w:p w14:paraId="53ECB640">
      <w:pPr>
        <w:ind w:firstLine="640"/>
        <w:rPr>
          <w:sz w:val="32"/>
          <w:szCs w:val="32"/>
        </w:rPr>
      </w:pPr>
      <w:r>
        <w:rPr>
          <w:rFonts w:hint="eastAsia"/>
          <w:sz w:val="32"/>
          <w:szCs w:val="32"/>
          <w:lang w:val="en-US" w:eastAsia="zh-CN"/>
        </w:rPr>
        <w:t>5</w:t>
      </w:r>
      <w:r>
        <w:rPr>
          <w:sz w:val="32"/>
          <w:szCs w:val="32"/>
        </w:rPr>
        <w:t>.1仪器要求：</w:t>
      </w:r>
    </w:p>
    <w:p w14:paraId="7F638C30">
      <w:pPr>
        <w:ind w:firstLine="640"/>
        <w:rPr>
          <w:sz w:val="32"/>
          <w:szCs w:val="32"/>
        </w:rPr>
      </w:pPr>
      <w:r>
        <w:rPr>
          <w:sz w:val="32"/>
          <w:szCs w:val="32"/>
        </w:rPr>
        <w:t>参与比对测试的手工噪声监测仪器（或便携式噪声监测子站）符合 GB/T 3785 .1对1级仪器的要求，声校准器符合 GB/T 15173 对1级仪器的要求，应检定合格并在有效使用期限内。检定/校准周期不应超过1年。</w:t>
      </w:r>
    </w:p>
    <w:p w14:paraId="24A28DB6">
      <w:pPr>
        <w:ind w:firstLine="640"/>
        <w:rPr>
          <w:sz w:val="32"/>
          <w:szCs w:val="32"/>
        </w:rPr>
      </w:pPr>
      <w:r>
        <w:rPr>
          <w:rFonts w:hint="eastAsia"/>
          <w:sz w:val="32"/>
          <w:szCs w:val="32"/>
          <w:lang w:val="en-US" w:eastAsia="zh-CN"/>
        </w:rPr>
        <w:t>5</w:t>
      </w:r>
      <w:r>
        <w:rPr>
          <w:sz w:val="32"/>
          <w:szCs w:val="32"/>
        </w:rPr>
        <w:t>.2试验步骤</w:t>
      </w:r>
    </w:p>
    <w:p w14:paraId="2448A27B">
      <w:pPr>
        <w:ind w:firstLine="640"/>
        <w:rPr>
          <w:sz w:val="32"/>
          <w:szCs w:val="32"/>
        </w:rPr>
      </w:pPr>
      <w:r>
        <w:rPr>
          <w:sz w:val="32"/>
          <w:szCs w:val="32"/>
        </w:rPr>
        <w:t>(1)将参比设备和噪声监测子站的时间调整到一致(精确到秒)</w:t>
      </w:r>
    </w:p>
    <w:p w14:paraId="3F24262F">
      <w:pPr>
        <w:ind w:firstLine="640"/>
        <w:rPr>
          <w:sz w:val="32"/>
          <w:szCs w:val="32"/>
        </w:rPr>
      </w:pPr>
      <w:r>
        <w:rPr>
          <w:sz w:val="32"/>
          <w:szCs w:val="32"/>
        </w:rPr>
        <w:t>(2)分别对参比设备和噪声监测子站开展声校准，保证设备正常运行。</w:t>
      </w:r>
    </w:p>
    <w:p w14:paraId="1B906C96">
      <w:pPr>
        <w:ind w:firstLine="640"/>
        <w:rPr>
          <w:sz w:val="32"/>
          <w:szCs w:val="32"/>
        </w:rPr>
      </w:pPr>
      <w:r>
        <w:rPr>
          <w:sz w:val="32"/>
          <w:szCs w:val="32"/>
        </w:rPr>
        <w:t>(3)将参比设备和噪声监测子站传声器置于同等高度,二者水平距离不得超过0.5米。</w:t>
      </w:r>
    </w:p>
    <w:p w14:paraId="4646EAEA">
      <w:pPr>
        <w:ind w:firstLine="640"/>
        <w:rPr>
          <w:sz w:val="32"/>
          <w:szCs w:val="32"/>
        </w:rPr>
      </w:pPr>
      <w:r>
        <w:rPr>
          <w:sz w:val="32"/>
          <w:szCs w:val="32"/>
        </w:rPr>
        <w:t>(4)整点启动设备，连续运行24 小时。</w:t>
      </w:r>
    </w:p>
    <w:p w14:paraId="73BB431D">
      <w:pPr>
        <w:ind w:firstLine="640"/>
        <w:rPr>
          <w:sz w:val="32"/>
          <w:szCs w:val="32"/>
        </w:rPr>
      </w:pPr>
      <w:r>
        <w:rPr>
          <w:sz w:val="32"/>
          <w:szCs w:val="32"/>
        </w:rPr>
        <w:t>(5)停止设备，记录并计算比对测试结果，记录表格见6号文附表B.1。</w:t>
      </w:r>
    </w:p>
    <w:p w14:paraId="06C66557">
      <w:pPr>
        <w:ind w:firstLine="640"/>
        <w:rPr>
          <w:sz w:val="32"/>
          <w:szCs w:val="32"/>
        </w:rPr>
      </w:pPr>
      <w:r>
        <w:rPr>
          <w:sz w:val="32"/>
          <w:szCs w:val="32"/>
        </w:rPr>
        <w:t>(6)对参比设备和噪声监测子站进行测后声校验，测量前后的示值偏差不得大于±0.5dB，否则测量无效。测前声校准和测后声校验应使用同一台声校准器。</w:t>
      </w:r>
    </w:p>
    <w:p w14:paraId="0D505596">
      <w:pPr>
        <w:keepNext/>
        <w:keepLines/>
        <w:numPr>
          <w:ilvl w:val="0"/>
          <w:numId w:val="0"/>
        </w:numPr>
        <w:tabs>
          <w:tab w:val="left" w:pos="420"/>
        </w:tabs>
        <w:spacing w:line="240" w:lineRule="auto"/>
        <w:ind w:left="420" w:leftChars="0"/>
        <w:outlineLvl w:val="2"/>
        <w:rPr>
          <w:b/>
          <w:bCs/>
          <w:sz w:val="32"/>
          <w:szCs w:val="32"/>
        </w:rPr>
      </w:pPr>
      <w:r>
        <w:rPr>
          <w:rFonts w:hint="eastAsia"/>
          <w:b/>
          <w:bCs/>
          <w:sz w:val="32"/>
          <w:szCs w:val="32"/>
          <w:lang w:val="en-US" w:eastAsia="zh-CN"/>
        </w:rPr>
        <w:t>6.</w:t>
      </w:r>
      <w:r>
        <w:rPr>
          <w:b/>
          <w:bCs/>
          <w:sz w:val="32"/>
          <w:szCs w:val="32"/>
        </w:rPr>
        <w:t>量值溯源</w:t>
      </w:r>
    </w:p>
    <w:p w14:paraId="2AA68BD8">
      <w:pPr>
        <w:ind w:firstLine="640"/>
        <w:rPr>
          <w:sz w:val="32"/>
          <w:szCs w:val="32"/>
        </w:rPr>
      </w:pPr>
      <w:r>
        <w:rPr>
          <w:rFonts w:hint="eastAsia"/>
          <w:sz w:val="32"/>
          <w:szCs w:val="32"/>
          <w:lang w:val="en-US" w:eastAsia="zh-CN"/>
        </w:rPr>
        <w:t>6</w:t>
      </w:r>
      <w:r>
        <w:rPr>
          <w:sz w:val="32"/>
          <w:szCs w:val="32"/>
        </w:rPr>
        <w:t>.1每台噪声监测子站整机(含户外传声器)应检定/校准合格，并在有效使用期限内使用，检定/校准周期不应超过1年。</w:t>
      </w:r>
    </w:p>
    <w:p w14:paraId="47C391A4">
      <w:pPr>
        <w:ind w:firstLine="640"/>
        <w:rPr>
          <w:sz w:val="32"/>
          <w:szCs w:val="32"/>
        </w:rPr>
      </w:pPr>
      <w:r>
        <w:rPr>
          <w:rFonts w:hint="eastAsia"/>
          <w:sz w:val="32"/>
          <w:szCs w:val="32"/>
          <w:lang w:val="en-US" w:eastAsia="zh-CN"/>
        </w:rPr>
        <w:t>6</w:t>
      </w:r>
      <w:r>
        <w:rPr>
          <w:sz w:val="32"/>
          <w:szCs w:val="32"/>
        </w:rPr>
        <w:t>.2运行维护和质量控制使用的声校准器应符合 GB/T 15173 对1级声校准器的要求，声级计应符合 GB/T 3785.1对1级声级计的要求，应检定/校准合格并在有效使用期限内，检定/校准周期不应超过1年。</w:t>
      </w:r>
    </w:p>
    <w:p w14:paraId="455EEBC6">
      <w:pPr>
        <w:ind w:firstLine="640"/>
        <w:rPr>
          <w:rFonts w:hint="eastAsia"/>
          <w:sz w:val="32"/>
          <w:szCs w:val="32"/>
        </w:rPr>
      </w:pPr>
      <w:r>
        <w:rPr>
          <w:rFonts w:hint="eastAsia"/>
          <w:sz w:val="32"/>
          <w:szCs w:val="32"/>
          <w:lang w:val="en-US" w:eastAsia="zh-CN"/>
        </w:rPr>
        <w:t>6</w:t>
      </w:r>
      <w:r>
        <w:rPr>
          <w:rFonts w:hint="eastAsia"/>
          <w:sz w:val="32"/>
          <w:szCs w:val="32"/>
        </w:rPr>
        <w:t>.3气象采集单元风速测量模块应检定/校准合格，并在有效使用期限内使用，检定/校准周期不应超过1年。</w:t>
      </w:r>
    </w:p>
    <w:p w14:paraId="342BC867">
      <w:pPr>
        <w:keepNext/>
        <w:keepLines/>
        <w:numPr>
          <w:ilvl w:val="0"/>
          <w:numId w:val="0"/>
        </w:numPr>
        <w:tabs>
          <w:tab w:val="left" w:pos="420"/>
        </w:tabs>
        <w:spacing w:line="240" w:lineRule="auto"/>
        <w:ind w:left="420" w:leftChars="0"/>
        <w:outlineLvl w:val="2"/>
        <w:rPr>
          <w:b/>
          <w:bCs/>
          <w:sz w:val="32"/>
          <w:szCs w:val="32"/>
        </w:rPr>
      </w:pPr>
      <w:r>
        <w:rPr>
          <w:rFonts w:hint="eastAsia"/>
          <w:b/>
          <w:bCs/>
          <w:sz w:val="32"/>
          <w:szCs w:val="32"/>
          <w:lang w:val="en-US" w:eastAsia="zh-CN"/>
        </w:rPr>
        <w:t>7.</w:t>
      </w:r>
      <w:r>
        <w:rPr>
          <w:b/>
          <w:bCs/>
          <w:sz w:val="32"/>
          <w:szCs w:val="32"/>
        </w:rPr>
        <w:t>试运行</w:t>
      </w:r>
    </w:p>
    <w:p w14:paraId="4BCA41F3">
      <w:pPr>
        <w:ind w:firstLine="640"/>
        <w:rPr>
          <w:sz w:val="32"/>
          <w:szCs w:val="32"/>
        </w:rPr>
      </w:pPr>
      <w:r>
        <w:rPr>
          <w:rFonts w:hint="eastAsia"/>
          <w:sz w:val="32"/>
          <w:szCs w:val="32"/>
          <w:lang w:val="en-US" w:eastAsia="zh-CN"/>
        </w:rPr>
        <w:t>7</w:t>
      </w:r>
      <w:r>
        <w:rPr>
          <w:sz w:val="32"/>
          <w:szCs w:val="32"/>
        </w:rPr>
        <w:t>.1试运行周期不小于7天，试运行结束后，每台设备运行状态应正常（试运行前校准，试运行结束后校验，偏差不大于0.5dB），数据信息传输应准确，数据采集率应大于95 %。</w:t>
      </w:r>
    </w:p>
    <w:p w14:paraId="2D00BF91">
      <w:pPr>
        <w:ind w:firstLine="640"/>
        <w:rPr>
          <w:sz w:val="32"/>
          <w:szCs w:val="32"/>
        </w:rPr>
      </w:pPr>
      <w:r>
        <w:rPr>
          <w:rFonts w:hint="eastAsia"/>
          <w:sz w:val="32"/>
          <w:szCs w:val="32"/>
          <w:lang w:val="en-US" w:eastAsia="zh-CN"/>
        </w:rPr>
        <w:t>7</w:t>
      </w:r>
      <w:r>
        <w:rPr>
          <w:sz w:val="32"/>
          <w:szCs w:val="32"/>
        </w:rPr>
        <w:t>.2试运行期间，采用手工监测仪器对所有监测点位的噪声监测子站进行不少于24 小时的连续比对测试, 手工监测数据和自动监测数据各小时等效声级偏差绝对值不得超过1.0dB。</w:t>
      </w:r>
    </w:p>
    <w:p w14:paraId="79622EA0">
      <w:pPr>
        <w:ind w:firstLine="640"/>
        <w:rPr>
          <w:sz w:val="32"/>
          <w:szCs w:val="32"/>
        </w:rPr>
      </w:pPr>
      <w:r>
        <w:rPr>
          <w:rFonts w:hint="eastAsia"/>
          <w:sz w:val="32"/>
          <w:szCs w:val="32"/>
          <w:lang w:val="en-US" w:eastAsia="zh-CN"/>
        </w:rPr>
        <w:t>7</w:t>
      </w:r>
      <w:r>
        <w:rPr>
          <w:sz w:val="32"/>
          <w:szCs w:val="32"/>
        </w:rPr>
        <w:t>.3试运行期间不得进行任何形式的仪器维护，因故障等造成运行中断，恢复正常后重新开始试运行。</w:t>
      </w:r>
      <w:bookmarkEnd w:id="0"/>
    </w:p>
    <w:p w14:paraId="73B011E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E7D48E"/>
    <w:multiLevelType w:val="singleLevel"/>
    <w:tmpl w:val="00E7D48E"/>
    <w:lvl w:ilvl="0" w:tentative="0">
      <w:start w:val="1"/>
      <w:numFmt w:val="decimal"/>
      <w:pStyle w:val="6"/>
      <w:suff w:val="nothing"/>
      <w:lvlText w:val="(%1)"/>
      <w:lvlJc w:val="left"/>
      <w:pPr>
        <w:ind w:left="420" w:leftChars="0" w:hanging="420" w:firstLineChars="0"/>
      </w:pPr>
      <w:rPr>
        <w:rFonts w:hint="default"/>
      </w:rPr>
    </w:lvl>
  </w:abstractNum>
  <w:abstractNum w:abstractNumId="1">
    <w:nsid w:val="396F915C"/>
    <w:multiLevelType w:val="multilevel"/>
    <w:tmpl w:val="396F915C"/>
    <w:lvl w:ilvl="0" w:tentative="0">
      <w:start w:val="1"/>
      <w:numFmt w:val="chineseCounting"/>
      <w:pStyle w:val="3"/>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tabs>
          <w:tab w:val="left" w:pos="0"/>
        </w:tabs>
        <w:ind w:left="0" w:firstLine="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ascii="微软雅黑" w:hAnsi="微软雅黑" w:eastAsia="微软雅黑" w:cs="微软雅黑"/>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0YWE3ODRjMDg4OGY3YzkyN2U4Y2Q5ZGVlMzgwNTcifQ=="/>
  </w:docVars>
  <w:rsids>
    <w:rsidRoot w:val="0AEA222F"/>
    <w:rsid w:val="003D42F8"/>
    <w:rsid w:val="00D86A4A"/>
    <w:rsid w:val="01DC0921"/>
    <w:rsid w:val="0315776F"/>
    <w:rsid w:val="031B0138"/>
    <w:rsid w:val="03E21CB5"/>
    <w:rsid w:val="0483164E"/>
    <w:rsid w:val="04896E5D"/>
    <w:rsid w:val="0533072D"/>
    <w:rsid w:val="05510BD7"/>
    <w:rsid w:val="0A6F0BAC"/>
    <w:rsid w:val="0AEA222F"/>
    <w:rsid w:val="0BF3713A"/>
    <w:rsid w:val="0C313EC2"/>
    <w:rsid w:val="0D1469FC"/>
    <w:rsid w:val="0DA41B83"/>
    <w:rsid w:val="0F9564DC"/>
    <w:rsid w:val="11812358"/>
    <w:rsid w:val="12BB7219"/>
    <w:rsid w:val="14C33AB5"/>
    <w:rsid w:val="15D042BA"/>
    <w:rsid w:val="160A4E94"/>
    <w:rsid w:val="16381B0E"/>
    <w:rsid w:val="174E29A3"/>
    <w:rsid w:val="17E017CB"/>
    <w:rsid w:val="18C24158"/>
    <w:rsid w:val="1AD93A76"/>
    <w:rsid w:val="1B3F1817"/>
    <w:rsid w:val="1C1A02E1"/>
    <w:rsid w:val="1D441B15"/>
    <w:rsid w:val="1D56725D"/>
    <w:rsid w:val="1F7E7F2B"/>
    <w:rsid w:val="22572493"/>
    <w:rsid w:val="22BB3D01"/>
    <w:rsid w:val="22FA3F7A"/>
    <w:rsid w:val="23062787"/>
    <w:rsid w:val="23384D2F"/>
    <w:rsid w:val="238D4AC2"/>
    <w:rsid w:val="23E66539"/>
    <w:rsid w:val="24E3525A"/>
    <w:rsid w:val="25105A94"/>
    <w:rsid w:val="26586DC8"/>
    <w:rsid w:val="27283EA7"/>
    <w:rsid w:val="28904FD2"/>
    <w:rsid w:val="2A906605"/>
    <w:rsid w:val="2ABC728F"/>
    <w:rsid w:val="2C1B2CF0"/>
    <w:rsid w:val="2C6728FA"/>
    <w:rsid w:val="2F396B52"/>
    <w:rsid w:val="2FE93128"/>
    <w:rsid w:val="30DF0573"/>
    <w:rsid w:val="310B520B"/>
    <w:rsid w:val="31E03612"/>
    <w:rsid w:val="32202587"/>
    <w:rsid w:val="32B0189E"/>
    <w:rsid w:val="33A03D17"/>
    <w:rsid w:val="347411FE"/>
    <w:rsid w:val="352B5D40"/>
    <w:rsid w:val="358F6B99"/>
    <w:rsid w:val="360F7DE6"/>
    <w:rsid w:val="362C03EF"/>
    <w:rsid w:val="37162F50"/>
    <w:rsid w:val="38342582"/>
    <w:rsid w:val="38A762B5"/>
    <w:rsid w:val="3AE1015D"/>
    <w:rsid w:val="3D027332"/>
    <w:rsid w:val="3D143CBF"/>
    <w:rsid w:val="3ED47BA5"/>
    <w:rsid w:val="3FFD6C8D"/>
    <w:rsid w:val="40BA03C7"/>
    <w:rsid w:val="40F23A26"/>
    <w:rsid w:val="412E621C"/>
    <w:rsid w:val="41932CFE"/>
    <w:rsid w:val="4368769D"/>
    <w:rsid w:val="44130FB7"/>
    <w:rsid w:val="4666013D"/>
    <w:rsid w:val="47927375"/>
    <w:rsid w:val="47A85461"/>
    <w:rsid w:val="47AF41B1"/>
    <w:rsid w:val="488F0E01"/>
    <w:rsid w:val="497178AF"/>
    <w:rsid w:val="4B534ADE"/>
    <w:rsid w:val="4D903D49"/>
    <w:rsid w:val="4F0B7849"/>
    <w:rsid w:val="5109055A"/>
    <w:rsid w:val="51F54A54"/>
    <w:rsid w:val="52155C86"/>
    <w:rsid w:val="527A64E9"/>
    <w:rsid w:val="559E60B2"/>
    <w:rsid w:val="55A13269"/>
    <w:rsid w:val="56BB4D84"/>
    <w:rsid w:val="584F6029"/>
    <w:rsid w:val="5AEB4E62"/>
    <w:rsid w:val="5AFA6F68"/>
    <w:rsid w:val="5B155C32"/>
    <w:rsid w:val="5B8D4F11"/>
    <w:rsid w:val="5CC13AD7"/>
    <w:rsid w:val="5DB61824"/>
    <w:rsid w:val="5DB93B64"/>
    <w:rsid w:val="5EF32261"/>
    <w:rsid w:val="6095043E"/>
    <w:rsid w:val="60B90C1E"/>
    <w:rsid w:val="62A660E9"/>
    <w:rsid w:val="62B44E29"/>
    <w:rsid w:val="63443004"/>
    <w:rsid w:val="635C1CED"/>
    <w:rsid w:val="65C03568"/>
    <w:rsid w:val="66A21997"/>
    <w:rsid w:val="68A12D73"/>
    <w:rsid w:val="691E2BE3"/>
    <w:rsid w:val="699D2050"/>
    <w:rsid w:val="69BE2739"/>
    <w:rsid w:val="6A59734F"/>
    <w:rsid w:val="6E1E5BAD"/>
    <w:rsid w:val="6E8612BC"/>
    <w:rsid w:val="6EEF326B"/>
    <w:rsid w:val="6EF065B3"/>
    <w:rsid w:val="6F4C31BA"/>
    <w:rsid w:val="6F6747F7"/>
    <w:rsid w:val="6F686419"/>
    <w:rsid w:val="708F2B0E"/>
    <w:rsid w:val="71303E41"/>
    <w:rsid w:val="716F0551"/>
    <w:rsid w:val="71DE7F80"/>
    <w:rsid w:val="71DF16C2"/>
    <w:rsid w:val="73247AB1"/>
    <w:rsid w:val="73A74769"/>
    <w:rsid w:val="744B7032"/>
    <w:rsid w:val="74F04C0C"/>
    <w:rsid w:val="750C7511"/>
    <w:rsid w:val="75A10669"/>
    <w:rsid w:val="75D87CAC"/>
    <w:rsid w:val="77A21925"/>
    <w:rsid w:val="78706AE6"/>
    <w:rsid w:val="78954CA0"/>
    <w:rsid w:val="78B05A6F"/>
    <w:rsid w:val="79C3033E"/>
    <w:rsid w:val="7A377B15"/>
    <w:rsid w:val="7A9E53BF"/>
    <w:rsid w:val="7AC9574D"/>
    <w:rsid w:val="7E0D5167"/>
    <w:rsid w:val="7F093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Times New Roman" w:hAnsi="Times New Roman" w:eastAsia="宋体" w:cs="Times New Roman"/>
      <w:kern w:val="2"/>
      <w:sz w:val="24"/>
      <w:szCs w:val="22"/>
      <w:lang w:val="en-US" w:eastAsia="zh-CN" w:bidi="ar-SA"/>
    </w:rPr>
  </w:style>
  <w:style w:type="paragraph" w:styleId="3">
    <w:name w:val="heading 1"/>
    <w:basedOn w:val="1"/>
    <w:next w:val="1"/>
    <w:autoRedefine/>
    <w:qFormat/>
    <w:uiPriority w:val="0"/>
    <w:pPr>
      <w:keepNext/>
      <w:keepLines/>
      <w:numPr>
        <w:ilvl w:val="0"/>
        <w:numId w:val="1"/>
      </w:numPr>
      <w:tabs>
        <w:tab w:val="left" w:pos="0"/>
      </w:tabs>
      <w:spacing w:beforeLines="0" w:beforeAutospacing="0" w:afterLines="0" w:afterAutospacing="0" w:line="240" w:lineRule="auto"/>
      <w:ind w:firstLineChars="0"/>
      <w:jc w:val="center"/>
      <w:outlineLvl w:val="0"/>
    </w:pPr>
    <w:rPr>
      <w:rFonts w:ascii="Calibri" w:hAnsi="Calibri" w:eastAsia="宋体" w:cs="Times New Roman"/>
      <w:b/>
      <w:kern w:val="44"/>
      <w:sz w:val="36"/>
      <w:szCs w:val="22"/>
    </w:rPr>
  </w:style>
  <w:style w:type="paragraph" w:styleId="4">
    <w:name w:val="heading 2"/>
    <w:basedOn w:val="1"/>
    <w:next w:val="1"/>
    <w:link w:val="20"/>
    <w:autoRedefine/>
    <w:semiHidden/>
    <w:unhideWhenUsed/>
    <w:qFormat/>
    <w:uiPriority w:val="0"/>
    <w:pPr>
      <w:numPr>
        <w:ilvl w:val="1"/>
        <w:numId w:val="1"/>
      </w:numPr>
      <w:spacing w:before="0" w:beforeAutospacing="0" w:after="0" w:afterAutospacing="0"/>
      <w:ind w:firstLine="0" w:firstLineChars="0"/>
      <w:jc w:val="center"/>
      <w:outlineLvl w:val="1"/>
    </w:pPr>
    <w:rPr>
      <w:rFonts w:hint="eastAsia" w:ascii="宋体" w:hAnsi="宋体" w:eastAsia="宋体" w:cs="宋体"/>
      <w:b/>
      <w:bCs/>
      <w:snapToGrid w:val="0"/>
      <w:color w:val="000000"/>
      <w:kern w:val="0"/>
      <w:sz w:val="28"/>
      <w:szCs w:val="36"/>
      <w:lang w:eastAsia="en-US" w:bidi="ar"/>
    </w:rPr>
  </w:style>
  <w:style w:type="paragraph" w:styleId="5">
    <w:name w:val="heading 3"/>
    <w:basedOn w:val="1"/>
    <w:next w:val="1"/>
    <w:link w:val="22"/>
    <w:autoRedefine/>
    <w:semiHidden/>
    <w:unhideWhenUsed/>
    <w:qFormat/>
    <w:uiPriority w:val="0"/>
    <w:pPr>
      <w:keepNext/>
      <w:keepLines/>
      <w:numPr>
        <w:ilvl w:val="2"/>
        <w:numId w:val="1"/>
      </w:numPr>
      <w:spacing w:beforeLines="0" w:afterLines="0" w:line="360" w:lineRule="auto"/>
      <w:ind w:firstLine="400"/>
      <w:outlineLvl w:val="2"/>
    </w:pPr>
    <w:rPr>
      <w:rFonts w:ascii="Arial" w:hAnsi="Arial" w:eastAsia="Arial" w:cs="Arial"/>
      <w:b/>
      <w:bCs/>
      <w:snapToGrid w:val="0"/>
      <w:color w:val="000000"/>
      <w:kern w:val="0"/>
      <w:sz w:val="28"/>
      <w:szCs w:val="32"/>
      <w:lang w:eastAsia="en-US"/>
    </w:rPr>
  </w:style>
  <w:style w:type="paragraph" w:styleId="6">
    <w:name w:val="heading 4"/>
    <w:basedOn w:val="1"/>
    <w:next w:val="1"/>
    <w:link w:val="21"/>
    <w:autoRedefine/>
    <w:semiHidden/>
    <w:unhideWhenUsed/>
    <w:qFormat/>
    <w:uiPriority w:val="0"/>
    <w:pPr>
      <w:numPr>
        <w:ilvl w:val="0"/>
        <w:numId w:val="2"/>
      </w:numPr>
      <w:spacing w:beforeAutospacing="0" w:after="0" w:afterAutospacing="0" w:line="360" w:lineRule="auto"/>
      <w:ind w:left="0" w:firstLine="420" w:firstLineChars="200"/>
      <w:jc w:val="left"/>
      <w:outlineLvl w:val="3"/>
    </w:pPr>
    <w:rPr>
      <w:rFonts w:hint="eastAsia" w:ascii="宋体" w:hAnsi="宋体" w:eastAsia="宋体" w:cs="宋体"/>
      <w:b/>
      <w:bCs/>
      <w:color w:val="000000"/>
      <w:lang w:bidi="ar"/>
    </w:rPr>
  </w:style>
  <w:style w:type="paragraph" w:styleId="7">
    <w:name w:val="heading 5"/>
    <w:basedOn w:val="1"/>
    <w:next w:val="1"/>
    <w:autoRedefine/>
    <w:semiHidden/>
    <w:unhideWhenUsed/>
    <w:qFormat/>
    <w:uiPriority w:val="0"/>
    <w:pPr>
      <w:keepNext/>
      <w:keepLines/>
      <w:spacing w:beforeLines="0" w:beforeAutospacing="0" w:afterLines="0" w:afterAutospacing="0" w:line="240" w:lineRule="auto"/>
      <w:ind w:left="0" w:firstLine="0" w:firstLineChars="0"/>
      <w:outlineLvl w:val="4"/>
    </w:pPr>
  </w:style>
  <w:style w:type="paragraph" w:styleId="8">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firstLine="402" w:firstLineChars="0"/>
      <w:outlineLvl w:val="5"/>
    </w:pPr>
    <w:rPr>
      <w:rFonts w:ascii="Arial" w:hAnsi="Arial" w:eastAsia="黑体"/>
      <w:b/>
      <w:sz w:val="24"/>
    </w:rPr>
  </w:style>
  <w:style w:type="paragraph" w:styleId="9">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firstLine="402" w:firstLineChars="0"/>
      <w:outlineLvl w:val="6"/>
    </w:pPr>
    <w:rPr>
      <w:b/>
      <w:sz w:val="24"/>
    </w:rPr>
  </w:style>
  <w:style w:type="paragraph" w:styleId="10">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firstLine="402" w:firstLineChars="0"/>
      <w:outlineLvl w:val="7"/>
    </w:pPr>
    <w:rPr>
      <w:rFonts w:ascii="Arial" w:hAnsi="Arial" w:eastAsia="黑体"/>
      <w:sz w:val="24"/>
    </w:rPr>
  </w:style>
  <w:style w:type="paragraph" w:styleId="11">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firstLine="402" w:firstLineChars="0"/>
      <w:outlineLvl w:val="8"/>
    </w:pPr>
    <w:rPr>
      <w:rFonts w:ascii="Arial" w:hAnsi="Arial" w:eastAsia="黑体"/>
      <w:sz w:val="21"/>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200" w:firstLineChars="200"/>
    </w:pPr>
  </w:style>
  <w:style w:type="paragraph" w:styleId="12">
    <w:name w:val="Body Text"/>
    <w:basedOn w:val="1"/>
    <w:qFormat/>
    <w:uiPriority w:val="0"/>
    <w:pPr>
      <w:spacing w:line="360" w:lineRule="auto"/>
      <w:ind w:firstLine="400" w:firstLineChars="200"/>
    </w:pPr>
    <w:rPr>
      <w:rFonts w:ascii="宋体" w:hAnsi="宋体" w:eastAsia="宋体" w:cs="宋体"/>
      <w:snapToGrid w:val="0"/>
      <w:color w:val="000000"/>
      <w:kern w:val="0"/>
      <w:sz w:val="24"/>
      <w:szCs w:val="20"/>
      <w:lang w:eastAsia="en-US"/>
    </w:rPr>
  </w:style>
  <w:style w:type="paragraph" w:styleId="13">
    <w:name w:val="Body Text Indent"/>
    <w:basedOn w:val="1"/>
    <w:autoRedefine/>
    <w:qFormat/>
    <w:uiPriority w:val="0"/>
    <w:pPr>
      <w:spacing w:after="120" w:afterLines="0" w:afterAutospacing="0"/>
      <w:ind w:left="420" w:leftChars="200"/>
    </w:pPr>
  </w:style>
  <w:style w:type="paragraph" w:styleId="14">
    <w:name w:val="toc 3"/>
    <w:basedOn w:val="1"/>
    <w:next w:val="1"/>
    <w:autoRedefine/>
    <w:qFormat/>
    <w:uiPriority w:val="0"/>
    <w:pPr>
      <w:ind w:left="480" w:leftChars="200" w:firstLine="0" w:firstLineChars="0"/>
    </w:pPr>
    <w:rPr>
      <w:rFonts w:ascii="Times New Roman" w:hAnsi="Times New Roman" w:eastAsia="宋体"/>
    </w:rPr>
  </w:style>
  <w:style w:type="paragraph" w:styleId="15">
    <w:name w:val="toc 1"/>
    <w:basedOn w:val="1"/>
    <w:next w:val="1"/>
    <w:autoRedefine/>
    <w:qFormat/>
    <w:uiPriority w:val="0"/>
    <w:pPr>
      <w:ind w:firstLine="0" w:firstLineChars="0"/>
    </w:pPr>
    <w:rPr>
      <w:rFonts w:ascii="Times New Roman" w:hAnsi="Times New Roman" w:eastAsia="宋体"/>
    </w:rPr>
  </w:style>
  <w:style w:type="paragraph" w:styleId="16">
    <w:name w:val="toc 2"/>
    <w:basedOn w:val="1"/>
    <w:next w:val="1"/>
    <w:autoRedefine/>
    <w:qFormat/>
    <w:uiPriority w:val="0"/>
    <w:pPr>
      <w:ind w:left="240" w:leftChars="100" w:firstLine="0" w:firstLineChars="0"/>
    </w:pPr>
    <w:rPr>
      <w:rFonts w:ascii="Times New Roman" w:hAnsi="Times New Roman" w:eastAsia="宋体"/>
    </w:rPr>
  </w:style>
  <w:style w:type="paragraph" w:styleId="17">
    <w:name w:val="Body Text First Indent 2"/>
    <w:basedOn w:val="13"/>
    <w:autoRedefine/>
    <w:qFormat/>
    <w:uiPriority w:val="0"/>
    <w:pPr>
      <w:ind w:firstLine="420" w:firstLineChars="200"/>
    </w:pPr>
  </w:style>
  <w:style w:type="character" w:customStyle="1" w:styleId="20">
    <w:name w:val="标题 2 Char"/>
    <w:link w:val="4"/>
    <w:autoRedefine/>
    <w:qFormat/>
    <w:uiPriority w:val="0"/>
    <w:rPr>
      <w:rFonts w:ascii="宋体" w:hAnsi="宋体" w:eastAsia="宋体" w:cs="宋体"/>
      <w:b/>
      <w:bCs/>
      <w:snapToGrid w:val="0"/>
      <w:color w:val="000000"/>
      <w:kern w:val="0"/>
      <w:sz w:val="28"/>
      <w:szCs w:val="36"/>
      <w:lang w:val="en-US" w:eastAsia="en-US" w:bidi="ar"/>
    </w:rPr>
  </w:style>
  <w:style w:type="character" w:customStyle="1" w:styleId="21">
    <w:name w:val="标题 4 Char"/>
    <w:link w:val="6"/>
    <w:autoRedefine/>
    <w:qFormat/>
    <w:uiPriority w:val="0"/>
    <w:rPr>
      <w:rFonts w:ascii="宋体" w:hAnsi="宋体" w:eastAsia="宋体" w:cs="宋体"/>
      <w:b/>
      <w:snapToGrid w:val="0"/>
      <w:color w:val="000000"/>
      <w:kern w:val="0"/>
      <w:szCs w:val="21"/>
      <w:lang w:eastAsia="en-US"/>
    </w:rPr>
  </w:style>
  <w:style w:type="character" w:customStyle="1" w:styleId="22">
    <w:name w:val="标题 3 Char"/>
    <w:link w:val="5"/>
    <w:qFormat/>
    <w:uiPriority w:val="0"/>
    <w:rPr>
      <w:rFonts w:ascii="Arial" w:hAnsi="Arial" w:eastAsia="Arial" w:cs="Arial"/>
      <w:b/>
      <w:bCs/>
      <w:snapToGrid w:val="0"/>
      <w:color w:val="000000"/>
      <w:kern w:val="0"/>
      <w:sz w:val="28"/>
      <w:szCs w:val="32"/>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2024-11-21T09:07:00Z</dcterms:created>
  <dc:creator>王</dc:creator>
  <cp:lastModifiedBy>王</cp:lastModifiedBy>
  <dcterms:modified xsi:type="dcterms:W3CDTF">2024-11-21T09:07:24Z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7BFF2FD3093A4C1EA7476B23C5345711_11</vt:lpwstr>
  </property>
</Properties>
</file>