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tabs>
          <w:tab w:val="left" w:pos="312"/>
        </w:tabs>
        <w:spacing w:beforeAutospacing="0" w:after="120" w:afterAutospacing="0" w:line="0" w:lineRule="atLeast"/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检测报告送达相关要求</w:t>
      </w:r>
    </w:p>
    <w:p>
      <w:pPr>
        <w:pStyle w:val="2"/>
        <w:widowControl/>
        <w:shd w:val="clear" w:color="auto" w:fill="FFFFFF"/>
        <w:tabs>
          <w:tab w:val="left" w:pos="312"/>
        </w:tabs>
        <w:spacing w:beforeAutospacing="0" w:after="120" w:afterAutospacing="0" w:line="0" w:lineRule="atLeast"/>
        <w:ind w:firstLine="560" w:firstLineChars="200"/>
      </w:pPr>
      <w:r>
        <w:rPr>
          <w:rFonts w:hint="eastAsia"/>
          <w:sz w:val="28"/>
          <w:szCs w:val="28"/>
        </w:rPr>
        <w:t>潜在投标供应商须在</w:t>
      </w:r>
      <w:r>
        <w:rPr>
          <w:rFonts w:hint="eastAsia"/>
          <w:sz w:val="28"/>
          <w:szCs w:val="28"/>
          <w:lang w:eastAsia="zh-CN"/>
        </w:rPr>
        <w:t>开标</w:t>
      </w:r>
      <w:r>
        <w:rPr>
          <w:rFonts w:hint="eastAsia"/>
          <w:sz w:val="28"/>
          <w:szCs w:val="28"/>
        </w:rPr>
        <w:t>前，</w:t>
      </w:r>
      <w:r>
        <w:rPr>
          <w:rFonts w:hint="eastAsia"/>
          <w:sz w:val="28"/>
          <w:szCs w:val="28"/>
          <w:lang w:eastAsia="zh-CN"/>
        </w:rPr>
        <w:t>将每种口味产品的配料、营养成分第三方</w:t>
      </w:r>
      <w:r>
        <w:rPr>
          <w:rFonts w:hint="eastAsia"/>
          <w:sz w:val="28"/>
          <w:szCs w:val="28"/>
        </w:rPr>
        <w:t>检测报告原件密封并加盖密封章，派专人送到</w:t>
      </w:r>
      <w:r>
        <w:rPr>
          <w:rFonts w:hint="eastAsia"/>
          <w:sz w:val="28"/>
          <w:szCs w:val="28"/>
          <w:lang w:eastAsia="zh-CN"/>
        </w:rPr>
        <w:t>或</w:t>
      </w:r>
      <w:r>
        <w:rPr>
          <w:rFonts w:hint="eastAsia"/>
          <w:sz w:val="28"/>
          <w:szCs w:val="28"/>
        </w:rPr>
        <w:t>快递至拜泉县公共资源交易中心</w:t>
      </w:r>
      <w:r>
        <w:rPr>
          <w:rFonts w:hint="eastAsia"/>
          <w:sz w:val="28"/>
          <w:szCs w:val="28"/>
          <w:lang w:eastAsia="zh-CN"/>
        </w:rPr>
        <w:t>（拜泉县就业与人力资源服务中心一楼）</w:t>
      </w:r>
      <w:r>
        <w:rPr>
          <w:rFonts w:hint="eastAsia"/>
          <w:sz w:val="28"/>
          <w:szCs w:val="28"/>
        </w:rPr>
        <w:t>，但因快递公司或未送达指定地点造成的投标不及时或邮件丢失，由投标人自行负责。评审后，中标单位的</w:t>
      </w:r>
      <w:r>
        <w:rPr>
          <w:rFonts w:hint="eastAsia"/>
          <w:sz w:val="28"/>
          <w:szCs w:val="28"/>
          <w:lang w:eastAsia="zh-CN"/>
        </w:rPr>
        <w:t>检测报告留存于</w:t>
      </w:r>
      <w:r>
        <w:rPr>
          <w:rFonts w:hint="eastAsia"/>
          <w:sz w:val="28"/>
          <w:szCs w:val="28"/>
        </w:rPr>
        <w:t>验收时使用，未中标单位</w:t>
      </w:r>
      <w:r>
        <w:rPr>
          <w:rFonts w:hint="eastAsia"/>
          <w:sz w:val="28"/>
          <w:szCs w:val="28"/>
          <w:lang w:eastAsia="zh-CN"/>
        </w:rPr>
        <w:t>的检测报告自行取回或</w:t>
      </w:r>
      <w:r>
        <w:rPr>
          <w:rFonts w:hint="eastAsia"/>
          <w:sz w:val="28"/>
          <w:szCs w:val="28"/>
        </w:rPr>
        <w:t>以到付快递方式寄回，请各投标人写清收件地址、联系人及联系电话，如因投标人联系方式、地址等信息有误，收不到货物，由投标人自行负责。交易中心联系人：闫波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王蒙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联系电话：0452-7669168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75E86"/>
    <w:rsid w:val="12175E86"/>
    <w:rsid w:val="43AA79C9"/>
    <w:rsid w:val="4BC5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autoSpaceDE/>
      <w:autoSpaceDN/>
      <w:spacing w:beforeAutospacing="1" w:afterAutospacing="1"/>
    </w:pPr>
    <w:rPr>
      <w:rFonts w:cs="Times New Roman" w:asciiTheme="minorHAnsi" w:hAnsiTheme="minorHAnsi" w:eastAsiaTheme="minorEastAsia"/>
      <w:sz w:val="24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2022-01-27T03:54:00Z</dcterms:created>
  <dc:creator>三木</dc:creator>
  <cp:lastModifiedBy>三木</cp:lastModifiedBy>
  <dcterms:modified xsi:type="dcterms:W3CDTF">2022-01-27T06:11:54Z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945E47D2615D452F8E6BF4F88A3AC40D</vt:lpwstr>
  </property>
</Properties>
</file>