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360" w:lineRule="auto"/>
        <w:jc w:val="center"/>
      </w:pPr>
      <w:r>
        <w:rPr>
          <w:rFonts w:hint="eastAsia" w:ascii="仿宋_GB2312" w:hAnsi="仿宋_GB2312" w:cs="仿宋_GB2312"/>
          <w:b/>
          <w:sz w:val="24"/>
        </w:rPr>
        <w:t>采购项目技术指标要求：</w:t>
      </w:r>
    </w:p>
    <w:tbl>
      <w:tblPr>
        <w:tblStyle w:val="6"/>
        <w:tblW w:w="87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7"/>
        <w:gridCol w:w="1152"/>
        <w:gridCol w:w="5487"/>
        <w:gridCol w:w="772"/>
        <w:gridCol w:w="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7" w:type="dxa"/>
          </w:tcPr>
          <w:p>
            <w:r>
              <w:rPr>
                <w:rFonts w:hint="eastAsia"/>
              </w:rPr>
              <w:t>序号</w:t>
            </w:r>
          </w:p>
        </w:tc>
        <w:tc>
          <w:tcPr>
            <w:tcW w:w="1152" w:type="dxa"/>
          </w:tcPr>
          <w:p>
            <w:r>
              <w:rPr>
                <w:rFonts w:hint="eastAsia"/>
              </w:rPr>
              <w:t>设备名称</w:t>
            </w:r>
          </w:p>
        </w:tc>
        <w:tc>
          <w:tcPr>
            <w:tcW w:w="5487" w:type="dxa"/>
          </w:tcPr>
          <w:p>
            <w:r>
              <w:rPr>
                <w:rFonts w:hint="eastAsia"/>
              </w:rPr>
              <w:t>技术参数</w:t>
            </w:r>
          </w:p>
        </w:tc>
        <w:tc>
          <w:tcPr>
            <w:tcW w:w="772" w:type="dxa"/>
          </w:tcPr>
          <w:p>
            <w:r>
              <w:rPr>
                <w:rFonts w:hint="eastAsia"/>
              </w:rPr>
              <w:t>数量</w:t>
            </w:r>
          </w:p>
        </w:tc>
        <w:tc>
          <w:tcPr>
            <w:tcW w:w="819" w:type="dxa"/>
          </w:tcPr>
          <w:p>
            <w:r>
              <w:rPr>
                <w:rFonts w:hint="eastAsia"/>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487" w:type="dxa"/>
            <w:vAlign w:val="center"/>
          </w:tcPr>
          <w:p>
            <w:pPr>
              <w:jc w:val="center"/>
            </w:pPr>
            <w:r>
              <w:t>1</w:t>
            </w:r>
          </w:p>
        </w:tc>
        <w:tc>
          <w:tcPr>
            <w:tcW w:w="1152" w:type="dxa"/>
            <w:vAlign w:val="center"/>
          </w:tcPr>
          <w:p>
            <w:pPr>
              <w:jc w:val="center"/>
            </w:pPr>
            <w:r>
              <w:rPr>
                <w:rFonts w:hint="eastAsia"/>
              </w:rPr>
              <w:t>移动无线终端车载主动采集设备</w:t>
            </w:r>
          </w:p>
        </w:tc>
        <w:tc>
          <w:tcPr>
            <w:tcW w:w="5487" w:type="dxa"/>
          </w:tcPr>
          <w:p>
            <w:pPr>
              <w:rPr>
                <w:rFonts w:hint="eastAsia"/>
              </w:rPr>
            </w:pPr>
            <w:r>
              <w:rPr>
                <w:rFonts w:hint="eastAsia"/>
              </w:rPr>
              <w:t>1、支持制式：4G(TDD-LTE、FDD-LTE)、5G(SA、NSA)</w:t>
            </w:r>
          </w:p>
          <w:p>
            <w:pPr>
              <w:rPr>
                <w:rFonts w:hint="eastAsia"/>
              </w:rPr>
            </w:pPr>
            <w:r>
              <w:rPr>
                <w:rFonts w:hint="eastAsia"/>
              </w:rPr>
              <w:t>2、支持4G终端：支持4G频段band1、band3、band5、band8、band34、band38、band39、band40、band41，支持多band同时运行</w:t>
            </w:r>
          </w:p>
          <w:p>
            <w:pPr>
              <w:rPr>
                <w:rFonts w:hint="eastAsia"/>
              </w:rPr>
            </w:pPr>
            <w:r>
              <w:rPr>
                <w:rFonts w:hint="eastAsia"/>
              </w:rPr>
              <w:t>3、支持5G终端：支持5G频段N1、N28、N41、N78、N79，支持多载波同时检测</w:t>
            </w:r>
          </w:p>
          <w:p>
            <w:pPr>
              <w:rPr>
                <w:rFonts w:hint="eastAsia"/>
              </w:rPr>
            </w:pPr>
            <w:r>
              <w:rPr>
                <w:rFonts w:hint="eastAsia"/>
              </w:rPr>
              <w:t>4、支持802.11 a/b/g/n的无线数据采集，同时支持2.4G和5G双频模式;</w:t>
            </w:r>
          </w:p>
          <w:p>
            <w:pPr>
              <w:rPr>
                <w:rFonts w:hint="eastAsia"/>
              </w:rPr>
            </w:pPr>
            <w:r>
              <w:rPr>
                <w:rFonts w:hint="eastAsia"/>
              </w:rPr>
              <w:t>5、设备无线蓝牙MAC数据采集和定位</w:t>
            </w:r>
          </w:p>
          <w:p>
            <w:pPr>
              <w:rPr>
                <w:rFonts w:hint="eastAsia"/>
              </w:rPr>
            </w:pPr>
            <w:r>
              <w:rPr>
                <w:rFonts w:hint="eastAsia"/>
              </w:rPr>
              <w:t>6、4/5G同时工作：同一界面支持4/5G同时工作</w:t>
            </w:r>
          </w:p>
          <w:p>
            <w:pPr>
              <w:rPr>
                <w:rFonts w:hint="eastAsia"/>
              </w:rPr>
            </w:pPr>
            <w:r>
              <w:rPr>
                <w:rFonts w:hint="eastAsia"/>
              </w:rPr>
              <w:t xml:space="preserve">7、获取覆盖范围内无线热点信息和终端设备信息，以及无线热点和终端设备的对应关系，支持未连接终端设备探测，支持隐藏SSID的探测; </w:t>
            </w:r>
          </w:p>
          <w:p>
            <w:pPr>
              <w:rPr>
                <w:rFonts w:hint="eastAsia"/>
              </w:rPr>
            </w:pPr>
            <w:r>
              <w:rPr>
                <w:rFonts w:hint="eastAsia"/>
              </w:rPr>
              <w:t>8、网络现场勘查：支持全网全频网络信息采集核验，支持点对点、点对线、点对面网络信息校准，支持同步地图勘验。</w:t>
            </w:r>
          </w:p>
          <w:p>
            <w:pPr>
              <w:rPr>
                <w:rFonts w:hint="eastAsia"/>
              </w:rPr>
            </w:pPr>
            <w:r>
              <w:rPr>
                <w:rFonts w:hint="eastAsia"/>
              </w:rPr>
              <w:t>9、终端特征信息核验：可采集覆盖范围内的所有NR、LTE终端标签信息，并可在后台保存和建库，便于后期的数据分析。</w:t>
            </w:r>
          </w:p>
          <w:p>
            <w:pPr>
              <w:rPr>
                <w:rFonts w:hint="eastAsia"/>
              </w:rPr>
            </w:pPr>
            <w:r>
              <w:rPr>
                <w:rFonts w:hint="eastAsia"/>
              </w:rPr>
              <w:t>10、信息快速获取：可快速获取目标终端基本信息（短信记录、联系人、通话记录等）。</w:t>
            </w:r>
          </w:p>
          <w:p>
            <w:pPr>
              <w:rPr>
                <w:rFonts w:hint="eastAsia"/>
              </w:rPr>
            </w:pPr>
            <w:r>
              <w:rPr>
                <w:rFonts w:hint="eastAsia"/>
              </w:rPr>
              <w:t>11、日志管理：可对操作日志进行保存和查询，有利于手段管理工作。</w:t>
            </w:r>
          </w:p>
          <w:p>
            <w:pPr>
              <w:rPr>
                <w:rFonts w:hint="eastAsia"/>
              </w:rPr>
            </w:pPr>
            <w:r>
              <w:rPr>
                <w:rFonts w:hint="eastAsia"/>
              </w:rPr>
              <w:t>12、有效距离</w:t>
            </w:r>
            <w:r>
              <w:rPr>
                <w:rFonts w:hint="eastAsia"/>
                <w:lang w:val="en-US" w:eastAsia="zh-CN"/>
              </w:rPr>
              <w:t>≥</w:t>
            </w:r>
            <w:r>
              <w:rPr>
                <w:rFonts w:hint="eastAsia"/>
              </w:rPr>
              <w:t>350米，落地精度</w:t>
            </w:r>
            <w:r>
              <w:rPr>
                <w:rFonts w:hint="eastAsia"/>
                <w:lang w:val="en-US" w:eastAsia="zh-CN"/>
              </w:rPr>
              <w:t>≥</w:t>
            </w:r>
            <w:r>
              <w:rPr>
                <w:rFonts w:hint="eastAsia"/>
              </w:rPr>
              <w:t>0.5米。对于不具备网络活动的终端，可以通过特定手段进行诱导，从而实现精确落地;</w:t>
            </w:r>
          </w:p>
          <w:p>
            <w:pPr>
              <w:rPr>
                <w:rFonts w:hint="eastAsia"/>
              </w:rPr>
            </w:pPr>
            <w:r>
              <w:rPr>
                <w:rFonts w:hint="eastAsia"/>
              </w:rPr>
              <w:t>13、天线及接口：N头，全向天线</w:t>
            </w:r>
          </w:p>
          <w:p>
            <w:pPr>
              <w:rPr>
                <w:rFonts w:hint="eastAsia"/>
              </w:rPr>
            </w:pPr>
            <w:r>
              <w:rPr>
                <w:rFonts w:hint="eastAsia"/>
              </w:rPr>
              <w:t>14、无线网络信息存储: 一键保存现场的全网全频网络信息、现场北斗信息，并可通过Excel表格导出或者无线上传。</w:t>
            </w:r>
          </w:p>
          <w:p>
            <w:pPr>
              <w:rPr>
                <w:rFonts w:hint="eastAsia"/>
              </w:rPr>
            </w:pPr>
            <w:r>
              <w:rPr>
                <w:rFonts w:hint="eastAsia"/>
              </w:rPr>
              <w:t>15、接收灵敏度：≥-110dBm</w:t>
            </w:r>
          </w:p>
          <w:p>
            <w:pPr>
              <w:rPr>
                <w:rFonts w:hint="eastAsia"/>
              </w:rPr>
            </w:pPr>
            <w:r>
              <w:rPr>
                <w:rFonts w:hint="eastAsia"/>
              </w:rPr>
              <w:t>16、支持网络选择性管控，支持针对特定终端，特定无线热点，特定信道或全网络的管控;</w:t>
            </w:r>
          </w:p>
          <w:p>
            <w:pPr>
              <w:rPr>
                <w:rFonts w:hint="eastAsia"/>
              </w:rPr>
            </w:pPr>
            <w:r>
              <w:rPr>
                <w:rFonts w:hint="eastAsia"/>
              </w:rPr>
              <w:t>17、支持1M-6G的无线信号搜索与勘验，精准距离10CM-20M，信号灵敏度＜-90dBm;</w:t>
            </w:r>
          </w:p>
          <w:p>
            <w:pPr>
              <w:rPr>
                <w:rFonts w:hint="eastAsia"/>
              </w:rPr>
            </w:pPr>
            <w:r>
              <w:rPr>
                <w:rFonts w:hint="eastAsia"/>
              </w:rPr>
              <w:t>18、功耗：</w:t>
            </w:r>
            <w:r>
              <w:rPr>
                <w:rFonts w:hint="eastAsia"/>
                <w:lang w:val="en-US" w:eastAsia="zh-CN"/>
              </w:rPr>
              <w:t>≤</w:t>
            </w:r>
            <w:r>
              <w:rPr>
                <w:rFonts w:hint="eastAsia"/>
              </w:rPr>
              <w:t>150W</w:t>
            </w:r>
          </w:p>
          <w:p>
            <w:pPr>
              <w:rPr>
                <w:rFonts w:hint="eastAsia"/>
              </w:rPr>
            </w:pPr>
            <w:r>
              <w:rPr>
                <w:rFonts w:hint="eastAsia"/>
              </w:rPr>
              <w:t>19、Wifi信息获取: 现场解析周围WiFi-AP的信息，以及AP下连接的终端MAC信息；解析周围WiFi的终端信息；可设定重要MAC地址，并可辨识方位、确认位置。</w:t>
            </w:r>
          </w:p>
          <w:p>
            <w:pPr>
              <w:rPr>
                <w:rFonts w:hint="eastAsia"/>
              </w:rPr>
            </w:pPr>
            <w:r>
              <w:rPr>
                <w:rFonts w:hint="eastAsia"/>
              </w:rPr>
              <w:t>20、重量：</w:t>
            </w:r>
            <w:r>
              <w:rPr>
                <w:rFonts w:hint="eastAsia"/>
                <w:lang w:val="en-US" w:eastAsia="zh-CN"/>
              </w:rPr>
              <w:t>≤</w:t>
            </w:r>
            <w:r>
              <w:rPr>
                <w:rFonts w:hint="eastAsia"/>
              </w:rPr>
              <w:t>25Kg（不含电池及配件）</w:t>
            </w:r>
          </w:p>
          <w:p>
            <w:pPr>
              <w:rPr>
                <w:rFonts w:hint="eastAsia"/>
              </w:rPr>
            </w:pPr>
            <w:r>
              <w:rPr>
                <w:rFonts w:hint="eastAsia"/>
              </w:rPr>
              <w:t>21、电源及环境要求：电压：DC 48V  温度：-40°C~55°C  湿度：95±3%（+40±2°C）</w:t>
            </w:r>
          </w:p>
          <w:p>
            <w:pPr>
              <w:rPr>
                <w:rFonts w:hint="eastAsia"/>
              </w:rPr>
            </w:pPr>
            <w:r>
              <w:rPr>
                <w:rFonts w:hint="eastAsia"/>
              </w:rPr>
              <w:t>22、状态信息核验：在目标无感知的情况下，获取移动终端在线/离线状态。</w:t>
            </w:r>
          </w:p>
          <w:p>
            <w:r>
              <w:rPr>
                <w:rFonts w:hint="eastAsia"/>
              </w:rPr>
              <w:t>23、外形尺寸：</w:t>
            </w:r>
            <w:r>
              <w:rPr>
                <w:rFonts w:hint="eastAsia"/>
                <w:lang w:val="en-US" w:eastAsia="zh-CN"/>
              </w:rPr>
              <w:t>≤</w:t>
            </w:r>
            <w:r>
              <w:rPr>
                <w:rFonts w:hint="eastAsia"/>
              </w:rPr>
              <w:t>490mm×480mm×465mm；</w:t>
            </w:r>
          </w:p>
        </w:tc>
        <w:tc>
          <w:tcPr>
            <w:tcW w:w="772" w:type="dxa"/>
            <w:vAlign w:val="center"/>
          </w:tcPr>
          <w:p>
            <w:pPr>
              <w:jc w:val="center"/>
              <w:rPr>
                <w:rFonts w:hint="eastAsia" w:eastAsia="宋体"/>
                <w:lang w:eastAsia="zh-CN"/>
              </w:rPr>
            </w:pPr>
            <w:r>
              <w:rPr>
                <w:rFonts w:hint="eastAsia"/>
                <w:lang w:val="en-US" w:eastAsia="zh-CN"/>
              </w:rPr>
              <w:t>1</w:t>
            </w:r>
          </w:p>
        </w:tc>
        <w:tc>
          <w:tcPr>
            <w:tcW w:w="819" w:type="dxa"/>
            <w:vAlign w:val="center"/>
          </w:tcPr>
          <w:p>
            <w:pPr>
              <w:jc w:val="center"/>
              <w:rPr>
                <w:rFonts w:hint="eastAsia" w:eastAsia="宋体"/>
                <w:lang w:eastAsia="zh-CN"/>
              </w:rPr>
            </w:pPr>
            <w:r>
              <w:rPr>
                <w:rFonts w:hint="eastAsia"/>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7" w:type="dxa"/>
            <w:vAlign w:val="center"/>
          </w:tcPr>
          <w:p>
            <w:pPr>
              <w:jc w:val="center"/>
            </w:pPr>
            <w:r>
              <w:t>2</w:t>
            </w:r>
          </w:p>
        </w:tc>
        <w:tc>
          <w:tcPr>
            <w:tcW w:w="1152" w:type="dxa"/>
            <w:vAlign w:val="center"/>
          </w:tcPr>
          <w:p>
            <w:pPr>
              <w:jc w:val="center"/>
            </w:pPr>
            <w:r>
              <w:rPr>
                <w:rFonts w:hint="eastAsia"/>
              </w:rPr>
              <w:t>移动无线终端车载主动单兵设备</w:t>
            </w:r>
          </w:p>
        </w:tc>
        <w:tc>
          <w:tcPr>
            <w:tcW w:w="5487" w:type="dxa"/>
            <w:vAlign w:val="center"/>
          </w:tcPr>
          <w:p>
            <w:pPr>
              <w:jc w:val="left"/>
              <w:rPr>
                <w:rFonts w:hint="eastAsia"/>
              </w:rPr>
            </w:pPr>
            <w:r>
              <w:rPr>
                <w:rFonts w:hint="eastAsia"/>
              </w:rPr>
              <w:t>1、适配4/5G车载设备：同步车载主机实现对手机信号的解析，从而核验精确位置。</w:t>
            </w:r>
          </w:p>
          <w:p>
            <w:pPr>
              <w:jc w:val="left"/>
              <w:rPr>
                <w:rFonts w:hint="eastAsia"/>
              </w:rPr>
            </w:pPr>
            <w:r>
              <w:rPr>
                <w:rFonts w:hint="eastAsia"/>
              </w:rPr>
              <w:t>2、支持多工作频段：4G：Band34、Band38、Band39、Band40、Band41、Band1、Band3、Band5、Band8，5G：N1、N28、N41、N78、N79</w:t>
            </w:r>
          </w:p>
          <w:p>
            <w:pPr>
              <w:jc w:val="left"/>
              <w:rPr>
                <w:rFonts w:hint="eastAsia"/>
              </w:rPr>
            </w:pPr>
            <w:r>
              <w:rPr>
                <w:rFonts w:hint="eastAsia"/>
              </w:rPr>
              <w:t>3、4G/5G一体化：设备同时支持4G和5G频段</w:t>
            </w:r>
          </w:p>
          <w:p>
            <w:pPr>
              <w:jc w:val="left"/>
              <w:rPr>
                <w:rFonts w:hint="eastAsia"/>
              </w:rPr>
            </w:pPr>
            <w:r>
              <w:rPr>
                <w:rFonts w:hint="eastAsia"/>
              </w:rPr>
              <w:t>4、多单兵协同作战：设备支持多单兵同时同步主机核验目标，提升核验效率。</w:t>
            </w:r>
          </w:p>
          <w:p>
            <w:pPr>
              <w:jc w:val="left"/>
              <w:rPr>
                <w:rFonts w:hint="eastAsia"/>
              </w:rPr>
            </w:pPr>
            <w:r>
              <w:rPr>
                <w:rFonts w:hint="eastAsia"/>
              </w:rPr>
              <w:t>5、线性显示：以曲线图形式显示最近的多组报值</w:t>
            </w:r>
          </w:p>
          <w:p>
            <w:pPr>
              <w:jc w:val="left"/>
              <w:rPr>
                <w:rFonts w:hint="eastAsia"/>
              </w:rPr>
            </w:pPr>
            <w:r>
              <w:rPr>
                <w:rFonts w:hint="eastAsia"/>
              </w:rPr>
              <w:t>6、环境适应性：系统能够适应不同工作环境，包括人员密集居住地区、人烟稀少地区、高层建筑密集地区、平原及缓丘陵地带等。除特殊天气条件下（大雨雪、沙尘暴等对无线信号影响严重），基本可实现全天候工作。</w:t>
            </w:r>
          </w:p>
          <w:p>
            <w:pPr>
              <w:jc w:val="left"/>
              <w:rPr>
                <w:rFonts w:hint="eastAsia"/>
              </w:rPr>
            </w:pPr>
            <w:r>
              <w:rPr>
                <w:rFonts w:hint="eastAsia"/>
              </w:rPr>
              <w:t>7、天线：定向天线</w:t>
            </w:r>
          </w:p>
          <w:p>
            <w:pPr>
              <w:jc w:val="left"/>
              <w:rPr>
                <w:rFonts w:hint="eastAsia"/>
              </w:rPr>
            </w:pPr>
            <w:r>
              <w:rPr>
                <w:rFonts w:hint="eastAsia"/>
              </w:rPr>
              <w:t>8、接收灵敏度：≥-110dBm</w:t>
            </w:r>
          </w:p>
          <w:p>
            <w:pPr>
              <w:jc w:val="left"/>
              <w:rPr>
                <w:rFonts w:hint="eastAsia"/>
              </w:rPr>
            </w:pPr>
            <w:r>
              <w:rPr>
                <w:rFonts w:hint="eastAsia"/>
              </w:rPr>
              <w:t>9、单兵精度：≥0.5米</w:t>
            </w:r>
          </w:p>
          <w:p>
            <w:pPr>
              <w:jc w:val="left"/>
              <w:rPr>
                <w:rFonts w:hint="eastAsia"/>
              </w:rPr>
            </w:pPr>
            <w:r>
              <w:rPr>
                <w:rFonts w:hint="eastAsia"/>
              </w:rPr>
              <w:t>10、有效距离：≥60米</w:t>
            </w:r>
          </w:p>
          <w:p>
            <w:pPr>
              <w:jc w:val="left"/>
              <w:rPr>
                <w:rFonts w:hint="eastAsia"/>
              </w:rPr>
            </w:pPr>
            <w:r>
              <w:rPr>
                <w:rFonts w:hint="eastAsia"/>
              </w:rPr>
              <w:t>11、功耗：</w:t>
            </w:r>
            <w:r>
              <w:rPr>
                <w:rFonts w:hint="eastAsia"/>
                <w:lang w:val="en-US" w:eastAsia="zh-CN"/>
              </w:rPr>
              <w:t>≤</w:t>
            </w:r>
            <w:r>
              <w:rPr>
                <w:rFonts w:hint="eastAsia"/>
              </w:rPr>
              <w:t>3W</w:t>
            </w:r>
          </w:p>
          <w:p>
            <w:pPr>
              <w:jc w:val="left"/>
            </w:pPr>
            <w:r>
              <w:rPr>
                <w:rFonts w:hint="eastAsia"/>
              </w:rPr>
              <w:t>12、电源及环境要求：电压：DC 5V   温度：-40℃～55℃   湿度：10%～80%</w:t>
            </w:r>
          </w:p>
        </w:tc>
        <w:tc>
          <w:tcPr>
            <w:tcW w:w="772" w:type="dxa"/>
            <w:vAlign w:val="center"/>
          </w:tcPr>
          <w:p>
            <w:pPr>
              <w:jc w:val="center"/>
            </w:pPr>
            <w:r>
              <w:t>1</w:t>
            </w:r>
          </w:p>
        </w:tc>
        <w:tc>
          <w:tcPr>
            <w:tcW w:w="819" w:type="dxa"/>
            <w:vAlign w:val="center"/>
          </w:tcPr>
          <w:p>
            <w:pPr>
              <w:jc w:val="center"/>
            </w:pPr>
            <w:r>
              <w:rPr>
                <w:rFonts w:hint="eastAsia"/>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7" w:type="dxa"/>
            <w:vAlign w:val="center"/>
          </w:tcPr>
          <w:p>
            <w:pPr>
              <w:jc w:val="center"/>
            </w:pPr>
            <w:r>
              <w:t>3</w:t>
            </w:r>
          </w:p>
        </w:tc>
        <w:tc>
          <w:tcPr>
            <w:tcW w:w="1152" w:type="dxa"/>
            <w:vAlign w:val="center"/>
          </w:tcPr>
          <w:p>
            <w:pPr>
              <w:jc w:val="center"/>
            </w:pPr>
            <w:r>
              <w:rPr>
                <w:rFonts w:hint="eastAsia"/>
                <w:lang w:eastAsia="zh-CN"/>
              </w:rPr>
              <w:t>路测仪</w:t>
            </w:r>
          </w:p>
        </w:tc>
        <w:tc>
          <w:tcPr>
            <w:tcW w:w="5487" w:type="dxa"/>
            <w:vAlign w:val="center"/>
          </w:tcPr>
          <w:p>
            <w:pPr>
              <w:jc w:val="left"/>
              <w:rPr>
                <w:rFonts w:hint="eastAsia"/>
              </w:rPr>
            </w:pPr>
            <w:r>
              <w:rPr>
                <w:rFonts w:hint="eastAsia"/>
              </w:rPr>
              <w:t>1、屏幕尺寸：≥6.67英寸</w:t>
            </w:r>
          </w:p>
          <w:p>
            <w:pPr>
              <w:jc w:val="left"/>
              <w:rPr>
                <w:rFonts w:hint="eastAsia"/>
              </w:rPr>
            </w:pPr>
            <w:r>
              <w:rPr>
                <w:rFonts w:hint="eastAsia"/>
              </w:rPr>
              <w:t>2、重量：</w:t>
            </w:r>
            <w:r>
              <w:rPr>
                <w:rFonts w:hint="eastAsia"/>
                <w:lang w:val="en-US" w:eastAsia="zh-CN"/>
              </w:rPr>
              <w:t>≤</w:t>
            </w:r>
            <w:r>
              <w:rPr>
                <w:rFonts w:hint="eastAsia"/>
              </w:rPr>
              <w:t>290g</w:t>
            </w:r>
          </w:p>
          <w:p>
            <w:pPr>
              <w:jc w:val="left"/>
              <w:rPr>
                <w:rFonts w:hint="eastAsia"/>
              </w:rPr>
            </w:pPr>
            <w:r>
              <w:rPr>
                <w:rFonts w:hint="eastAsia"/>
              </w:rPr>
              <w:t>3、支持网络制式：移动、联通、电信（2/3/4/5G）</w:t>
            </w:r>
          </w:p>
          <w:p>
            <w:pPr>
              <w:jc w:val="left"/>
              <w:rPr>
                <w:rFonts w:hint="eastAsia"/>
              </w:rPr>
            </w:pPr>
            <w:r>
              <w:rPr>
                <w:rFonts w:hint="eastAsia"/>
              </w:rPr>
              <w:t>4、频段：CDMA/EVDO：800MHz，GSM/GPRS/EDGE：900MHz/1800MHz，WCDMA：2100MHZ</w:t>
            </w:r>
          </w:p>
          <w:p>
            <w:pPr>
              <w:jc w:val="left"/>
              <w:rPr>
                <w:rFonts w:hint="eastAsia"/>
              </w:rPr>
            </w:pPr>
            <w:r>
              <w:rPr>
                <w:rFonts w:hint="eastAsia"/>
              </w:rPr>
              <w:t>TDD-LTE: B34/B38/B39/B40/B41，FDD-LTE:B1/B3/5/8，NR:n1/n3/n28/n41/n77/n78</w:t>
            </w:r>
          </w:p>
          <w:p>
            <w:pPr>
              <w:jc w:val="left"/>
              <w:rPr>
                <w:rFonts w:hint="eastAsia"/>
              </w:rPr>
            </w:pPr>
            <w:r>
              <w:rPr>
                <w:rFonts w:hint="eastAsia"/>
              </w:rPr>
              <w:t>5、定位服务：GPS</w:t>
            </w:r>
          </w:p>
          <w:p>
            <w:pPr>
              <w:jc w:val="left"/>
              <w:rPr>
                <w:rFonts w:hint="eastAsia"/>
              </w:rPr>
            </w:pPr>
            <w:r>
              <w:rPr>
                <w:rFonts w:hint="eastAsia"/>
              </w:rPr>
              <w:t>6、供电方式：内置≥4520mAh电池，续航≥6小时</w:t>
            </w:r>
            <w:bookmarkStart w:id="0" w:name="_GoBack"/>
            <w:bookmarkEnd w:id="0"/>
            <w:r>
              <w:rPr>
                <w:rFonts w:hint="eastAsia"/>
              </w:rPr>
              <w:t>，支持QC3+/PD3.0快充协议</w:t>
            </w:r>
          </w:p>
          <w:p>
            <w:pPr>
              <w:jc w:val="left"/>
              <w:rPr>
                <w:rFonts w:hint="eastAsia"/>
              </w:rPr>
            </w:pPr>
            <w:r>
              <w:rPr>
                <w:rFonts w:hint="eastAsia"/>
              </w:rPr>
              <w:t>7、后台服务器：支持，可按指定格式开发</w:t>
            </w:r>
          </w:p>
          <w:p>
            <w:pPr>
              <w:jc w:val="left"/>
              <w:rPr>
                <w:rFonts w:hint="eastAsia"/>
              </w:rPr>
            </w:pPr>
            <w:r>
              <w:rPr>
                <w:rFonts w:hint="eastAsia"/>
              </w:rPr>
              <w:t>8、基本采集功能：支持基站、GPS经纬度、WIFI同时采集，同时采集三大运营每一种制式基站信息采集（2/3/4/5G），主界面同时显示各制式主区信息，分页面展示各制式主区邻区信息。</w:t>
            </w:r>
          </w:p>
          <w:p>
            <w:pPr>
              <w:jc w:val="left"/>
              <w:rPr>
                <w:rFonts w:hint="eastAsia"/>
              </w:rPr>
            </w:pPr>
            <w:r>
              <w:rPr>
                <w:rFonts w:hint="eastAsia"/>
              </w:rPr>
              <w:t>9、专业勘点功能：深度扫描点位上的公网环境，展示公网中2/3/4/5G（可选）服务小区以及邻区信息。采集到的数据信息智能去重，避免同一基站信息反复采集，保证数据的唯一性。支持数据导出以及数据上传服务器功能，方便点位信息的整理及维护。</w:t>
            </w:r>
          </w:p>
          <w:p>
            <w:pPr>
              <w:jc w:val="left"/>
              <w:rPr>
                <w:rFonts w:hint="eastAsia"/>
              </w:rPr>
            </w:pPr>
            <w:r>
              <w:rPr>
                <w:rFonts w:hint="eastAsia"/>
              </w:rPr>
              <w:t>10、专业路测功能：路测仪进入快扫模式，实时显示周边环境中的服务小区信息以及信号强度，实时统计GPS信息，将GPS数据与公网数据相结合。通过服务器，展现出路测轨迹地图以及公网基站信息。支持标签功能，方便在长距离路测过程中，随时对当前位置或环境信息进行标注。</w:t>
            </w:r>
          </w:p>
          <w:p>
            <w:pPr>
              <w:jc w:val="left"/>
              <w:rPr>
                <w:rFonts w:hint="eastAsia"/>
              </w:rPr>
            </w:pPr>
            <w:r>
              <w:rPr>
                <w:rFonts w:hint="eastAsia"/>
              </w:rPr>
              <w:t>11、基站报警功能：报警功能用来提示周边基站参数信息与填入的参数相同进行实时警报，避免因参数相同造成干扰。也可以用来寻找位置不确定的基站，将基站信息填入，出现告警即表示到达该基站的覆盖范围。</w:t>
            </w:r>
          </w:p>
          <w:p>
            <w:pPr>
              <w:jc w:val="left"/>
              <w:rPr>
                <w:rFonts w:hint="eastAsia"/>
              </w:rPr>
            </w:pPr>
            <w:r>
              <w:rPr>
                <w:rFonts w:hint="eastAsia"/>
              </w:rPr>
              <w:t>12、采集数据查询导出功能：根据用户填入的基站参数信息，到服务器上查询基站位置。查询参数支持LAC、CID以及BID，也可以在地图上显示查询内容。</w:t>
            </w:r>
          </w:p>
          <w:p>
            <w:pPr>
              <w:jc w:val="left"/>
            </w:pPr>
            <w:r>
              <w:rPr>
                <w:rFonts w:hint="eastAsia"/>
              </w:rPr>
              <w:t>13、伪基站识别功能：通过分析基站参数，智能识别采集到LTE制式、GSM制式的伪基站，并做突出告警显示。</w:t>
            </w:r>
          </w:p>
        </w:tc>
        <w:tc>
          <w:tcPr>
            <w:tcW w:w="772" w:type="dxa"/>
            <w:vAlign w:val="center"/>
          </w:tcPr>
          <w:p>
            <w:pPr>
              <w:jc w:val="center"/>
              <w:rPr>
                <w:rFonts w:hint="eastAsia" w:eastAsia="宋体"/>
                <w:lang w:eastAsia="zh-CN"/>
              </w:rPr>
            </w:pPr>
            <w:r>
              <w:rPr>
                <w:rFonts w:hint="eastAsia"/>
                <w:lang w:val="en-US" w:eastAsia="zh-CN"/>
              </w:rPr>
              <w:t>1</w:t>
            </w:r>
          </w:p>
        </w:tc>
        <w:tc>
          <w:tcPr>
            <w:tcW w:w="819" w:type="dxa"/>
            <w:vAlign w:val="center"/>
          </w:tcPr>
          <w:p>
            <w:pPr>
              <w:jc w:val="center"/>
            </w:pPr>
            <w:r>
              <w:rPr>
                <w:rFonts w:hint="eastAsia"/>
              </w:rPr>
              <w:t>台</w:t>
            </w:r>
          </w:p>
        </w:tc>
      </w:tr>
    </w:tbl>
    <w:p/>
    <w:p>
      <w:pPr>
        <w:pStyle w:val="2"/>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wZWVlOTc0MmY2ZjgwYmE0MTk2NWVlMDlhODhiZTMifQ=="/>
  </w:docVars>
  <w:rsids>
    <w:rsidRoot w:val="00390E24"/>
    <w:rsid w:val="00110AEC"/>
    <w:rsid w:val="001F0005"/>
    <w:rsid w:val="003800C1"/>
    <w:rsid w:val="00390E24"/>
    <w:rsid w:val="00454BC5"/>
    <w:rsid w:val="00C53A6C"/>
    <w:rsid w:val="00C94FC9"/>
    <w:rsid w:val="00DF5D35"/>
    <w:rsid w:val="00F36D79"/>
    <w:rsid w:val="00FD3497"/>
    <w:rsid w:val="0BAC3D1D"/>
    <w:rsid w:val="0C725336"/>
    <w:rsid w:val="1A2D7BA9"/>
    <w:rsid w:val="1C4F57C9"/>
    <w:rsid w:val="40E938E2"/>
    <w:rsid w:val="4D50227D"/>
    <w:rsid w:val="54604F6C"/>
    <w:rsid w:val="5B2907E0"/>
    <w:rsid w:val="607C0AD8"/>
    <w:rsid w:val="6A530290"/>
    <w:rsid w:val="6EE5478D"/>
    <w:rsid w:val="71A53658"/>
    <w:rsid w:val="77C6153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10"/>
    <w:qFormat/>
    <w:uiPriority w:val="99"/>
    <w:pPr>
      <w:keepNext/>
      <w:keepLines/>
      <w:adjustRightInd w:val="0"/>
      <w:snapToGrid w:val="0"/>
      <w:spacing w:after="120"/>
      <w:outlineLvl w:val="1"/>
    </w:pPr>
    <w:rPr>
      <w:rFonts w:ascii="Arial" w:hAnsi="Arial" w:eastAsia="黑体"/>
      <w:b/>
      <w:bCs/>
      <w:sz w:val="32"/>
      <w:szCs w:val="32"/>
    </w:rPr>
  </w:style>
  <w:style w:type="character" w:default="1" w:styleId="8">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1"/>
    <w:qFormat/>
    <w:uiPriority w:val="99"/>
    <w:pPr>
      <w:jc w:val="left"/>
    </w:pPr>
  </w:style>
  <w:style w:type="paragraph" w:styleId="4">
    <w:name w:val="Balloon Text"/>
    <w:basedOn w:val="1"/>
    <w:link w:val="12"/>
    <w:qFormat/>
    <w:uiPriority w:val="99"/>
    <w:rPr>
      <w:sz w:val="18"/>
      <w:szCs w:val="18"/>
    </w:rPr>
  </w:style>
  <w:style w:type="paragraph" w:styleId="5">
    <w:name w:val="annotation subject"/>
    <w:basedOn w:val="3"/>
    <w:next w:val="3"/>
    <w:link w:val="13"/>
    <w:qFormat/>
    <w:uiPriority w:val="99"/>
    <w:rPr>
      <w:b/>
      <w:bCs/>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annotation reference"/>
    <w:basedOn w:val="8"/>
    <w:qFormat/>
    <w:uiPriority w:val="99"/>
    <w:rPr>
      <w:rFonts w:cs="Times New Roman"/>
      <w:sz w:val="21"/>
      <w:szCs w:val="21"/>
    </w:rPr>
  </w:style>
  <w:style w:type="character" w:customStyle="1" w:styleId="10">
    <w:name w:val="Heading 2 Char"/>
    <w:basedOn w:val="8"/>
    <w:link w:val="2"/>
    <w:semiHidden/>
    <w:uiPriority w:val="9"/>
    <w:rPr>
      <w:rFonts w:asciiTheme="majorHAnsi" w:hAnsiTheme="majorHAnsi" w:eastAsiaTheme="majorEastAsia" w:cstheme="majorBidi"/>
      <w:b/>
      <w:bCs/>
      <w:sz w:val="32"/>
      <w:szCs w:val="32"/>
    </w:rPr>
  </w:style>
  <w:style w:type="character" w:customStyle="1" w:styleId="11">
    <w:name w:val="Comment Text Char"/>
    <w:basedOn w:val="8"/>
    <w:link w:val="3"/>
    <w:qFormat/>
    <w:locked/>
    <w:uiPriority w:val="99"/>
    <w:rPr>
      <w:rFonts w:ascii="Calibri" w:hAnsi="Calibri" w:cs="Times New Roman"/>
      <w:kern w:val="2"/>
      <w:sz w:val="24"/>
      <w:szCs w:val="24"/>
    </w:rPr>
  </w:style>
  <w:style w:type="character" w:customStyle="1" w:styleId="12">
    <w:name w:val="Balloon Text Char"/>
    <w:basedOn w:val="8"/>
    <w:link w:val="4"/>
    <w:qFormat/>
    <w:locked/>
    <w:uiPriority w:val="99"/>
    <w:rPr>
      <w:rFonts w:ascii="Calibri" w:hAnsi="Calibri" w:cs="Times New Roman"/>
      <w:kern w:val="2"/>
      <w:sz w:val="18"/>
      <w:szCs w:val="18"/>
    </w:rPr>
  </w:style>
  <w:style w:type="character" w:customStyle="1" w:styleId="13">
    <w:name w:val="Comment Subject Char"/>
    <w:basedOn w:val="11"/>
    <w:link w:val="5"/>
    <w:qFormat/>
    <w:locked/>
    <w:uiPriority w:val="99"/>
    <w:rPr>
      <w:b/>
      <w:bCs/>
    </w:rPr>
  </w:style>
  <w:style w:type="paragraph" w:styleId="14">
    <w:name w:val="List Paragraph"/>
    <w:basedOn w:val="1"/>
    <w:qFormat/>
    <w:uiPriority w:val="99"/>
    <w:pPr>
      <w:ind w:firstLine="4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3</Pages>
  <Words>1762</Words>
  <Characters>2225</Characters>
  <Lines>0</Lines>
  <Paragraphs>0</Paragraphs>
  <TotalTime>3</TotalTime>
  <ScaleCrop>false</ScaleCrop>
  <LinksUpToDate>false</LinksUpToDate>
  <CharactersWithSpaces>2242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2022-08-24T03:58:00Z</dcterms:created>
  <dc:creator>WL</dc:creator>
  <cp:lastModifiedBy>您有未读信息</cp:lastModifiedBy>
  <dcterms:modified xsi:type="dcterms:W3CDTF">2024-07-02T06:32:30Z</dcterms:modified>
  <dc:title>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F8AAE9FC31B0416F8524DB858D79B198_13</vt:lpwstr>
  </property>
</Properties>
</file>