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Theme="minorAscii" w:hAnsiTheme="minorAscii" w:eastAsiaTheme="minorEastAsia" w:cstheme="minorBidi"/>
          <w:b/>
          <w:kern w:val="44"/>
          <w:sz w:val="32"/>
          <w:szCs w:val="24"/>
          <w:lang w:val="en-US" w:eastAsia="zh-CN" w:bidi="ar-SA"/>
        </w:rPr>
      </w:pPr>
      <w:r>
        <w:rPr>
          <w:rFonts w:hint="eastAsia" w:asciiTheme="minorAscii" w:hAnsiTheme="minorAscii" w:eastAsiaTheme="minorEastAsia" w:cstheme="minorBidi"/>
          <w:b/>
          <w:kern w:val="44"/>
          <w:sz w:val="32"/>
          <w:szCs w:val="24"/>
          <w:lang w:val="en-US" w:eastAsia="zh-CN" w:bidi="ar-SA"/>
        </w:rPr>
        <w:t>设备清单及参数</w:t>
      </w:r>
    </w:p>
    <w:tbl>
      <w:tblPr>
        <w:tblStyle w:val="9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5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单价（万元）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招标总价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固定式全混合日粮搅拌机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（配套9.5米出料带）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撒料车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牵引式全混合日粮搅拌机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35.5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拖拉机头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</w:tr>
    </w:tbl>
    <w:p>
      <w:pPr>
        <w:pStyle w:val="2"/>
        <w:numPr>
          <w:ilvl w:val="0"/>
          <w:numId w:val="0"/>
        </w:numPr>
        <w:bidi w:val="0"/>
        <w:spacing w:line="240" w:lineRule="auto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设备参数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eastAsia="宋体" w:asciiTheme="minorAscii" w:hAnsiTheme="minorAscii" w:cstheme="minorBidi"/>
          <w:b/>
          <w:bCs/>
          <w:kern w:val="2"/>
          <w:sz w:val="28"/>
          <w:szCs w:val="32"/>
          <w:lang w:val="en-US" w:eastAsia="zh-CN" w:bidi="ar-SA"/>
        </w:rPr>
        <w:t>（一）</w:t>
      </w: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固定式全混合日粮搅拌机</w:t>
      </w:r>
    </w:p>
    <w:tbl>
      <w:tblPr>
        <w:tblStyle w:val="8"/>
        <w:tblpPr w:leftFromText="180" w:rightFromText="180" w:vertAnchor="text" w:horzAnchor="page" w:tblpX="1136" w:tblpY="715"/>
        <w:tblOverlap w:val="never"/>
        <w:tblW w:w="49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53"/>
        <w:gridCol w:w="3817"/>
        <w:gridCol w:w="3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  细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整机配置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外形尺寸mm（长*宽*高）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≥8650*2950*3600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容积(m³)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电机功率（驱动形式）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≥132KW（变频启动）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电机减速机扭矩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00N.m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最大搅拌量（kg)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绞龙形式（转速）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rpm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绞龙驱动形式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行星齿轮减速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称重方式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4点悬挂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整机重量（kg)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液压单元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出料门升降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1.5KW动力单元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称重单元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传感器型号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传感器数量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搅拌单元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绞龙数量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刀片数量(肉牛）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刀片材质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65Mn,喷涂碳化钨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刀片寿命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≥1300小时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每次工作循环总耗时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混合时间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10分钟（预铡）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混合均匀度（CV值变异率）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水溶性氯化物变异率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饲草料切割长度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3-5cm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出料单元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出料口数量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钢材材质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筒体底板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20mm,NM400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底板寿命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筒体侧板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10mm</w:t>
            </w:r>
            <w:r>
              <w:rPr>
                <w:rStyle w:val="1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,NM400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侧板寿命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20mm，NM400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绞龙寿命</w:t>
            </w:r>
          </w:p>
        </w:tc>
        <w:tc>
          <w:tcPr>
            <w:tcW w:w="1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</w:tbl>
    <w:p>
      <w:pPr>
        <w:pStyle w:val="3"/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配套9.5米出料带</w:t>
      </w:r>
    </w:p>
    <w:tbl>
      <w:tblPr>
        <w:tblStyle w:val="8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218"/>
        <w:gridCol w:w="3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皮带机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外形尺寸（长*宽*高）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9500*1500*1360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装车高度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出料口除铁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强磁转轮（加装防风漏斗）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电机功率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≥5.5KW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出料量(方/分)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皮带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人字花纹≥1000MM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皮带线速度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≥120米/分钟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上料宽度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主体材质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Q345B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二</w:t>
      </w: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）</w:t>
      </w:r>
      <w:r>
        <w:rPr>
          <w:rFonts w:hint="eastAsia"/>
          <w:sz w:val="24"/>
          <w:szCs w:val="24"/>
          <w:lang w:val="en-US" w:eastAsia="zh-CN"/>
        </w:rPr>
        <w:t>撒料车</w:t>
      </w:r>
    </w:p>
    <w:tbl>
      <w:tblPr>
        <w:tblStyle w:val="8"/>
        <w:tblW w:w="478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918"/>
        <w:gridCol w:w="2683"/>
        <w:gridCol w:w="4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明细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整机配置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外形尺寸mm（长*宽*高）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≥10300*2900*3650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容积(m³)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配备车型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4*2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国五及以上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发动机动力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≥210马力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最大装载量（kg)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链板驱动形式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发动机+液压泵+液压马达+专用减速机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整机重量（kg)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液压单元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取力方式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发动机直连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液压管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编织布面1层钢线液压管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计量精度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 C1 ±2公斤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传感器型号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箱内传动单元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传动方式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重载弯板链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链条材质数量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40cr2条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链条寿命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链条驱动方式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双侧液压马达+减速机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撒料单元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控制方式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电动手柄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撒料方式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液压驱动皮带送料、输送带双侧撒料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撒料口宽度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撒料口高度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700-800mm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撒料距离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最大撒料量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≥0.1方/米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出料口除铁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双侧强磁除铁</w:t>
            </w:r>
          </w:p>
        </w:tc>
      </w:tr>
    </w:tbl>
    <w:p>
      <w:pP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numPr>
          <w:ilvl w:val="0"/>
          <w:numId w:val="0"/>
        </w:numPr>
        <w:bidi w:val="0"/>
        <w:ind w:left="0" w:leftChars="0" w:firstLine="0" w:firstLine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三</w:t>
      </w: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牵引式全混合日粮搅拌机</w:t>
      </w:r>
    </w:p>
    <w:tbl>
      <w:tblPr>
        <w:tblStyle w:val="8"/>
        <w:tblW w:w="490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10"/>
        <w:gridCol w:w="3738"/>
        <w:gridCol w:w="3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明细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整机配置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外形尺寸mm（长*宽*高）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≥6700*2750*3300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容积(m³)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PTO（马力）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拖拉机后输出动力，≧180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最大搅拌量（kg)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车桥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轮胎规格及数量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8.25R20*4玲珑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传动轴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等速传动轴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称重方式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4点悬挂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牵引底架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双层合金钢立面焊接成型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底架承重（T）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整机重量（kg)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称重单元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称重软件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进口知名品牌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称重显示屏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传感器型号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传感器数量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搅拌单元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搅轮数量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刀片数量(肉牛）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刀片材质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65Mn，喷涂碳化钨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每次工作循环总耗时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混合时间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≤10分钟(预铡)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饲草料切割长度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3-5cm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出料单元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出料口方式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左前/右后（强磁除铁）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出料口数量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钢材材质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筒体底板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20mm,NM400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底板寿命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筒体侧板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10mm，NM400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侧板寿命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20mm,NM400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绞龙寿命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≥25000小时</w:t>
            </w:r>
          </w:p>
        </w:tc>
      </w:tr>
    </w:tbl>
    <w:p>
      <w:pPr>
        <w:pStyle w:val="3"/>
        <w:numPr>
          <w:ilvl w:val="0"/>
          <w:numId w:val="0"/>
        </w:numPr>
        <w:bidi w:val="0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四</w:t>
      </w:r>
      <w:r>
        <w:rPr>
          <w:rFonts w:hint="eastAsia" w:eastAsia="宋体" w:asciiTheme="minorAscii" w:hAnsiTheme="minorAscii" w:cstheme="minorBidi"/>
          <w:b/>
          <w:bCs/>
          <w:kern w:val="2"/>
          <w:sz w:val="24"/>
          <w:szCs w:val="24"/>
          <w:lang w:val="en-US" w:eastAsia="zh-CN" w:bidi="ar-SA"/>
        </w:rPr>
        <w:t>）</w:t>
      </w:r>
      <w:r>
        <w:rPr>
          <w:rFonts w:hint="eastAsia"/>
          <w:sz w:val="24"/>
          <w:szCs w:val="24"/>
          <w:lang w:val="en-US" w:eastAsia="zh-CN"/>
        </w:rPr>
        <w:t>轮式拖拉机</w:t>
      </w:r>
    </w:p>
    <w:tbl>
      <w:tblPr>
        <w:tblStyle w:val="8"/>
        <w:tblW w:w="9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36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3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额定功率(马力)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最大功率(马力)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额定转速（转/分）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缸数/排量/进气方式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6缸/6.7升/涡轮增压， 中冷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最大扭矩（牛·米）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燃油箱容积/尿素箱容积（升）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398/57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变速箱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全动力换挡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档位数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18F+6R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后悬挂系统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 II/IIIN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最大提升力（提升臂末端610毫米处）（千克）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液压系统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120升CCLS压力流量补偿泵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输出阀数量（组）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4路机械式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输出阀流量/模式调节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动力输出轴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PTO转速(转/分)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540E/1000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独立转向泵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最小转弯半径（米）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轴距（毫米）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长x宽x高（毫米）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5500x3085x3120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整机质量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最小使用质量（千克）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最大允许质量（千克）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前配重（千克）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1000千克主配重+500千克前配重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后配重 （千克）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</w:tr>
    </w:tbl>
    <w:p>
      <w:pPr>
        <w:spacing w:line="360" w:lineRule="auto"/>
        <w:ind w:leftChars="2600" w:firstLine="240" w:firstLineChars="100"/>
        <w:jc w:val="both"/>
        <w:rPr>
          <w:rFonts w:hint="default"/>
          <w:sz w:val="24"/>
          <w:szCs w:val="32"/>
          <w:lang w:val="en-US" w:eastAsia="zh-CN"/>
        </w:rPr>
      </w:pPr>
    </w:p>
    <w:p>
      <w:pPr>
        <w:pStyle w:val="3"/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pStyle w:val="3"/>
        <w:rPr>
          <w:rFonts w:hint="default"/>
          <w:sz w:val="24"/>
          <w:szCs w:val="32"/>
          <w:lang w:val="en-US" w:eastAsia="zh-CN"/>
        </w:rPr>
      </w:pPr>
    </w:p>
    <w:p>
      <w:pPr>
        <w:ind w:firstLine="7500" w:firstLineChars="25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0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Theme="minorEastAsia" w:hAnsiTheme="minorEastAsia" w:eastAsiaTheme="minorEastAsia" w:cstheme="minorEastAsia"/>
        <w:sz w:val="20"/>
        <w:szCs w:val="20"/>
        <w:lang w:val="en-US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MTk5Mzc5M2Y5NjNjMzQ3MmRkODA3NTNiZWJjNzMifQ=="/>
  </w:docVars>
  <w:rsids>
    <w:rsidRoot w:val="2C981A69"/>
    <w:rsid w:val="00730D77"/>
    <w:rsid w:val="00ED1E2A"/>
    <w:rsid w:val="01664FBE"/>
    <w:rsid w:val="017D718B"/>
    <w:rsid w:val="01964270"/>
    <w:rsid w:val="020A1621"/>
    <w:rsid w:val="021F4A85"/>
    <w:rsid w:val="02693733"/>
    <w:rsid w:val="035C53D0"/>
    <w:rsid w:val="03AB2C5A"/>
    <w:rsid w:val="03BB6210"/>
    <w:rsid w:val="041D3C57"/>
    <w:rsid w:val="04876954"/>
    <w:rsid w:val="04CC6369"/>
    <w:rsid w:val="05452728"/>
    <w:rsid w:val="068E19BA"/>
    <w:rsid w:val="07020327"/>
    <w:rsid w:val="07106F4A"/>
    <w:rsid w:val="087B41C0"/>
    <w:rsid w:val="08C02DC9"/>
    <w:rsid w:val="09287EA3"/>
    <w:rsid w:val="09AB2883"/>
    <w:rsid w:val="0AC745E7"/>
    <w:rsid w:val="0B925DD0"/>
    <w:rsid w:val="0BDB6C72"/>
    <w:rsid w:val="0C945850"/>
    <w:rsid w:val="0D1E1B47"/>
    <w:rsid w:val="0D8A0415"/>
    <w:rsid w:val="0DBE096E"/>
    <w:rsid w:val="0E124C7E"/>
    <w:rsid w:val="0E21490A"/>
    <w:rsid w:val="10FB6EE8"/>
    <w:rsid w:val="11335637"/>
    <w:rsid w:val="11C12C43"/>
    <w:rsid w:val="124D417F"/>
    <w:rsid w:val="12E22278"/>
    <w:rsid w:val="1399374C"/>
    <w:rsid w:val="13C102B6"/>
    <w:rsid w:val="14691F2F"/>
    <w:rsid w:val="15432B3C"/>
    <w:rsid w:val="163065E9"/>
    <w:rsid w:val="16F407A4"/>
    <w:rsid w:val="17A252C5"/>
    <w:rsid w:val="17AA2CC2"/>
    <w:rsid w:val="17B51B7E"/>
    <w:rsid w:val="17BB0135"/>
    <w:rsid w:val="17BE7CA9"/>
    <w:rsid w:val="17F11DA8"/>
    <w:rsid w:val="181F6915"/>
    <w:rsid w:val="19A5109C"/>
    <w:rsid w:val="1B1069E9"/>
    <w:rsid w:val="1C3D55BC"/>
    <w:rsid w:val="1C4C57FF"/>
    <w:rsid w:val="1C7D5D00"/>
    <w:rsid w:val="1D5E1C8E"/>
    <w:rsid w:val="1D642FC5"/>
    <w:rsid w:val="1DF55B9C"/>
    <w:rsid w:val="1E5B713B"/>
    <w:rsid w:val="1F56009B"/>
    <w:rsid w:val="2100305C"/>
    <w:rsid w:val="21E23A4A"/>
    <w:rsid w:val="22363ACC"/>
    <w:rsid w:val="23332831"/>
    <w:rsid w:val="239D4012"/>
    <w:rsid w:val="23BC0F66"/>
    <w:rsid w:val="24A31A0E"/>
    <w:rsid w:val="24B44889"/>
    <w:rsid w:val="268838D8"/>
    <w:rsid w:val="26D97609"/>
    <w:rsid w:val="29AF01B3"/>
    <w:rsid w:val="29D93921"/>
    <w:rsid w:val="29FA42BB"/>
    <w:rsid w:val="2A061029"/>
    <w:rsid w:val="2A6957FB"/>
    <w:rsid w:val="2A816FBC"/>
    <w:rsid w:val="2AA73112"/>
    <w:rsid w:val="2AF74090"/>
    <w:rsid w:val="2C3742E6"/>
    <w:rsid w:val="2C981A69"/>
    <w:rsid w:val="2CE021A3"/>
    <w:rsid w:val="2DD613CD"/>
    <w:rsid w:val="2E131E2F"/>
    <w:rsid w:val="2E864BA1"/>
    <w:rsid w:val="2E9848D4"/>
    <w:rsid w:val="2F141827"/>
    <w:rsid w:val="2F1A04BD"/>
    <w:rsid w:val="306C491B"/>
    <w:rsid w:val="307F3F9D"/>
    <w:rsid w:val="318A2BFA"/>
    <w:rsid w:val="31CC3212"/>
    <w:rsid w:val="32364B30"/>
    <w:rsid w:val="324D60EC"/>
    <w:rsid w:val="32564FD0"/>
    <w:rsid w:val="32810FEB"/>
    <w:rsid w:val="32E62771"/>
    <w:rsid w:val="33FE074E"/>
    <w:rsid w:val="346F4329"/>
    <w:rsid w:val="354B1873"/>
    <w:rsid w:val="355C7B0A"/>
    <w:rsid w:val="35A85D44"/>
    <w:rsid w:val="3669339D"/>
    <w:rsid w:val="36A91D74"/>
    <w:rsid w:val="36E0506A"/>
    <w:rsid w:val="37113475"/>
    <w:rsid w:val="382B6C0C"/>
    <w:rsid w:val="38E54FCF"/>
    <w:rsid w:val="39DE1D44"/>
    <w:rsid w:val="3A38634C"/>
    <w:rsid w:val="3C572002"/>
    <w:rsid w:val="3D714C6E"/>
    <w:rsid w:val="3DA2751D"/>
    <w:rsid w:val="3DC15BF5"/>
    <w:rsid w:val="3E6A188C"/>
    <w:rsid w:val="3ECD1A73"/>
    <w:rsid w:val="3F3348D1"/>
    <w:rsid w:val="405E7ADA"/>
    <w:rsid w:val="408829FA"/>
    <w:rsid w:val="40EF6587"/>
    <w:rsid w:val="40F058FC"/>
    <w:rsid w:val="41294C67"/>
    <w:rsid w:val="41E00614"/>
    <w:rsid w:val="45394F2D"/>
    <w:rsid w:val="45DD3D66"/>
    <w:rsid w:val="4894000C"/>
    <w:rsid w:val="48C96AF5"/>
    <w:rsid w:val="492F6622"/>
    <w:rsid w:val="49B86477"/>
    <w:rsid w:val="4A2D13BB"/>
    <w:rsid w:val="4A6655A5"/>
    <w:rsid w:val="4A730277"/>
    <w:rsid w:val="4BAD1567"/>
    <w:rsid w:val="4BD9235C"/>
    <w:rsid w:val="4C4D49F3"/>
    <w:rsid w:val="4C804B46"/>
    <w:rsid w:val="4EB470B0"/>
    <w:rsid w:val="4F465515"/>
    <w:rsid w:val="50050EE1"/>
    <w:rsid w:val="500647DC"/>
    <w:rsid w:val="51312C3A"/>
    <w:rsid w:val="524E2306"/>
    <w:rsid w:val="525172D6"/>
    <w:rsid w:val="5382255C"/>
    <w:rsid w:val="53D37FD9"/>
    <w:rsid w:val="53E75832"/>
    <w:rsid w:val="54085ED4"/>
    <w:rsid w:val="559B05A0"/>
    <w:rsid w:val="55AE0D00"/>
    <w:rsid w:val="561A1EEF"/>
    <w:rsid w:val="576D604E"/>
    <w:rsid w:val="5829466B"/>
    <w:rsid w:val="58812764"/>
    <w:rsid w:val="58D11E5B"/>
    <w:rsid w:val="5996188C"/>
    <w:rsid w:val="59A52F6A"/>
    <w:rsid w:val="5AAC3332"/>
    <w:rsid w:val="5AFC7E15"/>
    <w:rsid w:val="5B0920E0"/>
    <w:rsid w:val="5DC30ED0"/>
    <w:rsid w:val="5DFA5223"/>
    <w:rsid w:val="5E0771FD"/>
    <w:rsid w:val="5EC7698C"/>
    <w:rsid w:val="5FAB40E9"/>
    <w:rsid w:val="600A0D25"/>
    <w:rsid w:val="61DC274E"/>
    <w:rsid w:val="62681FB2"/>
    <w:rsid w:val="62C10A41"/>
    <w:rsid w:val="657D5FF6"/>
    <w:rsid w:val="65DC4ACB"/>
    <w:rsid w:val="667A0401"/>
    <w:rsid w:val="66D473FA"/>
    <w:rsid w:val="684709E1"/>
    <w:rsid w:val="69F82F6C"/>
    <w:rsid w:val="6B092A69"/>
    <w:rsid w:val="6BE313D5"/>
    <w:rsid w:val="6BFB46CA"/>
    <w:rsid w:val="6C3E2441"/>
    <w:rsid w:val="6DEC160C"/>
    <w:rsid w:val="6EA739C8"/>
    <w:rsid w:val="6F274310"/>
    <w:rsid w:val="6F375D42"/>
    <w:rsid w:val="6FFD3BED"/>
    <w:rsid w:val="7019691C"/>
    <w:rsid w:val="70A51E1E"/>
    <w:rsid w:val="710E21F8"/>
    <w:rsid w:val="711041C2"/>
    <w:rsid w:val="711C2B67"/>
    <w:rsid w:val="71834994"/>
    <w:rsid w:val="719A09DE"/>
    <w:rsid w:val="72023F76"/>
    <w:rsid w:val="72186463"/>
    <w:rsid w:val="722A12B4"/>
    <w:rsid w:val="722F2426"/>
    <w:rsid w:val="742F4960"/>
    <w:rsid w:val="744C55C5"/>
    <w:rsid w:val="746A1E3C"/>
    <w:rsid w:val="74A54D80"/>
    <w:rsid w:val="752C0E9F"/>
    <w:rsid w:val="754D7793"/>
    <w:rsid w:val="75AD2B5D"/>
    <w:rsid w:val="770C71DA"/>
    <w:rsid w:val="789E0306"/>
    <w:rsid w:val="7ABD2C49"/>
    <w:rsid w:val="7AC9108A"/>
    <w:rsid w:val="7AD910C4"/>
    <w:rsid w:val="7AF4245F"/>
    <w:rsid w:val="7BC40083"/>
    <w:rsid w:val="7BC71922"/>
    <w:rsid w:val="7BCF7402"/>
    <w:rsid w:val="7BF137DD"/>
    <w:rsid w:val="7D615D0E"/>
    <w:rsid w:val="7E474BBB"/>
    <w:rsid w:val="7EBD0BC3"/>
    <w:rsid w:val="7ED44A81"/>
    <w:rsid w:val="7F2A28F3"/>
    <w:rsid w:val="7FB211C9"/>
    <w:rsid w:val="7FCA2027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after="260" w:afterLines="0" w:line="360" w:lineRule="auto"/>
      <w:outlineLvl w:val="1"/>
    </w:pPr>
    <w:rPr>
      <w:rFonts w:eastAsia="宋体" w:asciiTheme="minorAscii" w:hAnsiTheme="minorAscii"/>
      <w:b/>
      <w:bCs/>
      <w:sz w:val="28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5">
    <w:name w:val="Plain Text"/>
    <w:basedOn w:val="1"/>
    <w:autoRedefine/>
    <w:unhideWhenUsed/>
    <w:qFormat/>
    <w:uiPriority w:val="99"/>
    <w:rPr>
      <w:rFonts w:ascii="宋体" w:hAnsi="Courier New" w:cs="Courier New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10"/>
    <w:autoRedefine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4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1475</Words>
  <Characters>1915</Characters>
  <Lines>0</Lines>
  <Paragraphs>0</Paragraphs>
  <TotalTime>3</TotalTime>
  <ScaleCrop>false</ScaleCrop>
  <LinksUpToDate>false</LinksUpToDate>
  <CharactersWithSpaces>1923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2020-11-17T04:51:00Z</dcterms:created>
  <dc:creator>青岛友宏畜牧机械</dc:creator>
  <cp:lastModifiedBy>海涛</cp:lastModifiedBy>
  <cp:lastPrinted>2024-03-20T08:22:00Z</cp:lastPrinted>
  <dcterms:modified xsi:type="dcterms:W3CDTF">2024-03-22T09:16:28Z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0D6321746C7C4532B71FAA0FE2AFE42B_13</vt:lpwstr>
  </property>
</Properties>
</file>