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53"/>
        <w:gridCol w:w="778"/>
        <w:gridCol w:w="753"/>
        <w:gridCol w:w="839"/>
        <w:gridCol w:w="839"/>
        <w:gridCol w:w="9992"/>
      </w:tblGrid>
      <w:tr w14:paraId="16A2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F5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 w14:paraId="35EC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酒精测试仪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1、按键功能：按键伴有声音提示，使用直观。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2、屏幕显示：彩色 OLED显示屏，不同的光照环境下屏幕底色自动切换，确保在强光下执勤看屏幕也很清楚，酒精测试过程在屏幕上动态显示，执勤方便。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3、可存储≥80000条测试记录，记录内容有日期、时间、温度和酒精浓度值，全部记录可备份到后台计算机系统；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4、电子哨音功能：使得交通指挥棒更有灵便性。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震动马达提示功能：当测试结果低于国家标准时，震动马达不震动，指示灯不工作业；当测试结果高于国家标准时，震动马达发出震动提示，指示灯闪烁，可让检测人与被检测人及时了解检测结果有无酒精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快速排查检测：采用电机循环抽气采样，被测人只要靠近进气口吹气，就能自动采样分析，无须手动按键采样。检测快速，≤1秒出结果。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7、不用预热时间：开机直接测试。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8、电源：本机采用可充锂离子电池，容量≥3000mAh，可连续工作≥8小时。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9、设备外观尺寸符合人体工程学棒式设计，长度≤330mm, 方便携带。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10、手电模式：手电照明在手柄的前端，方便使用；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11、智能语音功能，使用过全程语音提示，直观。</w:t>
            </w:r>
          </w:p>
        </w:tc>
      </w:tr>
      <w:tr w14:paraId="3338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防爆毯（含内围栏外围栏）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0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1、产品功能：防止可疑爆炸物爆炸而造成的人身伤害。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★2、执行标准，产品符合《GA 69－2007防爆毯》标准。（提供国家认可的第三方机构出具的检测报告以作佐证）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3、整套重量：≤30kg。（提供国家认可的第三方机构出具的检测报告以作佐证）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4、盖毯尺寸：盖毯尺寸：≥15900mm*1590mm。（提供国家认可的第三方机构出具的检测报告以作佐证）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★5、围栏尺寸：内围栏内径尺寸≤450mm，高度≤305mm。外围栏内径尺寸≤650mm,高度≤160mm。（提供国家认可的第三方机构出具的检测报告以作佐证）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6、盖毯和围栏由内胆外套等制成盖毯围栏外表应平整、无抽丝、破损、撕裂和腐蚀污垢,缝制线迹顺直、规整、松紧适宜、均匀、无跳线、断线,缝制牢固。（提供国家认可的第三方机构出具的检测报告以作佐证）</w:t>
            </w:r>
          </w:p>
          <w:p w14:paraId="1A81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7、以爆炸源为中心,用5mm±0.5mm厚的瓦楞纸板贴地围成一个圆形模拟靶标,其半径3000mm±10mm、高度1700mm±10mm。当爆炸物引爆后，模拟靶标上没有破片穿透。（提供国家认可的第三方机构出具的检测报告以作佐证）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8、外套材料抗渗水性能:耐静水压≥12kPa，外套材料的断裂强力:经向≥2300N，纬向≥1600N，外套材料的撕破强力:经向≥270N,纬向为≥140N。（提供国家认可的第三方机构出具的检测报告以作佐证）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★9、投标型号的产品附带保险期限不少于5年，保险额度不少于1000万的责任保险。（提供保险单或承诺书，格式自拟）</w:t>
            </w:r>
          </w:p>
        </w:tc>
      </w:tr>
      <w:tr w14:paraId="26CB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灭火毯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0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1、符合《GA1205-2014 灭火毯》的要求。（提供国家认可的第三方机构出具的检测报告以作佐证）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灭火毯毯面紧密、平整,没有破损、孔洞、污渍和油渍;毯面边缘光滑,无毛边;灭火毯的缝纫加工没有跳线、断线现象;灭火毯毯面一般由材质和厚度都均匀的单层面料组成;灭火毯正反两面的颜色和外观应相同或相近;灭火毯应装配便于使用人员操作的手持件。手持件的颜色应与毯面有明显区别,其结构设计应保证使用人员的双手能快速、简单地握紧和松开;除毯面边缘的接缝以及将手持件缝制在毯面上的接缝外,灭火毯其他地方均没有接缝。</w:t>
            </w:r>
          </w:p>
          <w:p w14:paraId="06050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3、质量（重量）：总质量≤2kg。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材料性能：对于单层的灭火毯，其毯面径向试样的干态断裂强力≥620N，其毯面纬向试样的干态断裂强力≥640N;灭火毯缝纫线在进行耐高温试验后，无熔化、烧焦现象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5、操作性能：从单件包装盒（袋）中取出灭火毯所使用的力≤78 N。（提供国家认可的第三方机构出具的检测报告以作佐证）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6、尺寸规格：≥1700mm×1700mm。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7、绝缘性能：≥500MΩ。（提供国家认可的第三方机构出具的检测报告以作佐证）</w:t>
            </w:r>
          </w:p>
        </w:tc>
      </w:tr>
      <w:tr w14:paraId="630C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警用催泪喷雾剂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10496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57F6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★1、符合《GA884-2018公安单警装备 催泪喷射器》相关标准。（提供国家认可的第三方机构出具的检测报告以作佐证）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★2、尺寸：外形尺寸高176±2mm；筒身最大外径为39mm±2mm；罐体外径37.5±0.5mm。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3、观察视窗:8.0±1.0mm,高80±1mm。（提供国家认可的第三方机构出具的检测报告以作佐证）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★4、质量（重量）：195g±15g。（提供国家认可的第三方机构出具的检测报告以作佐证）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★5、喷射器装填量：70ml±2ml，合成辣椒素质量百分比＜2％，乙二醇体积百分比52％±1％。（提供国家认可的第三方机构出具的检测报告以作佐证）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6、连续喷射性能：催泪喷射器喷射为定向射流状，喷射距离≥4m，有效喷射时间≥7s。完全喷射后剩余溶液量≤1.0ml；（提供国家认可的第三方机构出具的检测报告以作佐证）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7、间断喷射性能：催泪喷射器有效喷射3s后，放置8h后再次进行喷射，喷射距离≥3m，喷射距离达到3m的时间≥4s。完全喷射后剩余溶液量0.7ml±0.1ml。（提供国家认可的第三方机构出具的检测报告以作佐证）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8、将催泪喷射器放置在温度45°C±2°C、相对湿度95%±2%的试验箱中120h后，产品应表面无剥落，不解体、不泄漏、不爆裂；（提供国家认可的第三方机构出具的检测报告以作佐证）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将催泪喷射器放置在温度45°C±2°C、相对湿度95%±2%的试验箱中120h后，喷射应为定向射流状，喷射距离应≥4m，有效喷射时间≥7s，完全喷射后剩余溶液量≤0.7ml。（提供国家认可的第三方机构出具的检测报告以作佐证）</w:t>
            </w:r>
          </w:p>
          <w:p w14:paraId="61E5E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10、催泪喷射器经980N承压试验后，应不解体、不泄漏、不爆裂；喷射应为定向射流状，喷射距离应≥4m，有效喷射时间≥7s，完全喷射后剩余溶液量≤0.8ml。（提供国家认可的第三方机构出具的检测报告以作佐证）</w:t>
            </w:r>
          </w:p>
          <w:p w14:paraId="6C02F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催泪喷射器应配有安全可靠的防止误喷射的保险盖;保险盖应装配平滑、复位顺畅，按钮开关松紧适度，有足够的回复力；保险盖重复启闭≥100次应可正常使用，喷射应为定向射流状，喷射距离应≥4m，有效喷射时间≥7s，完全喷射后剩余溶液量≤0.8ml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催泪喷射器在带包装条件下经加速度幅值为2m/s2，频率为5Hz~55Hz振动试验后，不解体.不泄漏、不爆裂，保险盖和喷嘴不松脱；经振动试验后的催泪喷射器以正立、倒置和横放三种姿态，从≥1.5m高度自由跌落至水泥地面上，各试验1次，应不解体、不泄漏、不爆裂；催泪喷射器经振动和跌落试验后，喷射应为定向射流状，喷射距离应≥4m，有效喷射时间≥7s，完全喷射后剩余溶液量≤0.7ml。（提供国家认可的第三方机构出具的检测报告以作佐证）</w:t>
            </w:r>
          </w:p>
          <w:p w14:paraId="09E63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13、催泪喷射器置于55℃±2℃的保温箱内，保持2h，外观符合要求，不解体、不泄漏、不爆裂，能正常使用；（提供国家认可的第三方机构出具的检测报告以作佐证）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催泪喷射器置于55℃±2℃的保温箱内，保持2h后，进行喷射性能试验喷射应为定向射流状，喷射距离应≥4m，有效喷射时间≥7s，完全喷射后剩余溶液量≤0.7ml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15、催泪喷射器置于-30℃±2℃的保温箱内，保持2h后，外观符合要求，不解体、不泄漏、不爆裂，能正常使用；（提供国家认可的第三方机构出具的检测报告以作佐证）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催泪喷射器置于-30℃±2℃的保温箱内，保持2h后，进行喷射性能试验，喷射应为定向射流状，喷射距离应≥4m，有效喷射时间≥7s，完全喷射后剩余溶液量≤0.7ml。（提供国家认可的第三方机构出具的检测报告以作佐证）</w:t>
            </w:r>
          </w:p>
        </w:tc>
      </w:tr>
      <w:tr w14:paraId="341A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战术手套全指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7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1、材料：山羊皮；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2、颜色：黑色；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3、手心反绒设计，增加摩擦力和耐磨系数；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4、手腕处带调节带,手套内部带内衬,戴上去很舒服；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5、手套撕破强力符合GB/T3917.3-2009标准；经向≥1.4×10²N；纬向≥8.8×10N；（提供国家认可的第三方机构出具的检测报告以作佐证）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6、手套摩擦色牢度符合GB/T 3920-2008标准；耐干摩擦色牢度：沾色4-5级；耐湿摩擦色牢度：沾色4-5级；（提供国家认可的第三方机构出具的检测报告以作佐证）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7、手套断裂强力符合GB/T3923.1-2013标准；经向≥320N，纬向≥600N；（提供国家认可的第三方机构出具的检测报告以作佐证）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8、手套拉伸强力符合GB/T3923.1-2013标准；经向≥280N，纬向≥370N；（提供国家认可的第三方机构出具的检测报告以作佐证）</w:t>
            </w:r>
          </w:p>
        </w:tc>
      </w:tr>
      <w:tr w14:paraId="7D77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警绳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E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1、长度：550cm±10cm。（提供国家认可的第三方机构出具的检测报告以作佐证）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2、绳体外径：6mm±0.5mm。（提供国家认可的第三方机构出具的检测报告以作佐证）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3、抗拉强度：≥4400牛。（提供国家认可的第三方机构出具的检测报告以作佐证）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4、材质：多股尼龙线编织。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5、包装要求：每根警绳配备便携袋。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6、颜色：黑色。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产品纤维成分含量【黑色层】：锦纶：100%；符合GB/T29862-2013纺织品纤维含量的标识、FZ/T01057.1-2007纺织纤维鉴别试验方法第1部分:通用说明、FZ/T01057.3-2007纺织纤维鉴别试验方法第3部分:显微镜法、FZ/T01057.4-2007纺织纤维鉴别试验方法第4部分:溶解法；标准（提供国家认可的第三方机构出具的检测报告以作佐证）</w:t>
            </w:r>
          </w:p>
        </w:tc>
      </w:tr>
      <w:tr w14:paraId="53CC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防暴头盔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E3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1、符合《GA294-2012 警用防暴头盔》的要求（提供国家认可的第三方机构出具的检测报告以作佐证）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2、材质：壳体使用工程塑料制作，缓冲层使用泡沫加软质吸能材料制作，面罩使用PC材料制作且经防雾处理。（提供国家认可的第三方机构出具的检测报告以作佐证）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3、质量：警用防暴头盔质量应≤1.65kg。（提供国家认可的第三方机构出具的检测报告以作佐证）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4、面罩透光率：面罩透光率应≥85%。 （提供国家认可的第三方机构出具的检测报告以作佐证）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5、面罩的光畸变：最大量≤5'。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、佩戴装置：警用防暴头盔的系带应与壳体固定连接,系带宽度应为20mm±1mm。系带应能承受900N的拉伸负载，加载过程中系带不应出现撕裂、撕断、连接件脱落、佩戴扣松脱的现象，系带强度试验后，系带伸长量应≤22mm，卸载后佩戴扣能正常使用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7、护颈长度：护颈应使用软质材料制成,应为可拆卸式，与壳体连接可靠,沿中矢面廷伸出警用防暴头盔壳体外的有效部分长度为≥120mm。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8、警用防暴头盔壳体外表面续燃时间≤7s。</w:t>
            </w:r>
          </w:p>
          <w:p w14:paraId="14378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9、警用防暴头盔能承受88.2J能量的穿刺,穿刺时落锤无法穿透警用防暴头盔与试验头模产生接触。</w:t>
            </w:r>
          </w:p>
          <w:p w14:paraId="4CABC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10、能承受对面罩4.9J动能的冲击,冲击后面罩与试验头模的鼻子不应接触,且面罩应能正常开合。</w:t>
            </w:r>
          </w:p>
          <w:p w14:paraId="122432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11、警用防暴头盔的面罩应能承受1g铅弹以150m/s±10m/s速度冲击,冲击后面罩不应被击穿或破碎。</w:t>
            </w:r>
          </w:p>
        </w:tc>
      </w:tr>
      <w:tr w14:paraId="2A13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防暴服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76800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9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★1、执行标准：《GA 420-2008 警用防暴服》；（提供国家认可的第三方机构出具的检测报告以作佐证）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2、四肢采用工程塑料和软质吸能材料制成；（提供国家认可的第三方机构出具的检测报告以作佐证）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3、前胸及后背防护层结构为≥2.0mm厚铝板胶接层及软质吸能材料；（提供国家认可的第三方机构出具的检测报告以作佐证）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★4、前裆防护层结构为≥2.0mm厚整体铝胶板；（提供国家认可的第三方机构出具的检测报告以作佐证）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5、产品总重量（质量）：≤8kg；（提供国家认可的第三方机构出具的检测报告以作佐证）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★6、防护面积：前胸及前档：≥0.10㎡，后背：≥0.10㎡，上肢：≥0.18㎡，下肢：≥0.30㎡；（提供国家认可的第三方机构出具的检测报告以作佐证）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7、插扣强力≥500N，尼龙搭扣的扣合强度≥7.0N/cm²，连接带强力：≥2000N；（提供国家认可的第三方机构出具的检测报告以作佐证）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8、防刺性能：用GA68规定的标准试验刀具，以20J动能垂直刺入防护部件，刀尖不应穿透。（提供国家认可的第三方机构出具的检测报告以作佐证）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9、耐冲击性能检验：将防暴服任意任意防护部件置于刚性平面上，以120J能量冲击，相应部件不应破损、开裂；（提供国家认可的第三方机构出具的检测报告以作佐证）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10、将防暴服放入温度为+55℃±2C的恒温箱内保持4h后,进行防刺试验,检验结果应该满及防刺性能的要求。（提供国家认可的第三方机构出具的检测报告以作佐证）</w:t>
            </w:r>
          </w:p>
          <w:p w14:paraId="61CE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11、将防暴服放入温度为+55C±2℃的恒温箱内保持4h后,进行耐冲费试验,检验结果应该满足耐中击性能的要求。（提供国家认可的第三方机构出具的检测报告以作佐证）</w:t>
            </w:r>
          </w:p>
          <w:p w14:paraId="125A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12、将防暴服放入温度为-20℃±2℃的恒温箱内保持4h后,进行防刺性能试验,检验结果应该满足防刺性能要求。（提供国家认可的第三方机构出具的检测报告以作佐证）</w:t>
            </w:r>
          </w:p>
          <w:p w14:paraId="3ED38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13、将防暴服放入温度为-20℃±2℃的恒温箱内保持4h后,进行耐冲击性能试验,检验结果应该满足耐冲击性能要求。（提供国家认可的第三方机构出具的检测报告以作佐证）</w:t>
            </w:r>
          </w:p>
          <w:p w14:paraId="256C1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★14、阻燃性能：防护部件表面燃烧后的持续续燃时间≤10秒；（提供国家认可的第三方机构出具的检测报告以作佐证）</w:t>
            </w:r>
          </w:p>
        </w:tc>
      </w:tr>
      <w:tr w14:paraId="3B25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防刺服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D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★1、符合《GA68-2019警用防刺服》A类非金属防刺服标准。（提供国家认可的第三方机构出具的检测报告以作佐证）</w:t>
            </w:r>
          </w:p>
          <w:p w14:paraId="6C5C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2、采用匀质防刺层，肩、腰部采用锦丝搭扣搭接，可调节肩、腰部尺寸。（提供国家认可的第三方机构出具的检测报告以作佐证）</w:t>
            </w:r>
          </w:p>
          <w:p w14:paraId="0463C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3、防刺层结构由外至内依次为:≥40层高性能聚乙烯浸胶纤维毡+≥1层≥10mm厚泡沫。防刺层通过热合工艺封装在保护套内。（提供国家认可的第三方机构出具的检测报告以作佐证）</w:t>
            </w:r>
          </w:p>
          <w:p w14:paraId="24089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4、防护面积：≥0.25㎡。（提供国家认可的第三方机构出具的检测报告以作佐证）</w:t>
            </w:r>
          </w:p>
          <w:p w14:paraId="7CB6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★5、防刺服重量（质量）：≤2.72kg。（提供国家认可的第三方机构出具的检测报告以作佐证）</w:t>
            </w:r>
          </w:p>
          <w:p w14:paraId="7A6A2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★6、抗静水压性能：≥5级。（提供国家认可的第三方机构出具的检测报告以作佐证）</w:t>
            </w:r>
          </w:p>
          <w:p w14:paraId="6F74C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7、常温条件下,防刺服在水中浸泡≥30min后,防刺服应用D刀具、测试体以24J±0.5J撞击能量对防刺服进行穿刺,在有效穿刺情况下,防刺服不应出现穿透。（提供国家认可的第三方机构出具的检测报告以作佐证）</w:t>
            </w:r>
          </w:p>
          <w:p w14:paraId="02FE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将防刺服放入温度为+55℃±2℃恒温箱内保持≥4h后,防刺服应用D刀具、测试体以24J±0.5J撞击能量对防刺服进行穿刺,在有效穿刺情况下,防刺服不应出现穿透。（提供国家认可的第三方机构出具的检测报告以作佐证）</w:t>
            </w:r>
          </w:p>
          <w:p w14:paraId="2C8F2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将防刺服放入温度为-20℃±2℃恒温箱内保持≥4h后,防刺服应用D刀具、测试体以24J±0.5J撞击能量对防刺服进行穿刺,在有效穿刺情况下,防刺服不应出现穿透。（提供国家认可的第三方机构出具的检测报告以作佐证）</w:t>
            </w:r>
          </w:p>
          <w:p w14:paraId="36793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★10、投标型号的产品附带保险期限不少于5年，保险额度不少于1000万的责任保险。（提供保险单或承诺书，格式自拟）</w:t>
            </w:r>
          </w:p>
        </w:tc>
      </w:tr>
      <w:tr w14:paraId="6A57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单警腰带多功能包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51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1、符合GA 890-2018《多功能腰带》的要求。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2、颜色：黑色。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3、质量：≤1kg。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4、理化性能：耐汗渍色牢度：≥4级；耐摩擦色牢度：干摩、湿摩≥4级；耐刷洗色牢度：≥4级；耐光色牢度：≥4级。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5、腰带钎子耐盐雾：≥80h主要表面无腐蚀斑点；（提供国家认可的第三方机构出具的检测报告以作佐证）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6、腰带钎子插拔性能：插拔≥10500次后可以正常使用；（提供国家认可的第三方机构出具的检测报告以作佐证）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警棍套旋转性能/次：≥8800次后，能正常使用；警棍套警棍抽拔性能/次：≥8600次后，能正常使用；催泪喷射器套旋转性能/次：≥8800次后，能正常使用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抗拉性能：斜挂带扣在扣合状态下，施加≥750N的拉力并保持30s，卡扣不应破损，并能正常使用；装具套在开口缝合部位施加700N的拉力并保持30s,不应撕裂。腰带钎子在扣合状态下,施加1750N的拉力并保持30s,钎子不应脱出或破损,并能正常使用。对警棍套和催泪喷射器套分别施加≥1650N的拉力并保持30s，连接件不应断裂。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9、装具套中甲醛含量应小于或等于300mg/kg。</w:t>
            </w:r>
          </w:p>
        </w:tc>
      </w:tr>
      <w:tr w14:paraId="5FE7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手持停车指示牌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7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1、</w:t>
            </w:r>
            <w:r>
              <w:rPr>
                <w:rStyle w:val="4"/>
                <w:rFonts w:hint="eastAsia"/>
                <w:lang w:val="en-US" w:eastAsia="zh-CN" w:bidi="ar"/>
              </w:rPr>
              <w:t>警用停车示意牌由反光标志、警示灯、手柄(含控制开关)、可充电电池等组成。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2、尺寸：总高度为320mm±1mm，圆形指示牌直径为</w:t>
            </w:r>
            <w:r>
              <w:rPr>
                <w:rStyle w:val="5"/>
                <w:rFonts w:eastAsia="宋体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1</w:t>
            </w:r>
            <w:r>
              <w:rPr>
                <w:rStyle w:val="4"/>
                <w:rFonts w:hint="eastAsia"/>
                <w:lang w:val="en-US" w:eastAsia="zh-CN" w:bidi="ar"/>
              </w:rPr>
              <w:t>75</w:t>
            </w:r>
            <w:r>
              <w:rPr>
                <w:rStyle w:val="4"/>
                <w:lang w:val="en-US" w:eastAsia="zh-CN" w:bidi="ar"/>
              </w:rPr>
              <w:t>mm±5mm。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3、灯罩采用PC材料制造，具有高强度，高透光率高等特点。内部线路采用集成线路控制，工作可靠稳定。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4、圆形指示牌具有A面和B面，A面和B面上应贴有反光膜，B面反光膜应有“STOP”、 “停”及“公安”字样标志，A反光膜应有“STOP”、“PUBLIC SECURITY”字样标志；红色警示灯需安装在A面上。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5、工作电压：3.6V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6、电流：频闪状态 </w:t>
            </w:r>
            <w:r>
              <w:rPr>
                <w:rStyle w:val="4"/>
                <w:rFonts w:hint="eastAsia"/>
                <w:lang w:val="en-US" w:eastAsia="zh-CN" w:bidi="ar"/>
              </w:rPr>
              <w:t>≤</w:t>
            </w:r>
            <w:r>
              <w:rPr>
                <w:rStyle w:val="4"/>
                <w:lang w:val="en-US" w:eastAsia="zh-CN" w:bidi="ar"/>
              </w:rPr>
              <w:t xml:space="preserve">80mA、常亮状态 </w:t>
            </w:r>
            <w:r>
              <w:rPr>
                <w:rStyle w:val="4"/>
                <w:rFonts w:hint="eastAsia"/>
                <w:lang w:val="en-US" w:eastAsia="zh-CN" w:bidi="ar"/>
              </w:rPr>
              <w:t>≤</w:t>
            </w:r>
            <w:r>
              <w:rPr>
                <w:rStyle w:val="4"/>
                <w:lang w:val="en-US" w:eastAsia="zh-CN" w:bidi="ar"/>
              </w:rPr>
              <w:t>260Ma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Style w:val="4"/>
                <w:lang w:val="en-US" w:eastAsia="zh-CN" w:bidi="ar"/>
              </w:rPr>
              <w:t>7、运行时间：</w:t>
            </w:r>
            <w:r>
              <w:rPr>
                <w:rStyle w:val="4"/>
                <w:rFonts w:hint="eastAsia"/>
                <w:lang w:val="en-US" w:eastAsia="zh-CN" w:bidi="ar"/>
              </w:rPr>
              <w:t>尾部照明灯,在充满电的状态下可连续照明≥6h。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（提供国家认可的第三方机构出具的检测报告以作佐证）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8、</w:t>
            </w:r>
            <w:r>
              <w:rPr>
                <w:rStyle w:val="4"/>
                <w:rFonts w:hint="eastAsia"/>
                <w:lang w:val="en-US" w:eastAsia="zh-CN" w:bidi="ar"/>
              </w:rPr>
              <w:t>警示灯基准轴上的发光强度应</w:t>
            </w:r>
            <w:r>
              <w:rPr>
                <w:rStyle w:val="4"/>
                <w:lang w:val="en-US" w:eastAsia="zh-CN" w:bidi="ar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0cd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（提供国家认可的第三方机构出具的检测报告以作佐证）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9、重量</w:t>
            </w:r>
            <w:r>
              <w:rPr>
                <w:rStyle w:val="4"/>
                <w:rFonts w:hint="eastAsia"/>
                <w:lang w:val="en-US" w:eastAsia="zh-CN" w:bidi="ar"/>
              </w:rPr>
              <w:t>≤330</w:t>
            </w:r>
            <w:r>
              <w:rPr>
                <w:rStyle w:val="4"/>
                <w:lang w:val="en-US" w:eastAsia="zh-CN" w:bidi="ar"/>
              </w:rPr>
              <w:t>g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10、适应环境温度-20℃~55℃.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11、防跌落高度</w:t>
            </w:r>
            <w:r>
              <w:rPr>
                <w:rStyle w:val="4"/>
                <w:rFonts w:hint="eastAsia"/>
                <w:lang w:val="en-US" w:eastAsia="zh-CN" w:bidi="ar"/>
              </w:rPr>
              <w:t>≥</w:t>
            </w:r>
            <w:r>
              <w:rPr>
                <w:rStyle w:val="4"/>
                <w:lang w:val="en-US" w:eastAsia="zh-CN" w:bidi="ar"/>
              </w:rPr>
              <w:t>1m。</w:t>
            </w:r>
          </w:p>
          <w:p w14:paraId="226E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Fonts w:hint="eastAsia"/>
              </w:rPr>
              <w:t>▲</w:t>
            </w:r>
            <w:r>
              <w:rPr>
                <w:rStyle w:val="4"/>
                <w:rFonts w:hint="eastAsia"/>
                <w:lang w:val="en-US" w:eastAsia="zh-CN" w:bidi="ar"/>
              </w:rPr>
              <w:t>12、充电时间：≤3h可充满电。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（提供国家认可的第三方机构出具的检测报告以作佐证）</w:t>
            </w:r>
          </w:p>
          <w:p w14:paraId="5B2B4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Fonts w:hint="eastAsia"/>
              </w:rPr>
              <w:t>▲</w:t>
            </w:r>
            <w:r>
              <w:rPr>
                <w:rStyle w:val="4"/>
                <w:rFonts w:hint="eastAsia"/>
                <w:lang w:val="en-US" w:eastAsia="zh-CN" w:bidi="ar"/>
              </w:rPr>
              <w:t>13、停车示意牌 LED 灯组可提高警示亮度,停车牌有常亮、频闪两种工作模式,灯色为红色。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（提供国家认可的第三方机构出具的检测报告以作佐证）</w:t>
            </w:r>
          </w:p>
        </w:tc>
      </w:tr>
      <w:tr w14:paraId="02DE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战术手套半指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1、材料：山羊皮；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2、颜色：黑色；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3、手心反绒设计，增加摩擦力和耐磨系数；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4、手腕处带调节带,手套内部带内衬,戴上去很舒服；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5、手套撕破强力符合GB/T3917.3-2009标准；经向≥1.4×10²N；纬向≥8.8×10N；（提供国家认可的第三方机构出具的检测报告以作佐证）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6、手套摩擦色牢度符合GB/T 3920-2008标准；耐干摩擦色牢度：沾色4-5级；耐湿摩擦色牢度：沾色4-5级；（提供国家认可的第三方机构出具的检测报告以作佐证）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7、手套断裂强力符合GB/T3923.1-2013标准；经向≥320N，纬向≥600N；（提供国家认可的第三方机构出具的检测报告以作佐证）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8、手套拉伸强力符合GB/T3923.1-2013标准；经向≥280N，纬向≥370N；（提供国家认可的第三方机构出具的检测报告以作佐证）</w:t>
            </w:r>
          </w:p>
        </w:tc>
      </w:tr>
      <w:tr w14:paraId="4161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合计金额210000.00</w:t>
            </w:r>
          </w:p>
        </w:tc>
        <w:tc>
          <w:tcPr>
            <w:tcW w:w="9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9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7631669"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ZDFiMTFlMThhMzA0MjQ2ZDJkN2UyZGU1OTA1OTQifQ=="/>
  </w:docVars>
  <w:rsids>
    <w:rsidRoot w:val="00000000"/>
    <w:rsid w:val="3DB4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2024-10-18T11:09:11Z</dcterms:created>
  <dc:creator>Administrator</dc:creator>
  <cp:lastModifiedBy>Administrator</cp:lastModifiedBy>
  <dcterms:modified xsi:type="dcterms:W3CDTF">2024-10-18T11:11:12Z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D0A3A23A2A834281ACEA07C11728F7BB_12</vt:lpwstr>
  </property>
</Properties>
</file>