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8"/>
          <w:highlight w:val="none"/>
          <w:lang w:val="en-US" w:eastAsia="zh-CN"/>
        </w:rPr>
      </w:pPr>
      <w:r>
        <w:rPr>
          <w:rFonts w:hint="eastAsia"/>
          <w:b/>
          <w:bCs/>
          <w:sz w:val="40"/>
          <w:szCs w:val="48"/>
          <w:highlight w:val="none"/>
          <w:lang w:val="en-US" w:eastAsia="zh-CN"/>
        </w:rPr>
        <w:t>第一包：有机肥生产线</w:t>
      </w:r>
    </w:p>
    <w:p>
      <w:pPr>
        <w:jc w:val="center"/>
        <w:rPr>
          <w:b/>
          <w:sz w:val="30"/>
          <w:szCs w:val="30"/>
          <w:highlight w:val="none"/>
        </w:rPr>
      </w:pPr>
      <w:r>
        <w:rPr>
          <w:rFonts w:hint="eastAsia"/>
          <w:b/>
          <w:bCs/>
          <w:sz w:val="40"/>
          <w:szCs w:val="48"/>
          <w:highlight w:val="none"/>
          <w:lang w:val="en-US" w:eastAsia="zh-CN"/>
        </w:rPr>
        <w:t>技术参数表</w:t>
      </w:r>
    </w:p>
    <w:tbl>
      <w:tblPr>
        <w:tblStyle w:val="8"/>
        <w:tblW w:w="51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624"/>
        <w:gridCol w:w="4786"/>
        <w:gridCol w:w="76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highlight w:val="none"/>
                <w:lang w:val="en-US" w:eastAsia="zh-CN"/>
              </w:rPr>
              <w:t>标的名称</w:t>
            </w:r>
          </w:p>
        </w:tc>
        <w:tc>
          <w:tcPr>
            <w:tcW w:w="27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highlight w:val="none"/>
                <w:lang w:val="en-US" w:eastAsia="zh-CN"/>
              </w:rPr>
              <w:t>技术参数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0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lang w:eastAsia="zh-CN"/>
              </w:rPr>
              <w:t>铲车</w:t>
            </w:r>
          </w:p>
        </w:tc>
        <w:tc>
          <w:tcPr>
            <w:tcW w:w="2744" w:type="pct"/>
            <w:vAlign w:val="center"/>
          </w:tcPr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30铲加长臂,国标。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固态肥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撒机</w:t>
            </w:r>
          </w:p>
        </w:tc>
        <w:tc>
          <w:tcPr>
            <w:tcW w:w="2744" w:type="pct"/>
            <w:vAlign w:val="center"/>
          </w:tcPr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1.结构型式：厢体式，容积≥16m³，载重量≥16吨，挂接型式：牵引式。</w:t>
            </w:r>
          </w:p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2.作业方式：后抛，驱动形式：拖拉机后动力输出，抛撒装置型式：立式双螺旋撒布，肥料输送方式：液压链板推送，抛撒宽度≥20米，抛撒时长≤8分钟/车。</w:t>
            </w:r>
          </w:p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3.承重车桥数量≥2个，轮胎数量≥4个。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履带翻堆机</w:t>
            </w:r>
          </w:p>
        </w:tc>
        <w:tc>
          <w:tcPr>
            <w:tcW w:w="2744" w:type="pct"/>
            <w:vAlign w:val="center"/>
          </w:tcPr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1.幅宽≥3.5米，堆高≥1.2米。</w:t>
            </w:r>
          </w:p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2.≥160马力，转速≥2400，行走速度6-10米/分，处理能力≥1000立方米/小时，前进6档后退2档。</w:t>
            </w:r>
          </w:p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3.加装喷淋 装置涡轮增压，转向形式原地180度调头。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粉土机</w:t>
            </w:r>
          </w:p>
        </w:tc>
        <w:tc>
          <w:tcPr>
            <w:tcW w:w="2744" w:type="pct"/>
            <w:vAlign w:val="center"/>
          </w:tcPr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1.时处理量≥200吨。</w:t>
            </w:r>
          </w:p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2.电机功率≥130Kw，转速≥880r/min，国标全铜电机。</w:t>
            </w:r>
          </w:p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3.锤片材质合金钢材质，锤片数量≥60片。锤头材质锰钢材质，锤头数量≥20个。</w:t>
            </w:r>
          </w:p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4.主轴形式为圆轴，材质为45#钢。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szCs w:val="24"/>
              </w:rPr>
              <w:t>移动式粉土机</w:t>
            </w:r>
          </w:p>
        </w:tc>
        <w:tc>
          <w:tcPr>
            <w:tcW w:w="2744" w:type="pct"/>
            <w:vAlign w:val="center"/>
          </w:tcPr>
          <w:p>
            <w:pPr>
              <w:spacing w:before="44" w:line="219" w:lineRule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bCs/>
                <w:spacing w:val="-3"/>
                <w:kern w:val="0"/>
                <w:sz w:val="24"/>
                <w:szCs w:val="24"/>
              </w:rPr>
              <w:t>总装功率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eastAsia="宋体" w:cs="宋体"/>
                <w:spacing w:val="-2"/>
                <w:kern w:val="0"/>
                <w:sz w:val="24"/>
                <w:szCs w:val="24"/>
              </w:rPr>
              <w:t>kw</w:t>
            </w: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运转转速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950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r/min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44" w:line="219" w:lineRule="auto"/>
              <w:rPr>
                <w:rFonts w:hint="eastAsia" w:ascii="宋体" w:hAnsi="宋体" w:eastAsia="宋体" w:cs="宋体"/>
                <w:spacing w:val="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bCs/>
                <w:spacing w:val="-1"/>
                <w:kern w:val="0"/>
                <w:sz w:val="24"/>
                <w:szCs w:val="24"/>
              </w:rPr>
              <w:t>电机类型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1"/>
                <w:kern w:val="0"/>
                <w:sz w:val="24"/>
                <w:szCs w:val="24"/>
              </w:rPr>
              <w:t>国标全铜</w:t>
            </w:r>
            <w:r>
              <w:rPr>
                <w:rFonts w:hint="eastAsia" w:ascii="宋体" w:hAnsi="宋体" w:eastAsia="宋体" w:cs="宋体"/>
                <w:spacing w:val="1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bCs/>
                <w:spacing w:val="-3"/>
                <w:kern w:val="0"/>
                <w:sz w:val="24"/>
                <w:szCs w:val="24"/>
              </w:rPr>
              <w:t>机体</w:t>
            </w:r>
            <w:r>
              <w:rPr>
                <w:rFonts w:hint="eastAsia" w:ascii="宋体" w:hAnsi="宋体" w:eastAsia="宋体" w:cs="宋体"/>
                <w:bCs/>
                <w:spacing w:val="-3"/>
                <w:kern w:val="0"/>
                <w:sz w:val="24"/>
                <w:szCs w:val="24"/>
                <w:lang w:eastAsia="zh-CN"/>
              </w:rPr>
              <w:t>材质</w:t>
            </w:r>
            <w:r>
              <w:rPr>
                <w:rFonts w:ascii="宋体" w:hAnsi="宋体" w:eastAsia="宋体" w:cs="宋体"/>
                <w:spacing w:val="-1"/>
                <w:kern w:val="0"/>
                <w:sz w:val="24"/>
                <w:szCs w:val="24"/>
              </w:rPr>
              <w:t>Q235炭钢，</w:t>
            </w:r>
            <w:r>
              <w:rPr>
                <w:rFonts w:hint="eastAsia" w:ascii="宋体" w:hAnsi="宋体" w:eastAsia="宋体" w:cs="宋体"/>
                <w:spacing w:val="-1"/>
                <w:kern w:val="0"/>
                <w:sz w:val="24"/>
                <w:szCs w:val="24"/>
                <w:lang w:eastAsia="zh-CN"/>
              </w:rPr>
              <w:t>厚度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eastAsia="宋体" w:cs="宋体"/>
                <w:spacing w:val="-1"/>
                <w:kern w:val="0"/>
                <w:sz w:val="24"/>
                <w:szCs w:val="24"/>
              </w:rPr>
              <w:t>20mm</w:t>
            </w:r>
            <w:r>
              <w:rPr>
                <w:rFonts w:hint="eastAsia" w:ascii="宋体" w:hAnsi="宋体" w:eastAsia="宋体" w:cs="宋体"/>
                <w:spacing w:val="-1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bCs/>
                <w:spacing w:val="-2"/>
                <w:kern w:val="0"/>
                <w:sz w:val="24"/>
                <w:szCs w:val="24"/>
              </w:rPr>
              <w:t>锤</w:t>
            </w:r>
            <w:r>
              <w:rPr>
                <w:rFonts w:hint="eastAsia" w:ascii="宋体" w:hAnsi="宋体" w:eastAsia="宋体" w:cs="宋体"/>
                <w:bCs/>
                <w:spacing w:val="-2"/>
                <w:kern w:val="0"/>
                <w:sz w:val="24"/>
                <w:szCs w:val="24"/>
              </w:rPr>
              <w:t>片</w:t>
            </w:r>
            <w:r>
              <w:rPr>
                <w:rFonts w:ascii="宋体" w:hAnsi="宋体" w:eastAsia="宋体" w:cs="宋体"/>
                <w:bCs/>
                <w:spacing w:val="-2"/>
                <w:kern w:val="0"/>
                <w:sz w:val="24"/>
                <w:szCs w:val="24"/>
              </w:rPr>
              <w:t>材质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1"/>
                <w:kern w:val="0"/>
                <w:sz w:val="24"/>
                <w:szCs w:val="24"/>
              </w:rPr>
              <w:t>NM400耐磨钢</w:t>
            </w:r>
            <w:r>
              <w:rPr>
                <w:rFonts w:hint="eastAsia" w:ascii="宋体" w:hAnsi="宋体" w:eastAsia="宋体" w:cs="宋体"/>
                <w:spacing w:val="-1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4"/>
                <w:kern w:val="0"/>
                <w:sz w:val="24"/>
                <w:szCs w:val="24"/>
              </w:rPr>
              <w:t>锤</w:t>
            </w: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</w:rPr>
              <w:t>片</w:t>
            </w: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lang w:eastAsia="zh-CN"/>
              </w:rPr>
              <w:t>规格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</w:rPr>
              <w:t>270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mm</w:t>
            </w: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</w:rPr>
              <w:t>*80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mm</w:t>
            </w:r>
          </w:p>
        </w:tc>
        <w:tc>
          <w:tcPr>
            <w:tcW w:w="4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mM1YjAwMjgxNDNlZWMwZGI0NzgzMzZiY2Q4NzUifQ=="/>
    <w:docVar w:name="KSO_WPS_MARK_KEY" w:val="d9bace5c-01c7-4dbe-8efc-4ee5af9f19bd"/>
  </w:docVars>
  <w:rsids>
    <w:rsidRoot w:val="00BE028D"/>
    <w:rsid w:val="000076F9"/>
    <w:rsid w:val="00213CF6"/>
    <w:rsid w:val="002C5FCD"/>
    <w:rsid w:val="003260D4"/>
    <w:rsid w:val="00344B3A"/>
    <w:rsid w:val="0047322D"/>
    <w:rsid w:val="00550450"/>
    <w:rsid w:val="005659DB"/>
    <w:rsid w:val="00585D92"/>
    <w:rsid w:val="00613225"/>
    <w:rsid w:val="00786ED8"/>
    <w:rsid w:val="00790377"/>
    <w:rsid w:val="008E2900"/>
    <w:rsid w:val="009508D4"/>
    <w:rsid w:val="00981210"/>
    <w:rsid w:val="009B4BF4"/>
    <w:rsid w:val="009D02C3"/>
    <w:rsid w:val="00A708B8"/>
    <w:rsid w:val="00A76EE5"/>
    <w:rsid w:val="00AB2E82"/>
    <w:rsid w:val="00AF6D15"/>
    <w:rsid w:val="00B35800"/>
    <w:rsid w:val="00BE028D"/>
    <w:rsid w:val="00D75473"/>
    <w:rsid w:val="00DE1983"/>
    <w:rsid w:val="02393535"/>
    <w:rsid w:val="02A76009"/>
    <w:rsid w:val="02BE582C"/>
    <w:rsid w:val="03BB1D6C"/>
    <w:rsid w:val="044062A2"/>
    <w:rsid w:val="049F0C6B"/>
    <w:rsid w:val="05322502"/>
    <w:rsid w:val="06234B8E"/>
    <w:rsid w:val="07397B77"/>
    <w:rsid w:val="079F3753"/>
    <w:rsid w:val="0E1E3623"/>
    <w:rsid w:val="0F713C26"/>
    <w:rsid w:val="117C35F7"/>
    <w:rsid w:val="11AC4CFB"/>
    <w:rsid w:val="1618304E"/>
    <w:rsid w:val="178606D5"/>
    <w:rsid w:val="183F4A4B"/>
    <w:rsid w:val="1B391A9C"/>
    <w:rsid w:val="1B590390"/>
    <w:rsid w:val="1CDA5FA8"/>
    <w:rsid w:val="1CE871FD"/>
    <w:rsid w:val="1D0C4ADF"/>
    <w:rsid w:val="1D926CB6"/>
    <w:rsid w:val="1E067C30"/>
    <w:rsid w:val="20936872"/>
    <w:rsid w:val="21995D65"/>
    <w:rsid w:val="222F59A7"/>
    <w:rsid w:val="22D714C7"/>
    <w:rsid w:val="28CD1A76"/>
    <w:rsid w:val="28CD3546"/>
    <w:rsid w:val="2C546310"/>
    <w:rsid w:val="2C956D4E"/>
    <w:rsid w:val="2E6820B2"/>
    <w:rsid w:val="329830F5"/>
    <w:rsid w:val="332C2451"/>
    <w:rsid w:val="33BD1146"/>
    <w:rsid w:val="34ED0FF8"/>
    <w:rsid w:val="35B8631F"/>
    <w:rsid w:val="370A61CF"/>
    <w:rsid w:val="384C2463"/>
    <w:rsid w:val="38D23D6A"/>
    <w:rsid w:val="393D0552"/>
    <w:rsid w:val="3D766728"/>
    <w:rsid w:val="3F6C1B91"/>
    <w:rsid w:val="40152228"/>
    <w:rsid w:val="449000D0"/>
    <w:rsid w:val="45D93CF8"/>
    <w:rsid w:val="46FF564B"/>
    <w:rsid w:val="47C709A6"/>
    <w:rsid w:val="47F46BC7"/>
    <w:rsid w:val="498D72D3"/>
    <w:rsid w:val="49902920"/>
    <w:rsid w:val="4A484FA8"/>
    <w:rsid w:val="4B6D116B"/>
    <w:rsid w:val="51DF7FDF"/>
    <w:rsid w:val="529C6D7F"/>
    <w:rsid w:val="53E75832"/>
    <w:rsid w:val="54B82DB1"/>
    <w:rsid w:val="54D77655"/>
    <w:rsid w:val="5578189F"/>
    <w:rsid w:val="5635382C"/>
    <w:rsid w:val="574B7E86"/>
    <w:rsid w:val="57A85D05"/>
    <w:rsid w:val="59D14FBA"/>
    <w:rsid w:val="5B0867BA"/>
    <w:rsid w:val="5B9C2A10"/>
    <w:rsid w:val="5CF67DE1"/>
    <w:rsid w:val="5E211941"/>
    <w:rsid w:val="61A45803"/>
    <w:rsid w:val="621C0D9D"/>
    <w:rsid w:val="62854B94"/>
    <w:rsid w:val="62943029"/>
    <w:rsid w:val="631303F2"/>
    <w:rsid w:val="65164DA3"/>
    <w:rsid w:val="668F7C24"/>
    <w:rsid w:val="66AF21DF"/>
    <w:rsid w:val="67281F92"/>
    <w:rsid w:val="68BC3767"/>
    <w:rsid w:val="6B777044"/>
    <w:rsid w:val="6BBA1B4A"/>
    <w:rsid w:val="6DC551FC"/>
    <w:rsid w:val="6E25722B"/>
    <w:rsid w:val="6E633C11"/>
    <w:rsid w:val="6E8201DA"/>
    <w:rsid w:val="7036138C"/>
    <w:rsid w:val="70C07DDB"/>
    <w:rsid w:val="721645D1"/>
    <w:rsid w:val="72952BD1"/>
    <w:rsid w:val="72AE5A41"/>
    <w:rsid w:val="72BA040C"/>
    <w:rsid w:val="76432DB0"/>
    <w:rsid w:val="77B7522B"/>
    <w:rsid w:val="77F008AA"/>
    <w:rsid w:val="799D7414"/>
    <w:rsid w:val="7A6B4218"/>
    <w:rsid w:val="7C093CE8"/>
    <w:rsid w:val="7C2E19A1"/>
    <w:rsid w:val="7C336E2A"/>
    <w:rsid w:val="7CA8226A"/>
    <w:rsid w:val="7D7D673C"/>
    <w:rsid w:val="7E7B3FF2"/>
    <w:rsid w:val="7FAE2406"/>
    <w:rsid w:val="7F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Date"/>
    <w:basedOn w:val="1"/>
    <w:next w:val="1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hint="default" w:ascii="Times New Roman" w:hAnsi="Times New Roman"/>
      <w:sz w:val="30"/>
      <w:szCs w:val="20"/>
    </w:rPr>
  </w:style>
  <w:style w:type="paragraph" w:styleId="4">
    <w:name w:val="Body Text Indent"/>
    <w:basedOn w:val="1"/>
    <w:next w:val="5"/>
    <w:autoRedefine/>
    <w:qFormat/>
    <w:uiPriority w:val="0"/>
    <w:pPr>
      <w:spacing w:after="120" w:afterLines="0"/>
      <w:ind w:left="420" w:leftChars="200"/>
    </w:pPr>
  </w:style>
  <w:style w:type="paragraph" w:styleId="5">
    <w:name w:val="Body Text First Indent 2"/>
    <w:basedOn w:val="4"/>
    <w:next w:val="2"/>
    <w:autoRedefine/>
    <w:qFormat/>
    <w:uiPriority w:val="0"/>
    <w:pPr>
      <w:ind w:firstLine="420" w:firstLineChars="200"/>
    </w:pPr>
  </w:style>
  <w:style w:type="paragraph" w:styleId="6">
    <w:name w:val="Body Text First Indent"/>
    <w:basedOn w:val="2"/>
    <w:next w:val="5"/>
    <w:autoRedefine/>
    <w:qFormat/>
    <w:uiPriority w:val="0"/>
    <w:pPr>
      <w:spacing w:after="120"/>
      <w:ind w:firstLine="420" w:firstLineChars="100"/>
    </w:pPr>
    <w:rPr>
      <w:sz w:val="21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3">
    <w:name w:val="列表段落1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5890</Words>
  <Characters>6996</Characters>
  <Lines>4</Lines>
  <Paragraphs>1</Paragraphs>
  <TotalTime>1</TotalTime>
  <ScaleCrop>false</ScaleCrop>
  <LinksUpToDate>false</LinksUpToDate>
  <CharactersWithSpaces>7106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2024-03-22T10:20:00Z</dcterms:created>
  <dc:creator>Administrator</dc:creator>
  <cp:lastModifiedBy>computer</cp:lastModifiedBy>
  <cp:lastPrinted>2024-04-07T03:20:00Z</cp:lastPrinted>
  <dcterms:modified xsi:type="dcterms:W3CDTF">2024-05-11T08:43:11Z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2D6B7CC4EBC340FCA72E53670B289763_13</vt:lpwstr>
  </property>
</Properties>
</file>