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091"/>
        <w:gridCol w:w="6662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4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  <w:t>制冷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highlight w:val="none"/>
              </w:rPr>
              <w:t>设备及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  <w:t>附属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  <w:highlight w:val="none"/>
              </w:rPr>
              <w:t>材料基本参数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序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66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参数要求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螺杆机组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制冷机组：低温两并联螺杆制冷机组</w:t>
            </w: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单台压缩机排气量：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18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 xml:space="preserve"> m</w:t>
            </w:r>
            <w:r>
              <w:rPr>
                <w:rFonts w:ascii="Calibri" w:hAnsi="Calibri" w:eastAsia="仿宋" w:cs="Calibri"/>
                <w:color w:val="auto"/>
                <w:sz w:val="28"/>
                <w:szCs w:val="28"/>
                <w:highlight w:val="none"/>
              </w:rPr>
              <w:t>³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电动机名义输入功率：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22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KW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整机装机功率：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50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KW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工况产冷量：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9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4.8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 xml:space="preserve"> KW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.工况输入功率：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49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KW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包含主机电控系统，PLC程控人机操作系统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配备高效经济器用于节能应用，配备油冷却器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油分离器配备压力容器证书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蒸发冷</w:t>
            </w:r>
          </w:p>
        </w:tc>
        <w:tc>
          <w:tcPr>
            <w:tcW w:w="6662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型号：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300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KW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排热量：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300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KW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风机：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×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1.5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KW，水泵：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×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1.1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KW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4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含水运行质量：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4990kw</w:t>
            </w: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5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外型尺寸：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2200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mm×1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350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mm×2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700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mm（长×宽×高）</w:t>
            </w:r>
          </w:p>
        </w:tc>
        <w:tc>
          <w:tcPr>
            <w:tcW w:w="1247" w:type="dxa"/>
            <w:vAlign w:val="center"/>
          </w:tcPr>
          <w:p>
            <w:pPr>
              <w:ind w:firstLine="420" w:firstLineChars="15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蒸发铝排</w:t>
            </w:r>
          </w:p>
        </w:tc>
        <w:tc>
          <w:tcPr>
            <w:tcW w:w="6662" w:type="dxa"/>
            <w:vAlign w:val="center"/>
          </w:tcPr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型号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-25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B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产冷量：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8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w/㎡（实际使用中）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钨极脉冲焊接，氮气保压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配备铝材材质书，合格证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3240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化霜系统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专利型铝排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并联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系列化霜阀组</w:t>
            </w:r>
          </w:p>
        </w:tc>
        <w:tc>
          <w:tcPr>
            <w:tcW w:w="1247" w:type="dxa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制冷剂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环保型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450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冷冻油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矿物质油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与环保HFCF制冷剂有良好的互溶性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热化学性稳定，不与制冷剂及其他系统材料反应，安全可靠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包装规格：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≥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18.9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L</w:t>
            </w:r>
          </w:p>
          <w:p>
            <w:pPr>
              <w:pStyle w:val="5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执行GB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他6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630-2012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冷冻机油国标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3桶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阀门阀件</w:t>
            </w:r>
          </w:p>
        </w:tc>
        <w:tc>
          <w:tcPr>
            <w:tcW w:w="6662" w:type="dxa"/>
            <w:vAlign w:val="center"/>
          </w:tcPr>
          <w:p>
            <w:pPr>
              <w:pStyle w:val="5"/>
              <w:numPr>
                <w:ilvl w:val="0"/>
                <w:numId w:val="4"/>
              </w:numPr>
              <w:ind w:firstLineChars="0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铜球阀φ1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-φ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22</w:t>
            </w:r>
          </w:p>
          <w:p>
            <w:pPr>
              <w:pStyle w:val="5"/>
              <w:numPr>
                <w:ilvl w:val="0"/>
                <w:numId w:val="4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钢制截止阀DN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25-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DN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80</w:t>
            </w:r>
          </w:p>
          <w:p>
            <w:pPr>
              <w:pStyle w:val="5"/>
              <w:numPr>
                <w:ilvl w:val="0"/>
                <w:numId w:val="4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配备材质书，合格证</w:t>
            </w:r>
          </w:p>
          <w:p>
            <w:pPr>
              <w:pStyle w:val="5"/>
              <w:numPr>
                <w:ilvl w:val="0"/>
                <w:numId w:val="4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特种设备生产许可证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链接管件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国标铜管φ6-φ2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8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国标无缝钢管φ2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-φ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89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同材质弯头，三通，封头等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4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配备材质书，合格证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附件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吊点，支架钢材,五金件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氩弧焊丝，电焊，铜焊条等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焊接气体，打压气体等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4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钢材，焊材类配备材质书，合格证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0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电气系统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1.蒸发冷，风机动力线</w:t>
            </w:r>
          </w:p>
          <w:p>
            <w:pP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信号线,屏蔽线</w:t>
            </w:r>
          </w:p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3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配备检验报告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管道维护</w:t>
            </w:r>
          </w:p>
        </w:tc>
        <w:tc>
          <w:tcPr>
            <w:tcW w:w="6662" w:type="dxa"/>
            <w:vAlign w:val="center"/>
          </w:tcPr>
          <w:p>
            <w:pPr>
              <w:pStyle w:val="5"/>
              <w:numPr>
                <w:ilvl w:val="0"/>
                <w:numId w:val="5"/>
              </w:numPr>
              <w:ind w:firstLineChars="0"/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管道橡塑保温，φ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32-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highlight w:val="none"/>
              </w:rPr>
              <w:t>φ</w:t>
            </w:r>
            <w:r>
              <w:rPr>
                <w:rFonts w:ascii="仿宋" w:hAnsi="仿宋" w:eastAsia="仿宋" w:cs="宋体"/>
                <w:color w:val="auto"/>
                <w:sz w:val="28"/>
                <w:szCs w:val="28"/>
                <w:highlight w:val="none"/>
              </w:rPr>
              <w:t>89</w:t>
            </w:r>
          </w:p>
          <w:p>
            <w:pPr>
              <w:pStyle w:val="5"/>
              <w:numPr>
                <w:ilvl w:val="0"/>
                <w:numId w:val="5"/>
              </w:numPr>
              <w:ind w:firstLineChars="0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符合防火要求标准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</w:rPr>
              <w:t>1项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F635DA"/>
    <w:multiLevelType w:val="multilevel"/>
    <w:tmpl w:val="1CF635D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E55F29"/>
    <w:multiLevelType w:val="multilevel"/>
    <w:tmpl w:val="40E55F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B85D63"/>
    <w:multiLevelType w:val="multilevel"/>
    <w:tmpl w:val="4DB85D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D35592"/>
    <w:multiLevelType w:val="multilevel"/>
    <w:tmpl w:val="58D355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697FA1"/>
    <w:multiLevelType w:val="multilevel"/>
    <w:tmpl w:val="63697FA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kNGQ3Y2I1MzhkODIwODdlYjdhMDc4MWI4NDY0NWIifQ=="/>
  </w:docVars>
  <w:rsids>
    <w:rsidRoot w:val="00015E66"/>
    <w:rsid w:val="000030F9"/>
    <w:rsid w:val="00004801"/>
    <w:rsid w:val="00015E66"/>
    <w:rsid w:val="00045B8C"/>
    <w:rsid w:val="000922F2"/>
    <w:rsid w:val="00106F24"/>
    <w:rsid w:val="00161B1A"/>
    <w:rsid w:val="001D1A01"/>
    <w:rsid w:val="00285498"/>
    <w:rsid w:val="003267C3"/>
    <w:rsid w:val="00327E36"/>
    <w:rsid w:val="003A52B8"/>
    <w:rsid w:val="004034DD"/>
    <w:rsid w:val="00473803"/>
    <w:rsid w:val="004E21D2"/>
    <w:rsid w:val="00674C73"/>
    <w:rsid w:val="00746D28"/>
    <w:rsid w:val="00860D66"/>
    <w:rsid w:val="00985C8A"/>
    <w:rsid w:val="009919B2"/>
    <w:rsid w:val="009B3D46"/>
    <w:rsid w:val="00A440C5"/>
    <w:rsid w:val="00AE6D62"/>
    <w:rsid w:val="00B16CE8"/>
    <w:rsid w:val="00B21096"/>
    <w:rsid w:val="00B86399"/>
    <w:rsid w:val="00B86CD3"/>
    <w:rsid w:val="00BA75BC"/>
    <w:rsid w:val="00BF14FD"/>
    <w:rsid w:val="00C7116E"/>
    <w:rsid w:val="00CD040E"/>
    <w:rsid w:val="00DA1116"/>
    <w:rsid w:val="00E0795E"/>
    <w:rsid w:val="00E36C98"/>
    <w:rsid w:val="00E54059"/>
    <w:rsid w:val="00F9507D"/>
    <w:rsid w:val="12933FBB"/>
    <w:rsid w:val="15961BCB"/>
    <w:rsid w:val="166E3342"/>
    <w:rsid w:val="1E81703E"/>
    <w:rsid w:val="21241AF7"/>
    <w:rsid w:val="3A776F82"/>
    <w:rsid w:val="46002C38"/>
    <w:rsid w:val="46D73EB5"/>
    <w:rsid w:val="4C081CB6"/>
    <w:rsid w:val="4E3A3B0A"/>
    <w:rsid w:val="59A66E6E"/>
    <w:rsid w:val="5DA93DCF"/>
    <w:rsid w:val="6195062E"/>
    <w:rsid w:val="6A78763E"/>
    <w:rsid w:val="6EDA2D82"/>
    <w:rsid w:val="77A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689</Characters>
  <Lines>5</Lines>
  <Paragraphs>1</Paragraphs>
  <TotalTime>1</TotalTime>
  <ScaleCrop>false</ScaleCrop>
  <LinksUpToDate>false</LinksUpToDate>
  <CharactersWithSpaces>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2023-07-05T01:51:00Z</dcterms:created>
  <dc:creator>office</dc:creator>
  <cp:lastModifiedBy>DELL</cp:lastModifiedBy>
  <cp:lastPrinted>2023-07-05T01:51:00Z</cp:lastPrinted>
  <dcterms:modified xsi:type="dcterms:W3CDTF">2023-08-12T08:18:03Z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123EB57242C1421A953687FF2D088618_12</vt:lpwstr>
  </property>
</Properties>
</file>