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53" w:firstLineChars="900"/>
        <w:rPr>
          <w:rFonts w:hint="eastAsia"/>
          <w:b/>
          <w:bCs/>
          <w:strike w:val="0"/>
          <w:dstrike w:val="0"/>
          <w:sz w:val="36"/>
          <w:szCs w:val="36"/>
          <w:lang w:val="en-US" w:eastAsia="zh-CN"/>
        </w:rPr>
      </w:pPr>
    </w:p>
    <w:p>
      <w:pPr>
        <w:ind w:firstLine="3253" w:firstLineChars="900"/>
        <w:rPr>
          <w:rFonts w:hint="eastAsia"/>
          <w:b/>
          <w:bCs/>
          <w:strike w:val="0"/>
          <w:dstrike w:val="0"/>
          <w:sz w:val="36"/>
          <w:szCs w:val="36"/>
          <w:lang w:val="en-US" w:eastAsia="zh-CN"/>
        </w:rPr>
      </w:pPr>
      <w:r>
        <w:rPr>
          <w:rFonts w:hint="eastAsia"/>
          <w:b/>
          <w:bCs/>
          <w:strike w:val="0"/>
          <w:dstrike w:val="0"/>
          <w:sz w:val="36"/>
          <w:szCs w:val="36"/>
          <w:lang w:val="en-US" w:eastAsia="zh-CN"/>
        </w:rPr>
        <w:t>分项报价表</w:t>
      </w:r>
    </w:p>
    <w:p>
      <w:pPr>
        <w:ind w:firstLine="3253" w:firstLineChars="900"/>
        <w:rPr>
          <w:rFonts w:hint="eastAsia"/>
          <w:b/>
          <w:bCs/>
          <w:strike w:val="0"/>
          <w:dstrike w:val="0"/>
          <w:sz w:val="36"/>
          <w:szCs w:val="36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default"/>
                <w:strike w:val="0"/>
                <w:dstrike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trike w:val="0"/>
                <w:dstrike w:val="0"/>
                <w:sz w:val="28"/>
                <w:szCs w:val="28"/>
                <w:vertAlign w:val="baseline"/>
                <w:lang w:val="en-US" w:eastAsia="zh-CN"/>
              </w:rPr>
              <w:t>分项工程名称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strike w:val="0"/>
                <w:dstrike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trike w:val="0"/>
                <w:dstrike w:val="0"/>
                <w:sz w:val="28"/>
                <w:szCs w:val="28"/>
                <w:vertAlign w:val="baseline"/>
                <w:lang w:val="en-US" w:eastAsia="zh-CN"/>
              </w:rPr>
              <w:t>预算金额（元）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strike w:val="0"/>
                <w:dstrike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trike w:val="0"/>
                <w:dstrike w:val="0"/>
                <w:sz w:val="28"/>
                <w:szCs w:val="28"/>
                <w:vertAlign w:val="baseline"/>
                <w:lang w:val="en-US"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default"/>
                <w:strike w:val="0"/>
                <w:dstrike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trike w:val="0"/>
                <w:dstrike w:val="0"/>
                <w:sz w:val="28"/>
                <w:szCs w:val="28"/>
                <w:vertAlign w:val="baseline"/>
                <w:lang w:val="en-US" w:eastAsia="zh-CN"/>
              </w:rPr>
              <w:t>建筑装饰工程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strike w:val="0"/>
                <w:dstrike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trike w:val="0"/>
                <w:dstrike w:val="0"/>
                <w:sz w:val="28"/>
                <w:szCs w:val="28"/>
                <w:vertAlign w:val="baseline"/>
                <w:lang w:val="en-US" w:eastAsia="zh-CN"/>
              </w:rPr>
              <w:t>1654110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strike w:val="0"/>
                <w:dstrike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default"/>
                <w:strike w:val="0"/>
                <w:dstrike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trike w:val="0"/>
                <w:dstrike w:val="0"/>
                <w:sz w:val="28"/>
                <w:szCs w:val="28"/>
                <w:vertAlign w:val="baseline"/>
                <w:lang w:val="en-US" w:eastAsia="zh-CN"/>
              </w:rPr>
              <w:t>冷冻水工程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strike w:val="0"/>
                <w:dstrike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trike w:val="0"/>
                <w:dstrike w:val="0"/>
                <w:sz w:val="28"/>
                <w:szCs w:val="28"/>
                <w:vertAlign w:val="baseline"/>
                <w:lang w:val="en-US" w:eastAsia="zh-CN"/>
              </w:rPr>
              <w:t>1453446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strike w:val="0"/>
                <w:dstrike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default"/>
                <w:strike w:val="0"/>
                <w:dstrike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trike w:val="0"/>
                <w:dstrike w:val="0"/>
                <w:sz w:val="28"/>
                <w:szCs w:val="28"/>
                <w:vertAlign w:val="baseline"/>
                <w:lang w:val="en-US" w:eastAsia="zh-CN"/>
              </w:rPr>
              <w:t>电气工程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strike w:val="0"/>
                <w:dstrike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trike w:val="0"/>
                <w:dstrike w:val="0"/>
                <w:sz w:val="28"/>
                <w:szCs w:val="28"/>
                <w:vertAlign w:val="baseline"/>
                <w:lang w:val="en-US" w:eastAsia="zh-CN"/>
              </w:rPr>
              <w:t>2018467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strike w:val="0"/>
                <w:dstrike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default"/>
                <w:strike w:val="0"/>
                <w:dstrike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trike w:val="0"/>
                <w:dstrike w:val="0"/>
                <w:sz w:val="28"/>
                <w:szCs w:val="28"/>
                <w:vertAlign w:val="baseline"/>
                <w:lang w:val="en-US" w:eastAsia="zh-CN"/>
              </w:rPr>
              <w:t>总价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jc w:val="center"/>
              <w:rPr>
                <w:rFonts w:hint="default"/>
                <w:strike w:val="0"/>
                <w:dstrike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trike w:val="0"/>
                <w:dstrike w:val="0"/>
                <w:sz w:val="28"/>
                <w:szCs w:val="28"/>
                <w:vertAlign w:val="baseline"/>
                <w:lang w:val="en-US" w:eastAsia="zh-CN"/>
              </w:rPr>
              <w:t xml:space="preserve">                        （元）</w:t>
            </w:r>
          </w:p>
        </w:tc>
      </w:tr>
    </w:tbl>
    <w:p>
      <w:pPr>
        <w:rPr>
          <w:rFonts w:hint="default"/>
          <w:strike w:val="0"/>
          <w:dstrike w:val="0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报价说明：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①</w:t>
      </w:r>
      <w:r>
        <w:rPr>
          <w:rFonts w:hint="eastAsia"/>
          <w:sz w:val="28"/>
          <w:szCs w:val="28"/>
          <w:lang w:val="en-US" w:eastAsia="zh-CN"/>
        </w:rPr>
        <w:t>供应商在初始报价与最后报价时须填报此表，且各分项报价不得超过单项工程预算金额，各分项报价合计不能超过总预算金额，否则报价无效；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②响应文件的初始报价在整体报价的同时，必须提供初始报价的已标价工程量清单；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③供应商通过</w:t>
      </w:r>
      <w:r>
        <w:rPr>
          <w:rFonts w:hint="eastAsia"/>
          <w:sz w:val="28"/>
          <w:szCs w:val="28"/>
          <w:lang w:val="en-US" w:eastAsia="zh-CN"/>
        </w:rPr>
        <w:t>符合性评审，磋商</w:t>
      </w:r>
      <w:r>
        <w:rPr>
          <w:rFonts w:hint="eastAsia"/>
          <w:sz w:val="28"/>
          <w:szCs w:val="28"/>
        </w:rPr>
        <w:t>后方可进行最后报价；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④若最后报价与初始报价不同，供应商在黑龙江省政府采购管理平台进行最后报价操作时，同时上传</w:t>
      </w:r>
      <w:r>
        <w:rPr>
          <w:rFonts w:hint="eastAsia"/>
          <w:sz w:val="28"/>
          <w:szCs w:val="28"/>
          <w:lang w:val="en-US" w:eastAsia="zh-CN"/>
        </w:rPr>
        <w:t>此表与调整后的</w:t>
      </w:r>
      <w:r>
        <w:rPr>
          <w:rFonts w:hint="eastAsia"/>
          <w:sz w:val="28"/>
          <w:szCs w:val="28"/>
        </w:rPr>
        <w:t xml:space="preserve">最后报价已标价工程量清单；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⑤供应商应提前做好最后报价的已标价工程量清单，确保在规定时间内上传至黑龙江省政府采购管理平台。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7C9A"/>
    <w:rsid w:val="15381F77"/>
    <w:rsid w:val="1A910482"/>
    <w:rsid w:val="1C9F7FF0"/>
    <w:rsid w:val="2CFA7C4B"/>
    <w:rsid w:val="36B2659C"/>
    <w:rsid w:val="398A6D77"/>
    <w:rsid w:val="3F2D4393"/>
    <w:rsid w:val="5B690566"/>
    <w:rsid w:val="5DC31CF7"/>
    <w:rsid w:val="6355780C"/>
    <w:rsid w:val="713170FB"/>
    <w:rsid w:val="77082451"/>
    <w:rsid w:val="7BB4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2024-07-03T06:09:00Z</dcterms:created>
  <dc:creator>Administrator</dc:creator>
  <cp:lastModifiedBy>Administrator</cp:lastModifiedBy>
  <dcterms:modified xsi:type="dcterms:W3CDTF">2024-07-03T07:20:49Z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