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40" w:lineRule="auto"/>
        <w:rPr>
          <w:rFonts w:hint="eastAsia" w:eastAsia="微软雅黑"/>
          <w:lang w:eastAsia="zh-CN"/>
        </w:rPr>
      </w:pPr>
      <w:bookmarkStart w:id="0" w:name="_Toc1819"/>
      <w:r>
        <w:rPr>
          <w:rFonts w:hint="eastAsia"/>
        </w:rPr>
        <w:t>招标</w:t>
      </w:r>
      <w:bookmarkEnd w:id="0"/>
      <w:r>
        <w:rPr>
          <w:rFonts w:hint="eastAsia"/>
          <w:lang w:eastAsia="zh-CN"/>
        </w:rPr>
        <w:t>相关参数</w:t>
      </w:r>
    </w:p>
    <w:tbl>
      <w:tblPr>
        <w:tblStyle w:val="7"/>
        <w:tblW w:w="15103" w:type="dxa"/>
        <w:tblInd w:w="-36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25"/>
        <w:gridCol w:w="10198"/>
        <w:gridCol w:w="1140"/>
        <w:gridCol w:w="1125"/>
        <w:gridCol w:w="151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trPr>
        <w:tc>
          <w:tcPr>
            <w:tcW w:w="1125" w:type="dxa"/>
            <w:shd w:val="clear" w:color="auto" w:fill="auto"/>
            <w:vAlign w:val="center"/>
          </w:tcPr>
          <w:p>
            <w:pPr>
              <w:spacing w:after="0" w:line="360" w:lineRule="auto"/>
              <w:jc w:val="center"/>
              <w:rPr>
                <w:rFonts w:ascii="微软雅黑" w:hAnsi="微软雅黑" w:cs="微软雅黑"/>
                <w:snapToGrid w:val="0"/>
                <w:highlight w:val="none"/>
              </w:rPr>
            </w:pPr>
            <w:bookmarkStart w:id="1" w:name="table_bs"/>
            <w:bookmarkEnd w:id="1"/>
            <w:r>
              <w:rPr>
                <w:rFonts w:hint="eastAsia" w:ascii="微软雅黑" w:hAnsi="微软雅黑" w:cs="微软雅黑"/>
                <w:snapToGrid w:val="0"/>
                <w:highlight w:val="none"/>
              </w:rPr>
              <w:t>产品名称</w:t>
            </w:r>
          </w:p>
        </w:tc>
        <w:tc>
          <w:tcPr>
            <w:tcW w:w="10198" w:type="dxa"/>
            <w:shd w:val="clear" w:color="auto" w:fill="auto"/>
            <w:vAlign w:val="center"/>
          </w:tcPr>
          <w:p>
            <w:pPr>
              <w:spacing w:after="0" w:line="360" w:lineRule="auto"/>
              <w:jc w:val="center"/>
              <w:rPr>
                <w:rFonts w:ascii="微软雅黑" w:hAnsi="微软雅黑" w:cs="微软雅黑"/>
                <w:snapToGrid w:val="0"/>
                <w:highlight w:val="none"/>
              </w:rPr>
            </w:pPr>
            <w:r>
              <w:rPr>
                <w:rFonts w:hint="eastAsia" w:ascii="微软雅黑" w:hAnsi="微软雅黑" w:cs="微软雅黑"/>
                <w:snapToGrid w:val="0"/>
                <w:highlight w:val="none"/>
              </w:rPr>
              <w:t>技术要求</w:t>
            </w:r>
          </w:p>
        </w:tc>
        <w:tc>
          <w:tcPr>
            <w:tcW w:w="1140" w:type="dxa"/>
            <w:shd w:val="clear" w:color="auto" w:fill="auto"/>
            <w:vAlign w:val="center"/>
          </w:tcPr>
          <w:p>
            <w:pPr>
              <w:spacing w:after="0" w:line="360" w:lineRule="auto"/>
              <w:jc w:val="center"/>
              <w:rPr>
                <w:rFonts w:ascii="微软雅黑" w:hAnsi="微软雅黑" w:cs="微软雅黑"/>
                <w:snapToGrid w:val="0"/>
                <w:highlight w:val="none"/>
              </w:rPr>
            </w:pPr>
            <w:r>
              <w:rPr>
                <w:rFonts w:hint="eastAsia" w:ascii="微软雅黑" w:hAnsi="微软雅黑" w:cs="微软雅黑"/>
                <w:snapToGrid w:val="0"/>
                <w:highlight w:val="none"/>
              </w:rPr>
              <w:t>数量</w:t>
            </w:r>
          </w:p>
        </w:tc>
        <w:tc>
          <w:tcPr>
            <w:tcW w:w="1125" w:type="dxa"/>
            <w:shd w:val="clear" w:color="auto" w:fill="auto"/>
            <w:vAlign w:val="center"/>
          </w:tcPr>
          <w:p>
            <w:pPr>
              <w:spacing w:after="0" w:line="360" w:lineRule="auto"/>
              <w:jc w:val="center"/>
              <w:rPr>
                <w:rFonts w:ascii="微软雅黑" w:hAnsi="微软雅黑" w:cs="微软雅黑"/>
                <w:snapToGrid w:val="0"/>
                <w:highlight w:val="none"/>
              </w:rPr>
            </w:pPr>
            <w:r>
              <w:rPr>
                <w:rFonts w:hint="eastAsia" w:ascii="微软雅黑" w:hAnsi="微软雅黑" w:cs="微软雅黑"/>
                <w:snapToGrid w:val="0"/>
                <w:highlight w:val="none"/>
              </w:rPr>
              <w:t>单价(元)</w:t>
            </w:r>
          </w:p>
        </w:tc>
        <w:tc>
          <w:tcPr>
            <w:tcW w:w="1515" w:type="dxa"/>
            <w:shd w:val="clear" w:color="auto" w:fill="auto"/>
            <w:vAlign w:val="center"/>
          </w:tcPr>
          <w:p>
            <w:pPr>
              <w:spacing w:after="0" w:line="360" w:lineRule="auto"/>
              <w:jc w:val="center"/>
              <w:rPr>
                <w:rFonts w:ascii="微软雅黑" w:hAnsi="微软雅黑" w:cs="微软雅黑"/>
                <w:snapToGrid w:val="0"/>
                <w:highlight w:val="none"/>
              </w:rPr>
            </w:pPr>
            <w:r>
              <w:rPr>
                <w:rFonts w:hint="eastAsia" w:ascii="微软雅黑" w:hAnsi="微软雅黑" w:cs="微软雅黑"/>
                <w:snapToGrid w:val="0"/>
                <w:highlight w:val="none"/>
              </w:rPr>
              <w:t>总金额(元)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25" w:type="dxa"/>
            <w:shd w:val="clear" w:color="auto" w:fill="auto"/>
            <w:vAlign w:val="center"/>
          </w:tcPr>
          <w:p>
            <w:pPr>
              <w:spacing w:after="0" w:line="360" w:lineRule="auto"/>
              <w:jc w:val="center"/>
              <w:rPr>
                <w:rFonts w:ascii="微软雅黑" w:hAnsi="微软雅黑" w:cs="微软雅黑"/>
                <w:snapToGrid w:val="0"/>
                <w:highlight w:val="none"/>
              </w:rPr>
            </w:pPr>
          </w:p>
        </w:tc>
        <w:tc>
          <w:tcPr>
            <w:tcW w:w="10198" w:type="dxa"/>
            <w:shd w:val="clear" w:color="auto" w:fill="auto"/>
            <w:vAlign w:val="center"/>
          </w:tcPr>
          <w:p>
            <w:pPr>
              <w:spacing w:after="0" w:line="360" w:lineRule="auto"/>
              <w:jc w:val="center"/>
              <w:rPr>
                <w:rFonts w:ascii="微软雅黑" w:hAnsi="微软雅黑" w:cs="微软雅黑"/>
                <w:snapToGrid w:val="0"/>
                <w:highlight w:val="none"/>
              </w:rPr>
            </w:pPr>
          </w:p>
        </w:tc>
        <w:tc>
          <w:tcPr>
            <w:tcW w:w="1140" w:type="dxa"/>
            <w:shd w:val="clear" w:color="auto" w:fill="auto"/>
            <w:vAlign w:val="center"/>
          </w:tcPr>
          <w:p>
            <w:pPr>
              <w:spacing w:after="0" w:line="360" w:lineRule="auto"/>
              <w:jc w:val="center"/>
              <w:rPr>
                <w:rFonts w:ascii="微软雅黑" w:hAnsi="微软雅黑" w:cs="微软雅黑"/>
                <w:snapToGrid w:val="0"/>
                <w:highlight w:val="none"/>
              </w:rPr>
            </w:pPr>
          </w:p>
        </w:tc>
        <w:tc>
          <w:tcPr>
            <w:tcW w:w="1125" w:type="dxa"/>
            <w:shd w:val="clear" w:color="auto" w:fill="auto"/>
            <w:vAlign w:val="center"/>
          </w:tcPr>
          <w:p>
            <w:pPr>
              <w:spacing w:after="0" w:line="360" w:lineRule="auto"/>
              <w:jc w:val="center"/>
              <w:rPr>
                <w:rFonts w:ascii="微软雅黑" w:hAnsi="微软雅黑" w:cs="微软雅黑"/>
                <w:snapToGrid w:val="0"/>
                <w:highlight w:val="none"/>
              </w:rPr>
            </w:pPr>
            <w:r>
              <w:rPr>
                <w:rFonts w:hint="eastAsia" w:ascii="微软雅黑" w:hAnsi="微软雅黑" w:cs="微软雅黑"/>
                <w:snapToGrid w:val="0"/>
                <w:highlight w:val="none"/>
              </w:rPr>
              <w:t>合计</w:t>
            </w:r>
          </w:p>
        </w:tc>
        <w:tc>
          <w:tcPr>
            <w:tcW w:w="1515" w:type="dxa"/>
            <w:shd w:val="clear" w:color="auto" w:fill="auto"/>
            <w:vAlign w:val="center"/>
          </w:tcPr>
          <w:p>
            <w:pPr>
              <w:spacing w:after="0" w:line="360" w:lineRule="auto"/>
              <w:jc w:val="center"/>
              <w:rPr>
                <w:rFonts w:hint="default" w:ascii="微软雅黑" w:hAnsi="微软雅黑" w:eastAsia="微软雅黑" w:cs="微软雅黑"/>
                <w:snapToGrid w:val="0"/>
                <w:highlight w:val="none"/>
                <w:lang w:val="en-US" w:eastAsia="zh-CN"/>
              </w:rPr>
            </w:pPr>
            <w:r>
              <w:rPr>
                <w:rFonts w:hint="eastAsia" w:ascii="微软雅黑" w:hAnsi="微软雅黑" w:cs="微软雅黑"/>
                <w:snapToGrid w:val="0"/>
                <w:highlight w:val="none"/>
                <w:lang w:val="en-US" w:eastAsia="zh-CN"/>
              </w:rPr>
              <w:t>4125000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125" w:type="dxa"/>
            <w:shd w:val="clear" w:color="auto" w:fill="auto"/>
            <w:vAlign w:val="center"/>
          </w:tcPr>
          <w:p>
            <w:pPr>
              <w:spacing w:after="0" w:line="360" w:lineRule="auto"/>
              <w:jc w:val="center"/>
              <w:rPr>
                <w:rFonts w:ascii="微软雅黑" w:hAnsi="微软雅黑" w:cs="微软雅黑"/>
                <w:snapToGrid w:val="0"/>
                <w:highlight w:val="none"/>
              </w:rPr>
            </w:pPr>
            <w:r>
              <w:rPr>
                <w:rFonts w:hint="eastAsia" w:ascii="微软雅黑" w:hAnsi="微软雅黑" w:cs="微软雅黑"/>
                <w:snapToGrid w:val="0"/>
                <w:highlight w:val="none"/>
              </w:rPr>
              <w:t>棉被</w:t>
            </w:r>
          </w:p>
        </w:tc>
        <w:tc>
          <w:tcPr>
            <w:tcW w:w="10198" w:type="dxa"/>
            <w:shd w:val="clear" w:color="auto" w:fill="auto"/>
          </w:tcPr>
          <w:p>
            <w:pPr>
              <w:spacing w:after="0" w:line="360" w:lineRule="auto"/>
              <w:rPr>
                <w:rFonts w:ascii="微软雅黑" w:hAnsi="微软雅黑" w:cs="微软雅黑"/>
                <w:snapToGrid w:val="0"/>
                <w:highlight w:val="none"/>
              </w:rPr>
            </w:pPr>
            <w:r>
              <w:rPr>
                <w:rFonts w:hint="eastAsia" w:ascii="微软雅黑" w:hAnsi="微软雅黑" w:cs="微软雅黑"/>
                <w:snapToGrid w:val="0"/>
                <w:highlight w:val="none"/>
              </w:rPr>
              <w:t>1.规格尺寸：被宽1.50m（±2%）×被长2.1 m（±2%），絮料长207cm，絮料宽147cm;</w:t>
            </w:r>
          </w:p>
          <w:p>
            <w:pPr>
              <w:spacing w:after="0" w:line="360" w:lineRule="auto"/>
              <w:rPr>
                <w:rFonts w:ascii="微软雅黑" w:hAnsi="微软雅黑" w:cs="微软雅黑"/>
                <w:snapToGrid w:val="0"/>
                <w:highlight w:val="none"/>
              </w:rPr>
            </w:pPr>
            <w:r>
              <w:rPr>
                <w:rFonts w:hint="eastAsia" w:ascii="微软雅黑" w:hAnsi="微软雅黑" w:cs="微软雅黑"/>
                <w:snapToGrid w:val="0"/>
                <w:highlight w:val="none"/>
              </w:rPr>
              <w:t>2.面料：蓝色纯棉印染布，纤维含量100</w:t>
            </w:r>
            <w:r>
              <w:rPr>
                <w:rFonts w:ascii="微软雅黑" w:hAnsi="微软雅黑" w:cs="微软雅黑"/>
                <w:snapToGrid w:val="0"/>
                <w:highlight w:val="none"/>
              </w:rPr>
              <w:t>％</w:t>
            </w:r>
            <w:r>
              <w:rPr>
                <w:rFonts w:hint="eastAsia" w:ascii="微软雅黑" w:hAnsi="微软雅黑" w:cs="微软雅黑"/>
                <w:snapToGrid w:val="0"/>
                <w:highlight w:val="none"/>
              </w:rPr>
              <w:t>棉，</w:t>
            </w:r>
            <w:r>
              <w:rPr>
                <w:rFonts w:ascii="微软雅黑" w:hAnsi="微软雅黑" w:cs="微软雅黑"/>
                <w:snapToGrid w:val="0"/>
                <w:highlight w:val="none"/>
              </w:rPr>
              <w:t>颜色应符合主管部门批准的标样</w:t>
            </w:r>
            <w:r>
              <w:rPr>
                <w:rFonts w:hint="eastAsia" w:ascii="微软雅黑" w:hAnsi="微软雅黑" w:cs="微软雅黑"/>
                <w:snapToGrid w:val="0"/>
                <w:highlight w:val="none"/>
              </w:rPr>
              <w:t>，32×32纱织，面料密度（根/10cm）经纱268（±2%）、纬纱268（±2%）；甲醛含量≤300mg/kg、PH值：4.0～9.0；色牢度≥3；填充物：四级原棉二级胎，三层网纱,棉胎重≥2kg，总重量≥2.25kg（±3%）。其它指标按中华人民共和国行业标准MZ/T014.1-2010执行。</w:t>
            </w:r>
          </w:p>
          <w:p>
            <w:pPr>
              <w:spacing w:after="0" w:line="360" w:lineRule="auto"/>
              <w:rPr>
                <w:rFonts w:ascii="微软雅黑" w:hAnsi="微软雅黑" w:cs="微软雅黑"/>
                <w:snapToGrid w:val="0"/>
                <w:highlight w:val="none"/>
              </w:rPr>
            </w:pPr>
            <w:r>
              <w:rPr>
                <w:rFonts w:hint="eastAsia" w:ascii="微软雅黑" w:hAnsi="微软雅黑" w:cs="微软雅黑"/>
                <w:snapToGrid w:val="0"/>
                <w:highlight w:val="none"/>
              </w:rPr>
              <w:t>3.验收方案：</w:t>
            </w:r>
            <w:r>
              <w:rPr>
                <w:rFonts w:ascii="微软雅黑" w:hAnsi="微软雅黑" w:cs="微软雅黑"/>
                <w:snapToGrid w:val="0"/>
                <w:highlight w:val="none"/>
              </w:rPr>
              <w:t>随机抽样，抽样数量为</w:t>
            </w:r>
            <w:r>
              <w:rPr>
                <w:rFonts w:hint="eastAsia" w:ascii="微软雅黑" w:hAnsi="微软雅黑" w:cs="微软雅黑"/>
                <w:snapToGrid w:val="0"/>
                <w:highlight w:val="none"/>
              </w:rPr>
              <w:t>3</w:t>
            </w:r>
            <w:r>
              <w:rPr>
                <w:rFonts w:ascii="微软雅黑" w:hAnsi="微软雅黑" w:cs="微软雅黑"/>
                <w:snapToGrid w:val="0"/>
                <w:highlight w:val="none"/>
              </w:rPr>
              <w:t>‰</w:t>
            </w:r>
            <w:r>
              <w:rPr>
                <w:rFonts w:hint="eastAsia" w:ascii="微软雅黑" w:hAnsi="微软雅黑" w:cs="微软雅黑"/>
                <w:snapToGrid w:val="0"/>
                <w:highlight w:val="none"/>
              </w:rPr>
              <w:t>以内。</w:t>
            </w:r>
          </w:p>
          <w:p>
            <w:pPr>
              <w:spacing w:after="0" w:line="360" w:lineRule="auto"/>
              <w:rPr>
                <w:rFonts w:ascii="微软雅黑" w:hAnsi="微软雅黑" w:cs="微软雅黑"/>
                <w:snapToGrid w:val="0"/>
                <w:highlight w:val="none"/>
              </w:rPr>
            </w:pPr>
            <w:r>
              <w:rPr>
                <w:rFonts w:hint="eastAsia" w:ascii="微软雅黑" w:hAnsi="微软雅黑" w:cs="微软雅黑"/>
                <w:snapToGrid w:val="0"/>
                <w:highlight w:val="none"/>
              </w:rPr>
              <w:t>4.</w:t>
            </w:r>
            <w:r>
              <w:rPr>
                <w:rFonts w:ascii="微软雅黑" w:hAnsi="微软雅黑" w:cs="微软雅黑"/>
                <w:snapToGrid w:val="0"/>
                <w:highlight w:val="none"/>
              </w:rPr>
              <w:t>包装标志</w:t>
            </w:r>
            <w:r>
              <w:rPr>
                <w:rFonts w:hint="eastAsia" w:ascii="微软雅黑" w:hAnsi="微软雅黑" w:cs="微软雅黑"/>
                <w:snapToGrid w:val="0"/>
                <w:highlight w:val="none"/>
              </w:rPr>
              <w:t>：</w:t>
            </w:r>
            <w:r>
              <w:rPr>
                <w:rFonts w:ascii="微软雅黑" w:hAnsi="微软雅黑" w:cs="微软雅黑"/>
                <w:snapToGrid w:val="0"/>
                <w:highlight w:val="none"/>
              </w:rPr>
              <w:t xml:space="preserve"> 外包装上、下两面需标注产品名称、数量、重量、生产日期、承制单位名称、生产批号和监制单位名称。侧面需标注“</w:t>
            </w:r>
            <w:r>
              <w:rPr>
                <w:rFonts w:hint="eastAsia" w:ascii="微软雅黑" w:hAnsi="微软雅黑" w:cs="微软雅黑"/>
                <w:snapToGrid w:val="0"/>
                <w:highlight w:val="none"/>
                <w:lang w:eastAsia="zh-CN"/>
              </w:rPr>
              <w:t>应急救援</w:t>
            </w:r>
            <w:r>
              <w:rPr>
                <w:rFonts w:ascii="微软雅黑" w:hAnsi="微软雅黑" w:cs="微软雅黑"/>
                <w:snapToGrid w:val="0"/>
                <w:highlight w:val="none"/>
              </w:rPr>
              <w:t>”、“注意防潮” 字样；外层包装材料用聚丙烯编织布，内衬牛皮纸，牛皮纸质量应符合GB/T 22865—2008的规定。每包10床。包装尺寸为75cm×55cm×45cm（长×宽×高）或按合同规定执行。每包内需放检验单, “检验单”、“产品名称”、“数量”、“生产日期”、“检验人员”、“承制单位名称”</w:t>
            </w:r>
            <w:r>
              <w:rPr>
                <w:rFonts w:hint="eastAsia" w:ascii="微软雅黑" w:hAnsi="微软雅黑" w:cs="微软雅黑"/>
                <w:snapToGrid w:val="0"/>
                <w:highlight w:val="none"/>
              </w:rPr>
              <w:t>。</w:t>
            </w:r>
          </w:p>
        </w:tc>
        <w:tc>
          <w:tcPr>
            <w:tcW w:w="1140" w:type="dxa"/>
            <w:shd w:val="clear" w:color="auto" w:fill="auto"/>
            <w:vAlign w:val="center"/>
          </w:tcPr>
          <w:p>
            <w:pPr>
              <w:spacing w:after="0" w:line="360" w:lineRule="auto"/>
              <w:jc w:val="right"/>
              <w:rPr>
                <w:rFonts w:hint="eastAsia" w:ascii="微软雅黑" w:hAnsi="微软雅黑" w:eastAsia="微软雅黑" w:cs="微软雅黑"/>
                <w:snapToGrid w:val="0"/>
                <w:highlight w:val="none"/>
                <w:lang w:eastAsia="zh-CN"/>
              </w:rPr>
            </w:pPr>
            <w:r>
              <w:rPr>
                <w:rFonts w:hint="eastAsia" w:ascii="微软雅黑" w:hAnsi="微软雅黑" w:cs="微软雅黑"/>
                <w:snapToGrid w:val="0"/>
                <w:highlight w:val="none"/>
                <w:lang w:val="en-US" w:eastAsia="zh-CN"/>
              </w:rPr>
              <w:t>3</w:t>
            </w:r>
            <w:r>
              <w:rPr>
                <w:rFonts w:hint="eastAsia" w:ascii="微软雅黑" w:hAnsi="微软雅黑" w:cs="微软雅黑"/>
                <w:snapToGrid w:val="0"/>
                <w:highlight w:val="none"/>
              </w:rPr>
              <w:t>000</w:t>
            </w:r>
            <w:r>
              <w:rPr>
                <w:rFonts w:hint="eastAsia" w:ascii="微软雅黑" w:hAnsi="微软雅黑" w:cs="微软雅黑"/>
                <w:snapToGrid w:val="0"/>
                <w:highlight w:val="none"/>
                <w:lang w:eastAsia="zh-CN"/>
              </w:rPr>
              <w:t>床</w:t>
            </w:r>
          </w:p>
        </w:tc>
        <w:tc>
          <w:tcPr>
            <w:tcW w:w="1125" w:type="dxa"/>
            <w:shd w:val="clear" w:color="auto" w:fill="auto"/>
            <w:vAlign w:val="center"/>
          </w:tcPr>
          <w:p>
            <w:pPr>
              <w:spacing w:after="0" w:line="360" w:lineRule="auto"/>
              <w:jc w:val="center"/>
              <w:rPr>
                <w:rFonts w:hint="default" w:ascii="微软雅黑" w:hAnsi="微软雅黑" w:eastAsia="微软雅黑" w:cs="微软雅黑"/>
                <w:snapToGrid w:val="0"/>
                <w:highlight w:val="none"/>
                <w:lang w:val="en-US" w:eastAsia="zh-CN"/>
              </w:rPr>
            </w:pPr>
            <w:r>
              <w:rPr>
                <w:rFonts w:hint="eastAsia" w:ascii="微软雅黑" w:hAnsi="微软雅黑" w:cs="微软雅黑"/>
                <w:snapToGrid w:val="0"/>
                <w:highlight w:val="none"/>
                <w:lang w:val="en-US" w:eastAsia="zh-CN"/>
              </w:rPr>
              <w:t>100</w:t>
            </w:r>
          </w:p>
        </w:tc>
        <w:tc>
          <w:tcPr>
            <w:tcW w:w="1515" w:type="dxa"/>
            <w:shd w:val="clear" w:color="auto" w:fill="auto"/>
            <w:vAlign w:val="center"/>
          </w:tcPr>
          <w:p>
            <w:pPr>
              <w:spacing w:after="0" w:line="360" w:lineRule="auto"/>
              <w:jc w:val="center"/>
              <w:rPr>
                <w:rFonts w:ascii="微软雅黑" w:hAnsi="微软雅黑" w:cs="微软雅黑"/>
                <w:snapToGrid w:val="0"/>
                <w:highlight w:val="none"/>
              </w:rPr>
            </w:pPr>
            <w:r>
              <w:rPr>
                <w:rFonts w:hint="eastAsia" w:ascii="微软雅黑" w:hAnsi="微软雅黑" w:cs="微软雅黑"/>
                <w:snapToGrid w:val="0"/>
                <w:highlight w:val="none"/>
                <w:lang w:val="en-US" w:eastAsia="zh-CN"/>
              </w:rPr>
              <w:t>300</w:t>
            </w:r>
            <w:r>
              <w:rPr>
                <w:rFonts w:hint="eastAsia" w:ascii="微软雅黑" w:hAnsi="微软雅黑" w:cs="微软雅黑"/>
                <w:snapToGrid w:val="0"/>
                <w:highlight w:val="none"/>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1" w:hRule="atLeast"/>
        </w:trPr>
        <w:tc>
          <w:tcPr>
            <w:tcW w:w="1125" w:type="dxa"/>
            <w:shd w:val="clear" w:color="auto" w:fill="auto"/>
            <w:vAlign w:val="center"/>
          </w:tcPr>
          <w:p>
            <w:pPr>
              <w:spacing w:after="0" w:line="360" w:lineRule="auto"/>
              <w:jc w:val="center"/>
              <w:rPr>
                <w:rFonts w:ascii="微软雅黑" w:hAnsi="微软雅黑" w:cs="微软雅黑"/>
                <w:snapToGrid w:val="0"/>
                <w:highlight w:val="none"/>
              </w:rPr>
            </w:pPr>
            <w:r>
              <w:rPr>
                <w:rFonts w:hint="eastAsia" w:ascii="微软雅黑" w:hAnsi="微软雅黑" w:cs="微软雅黑"/>
                <w:snapToGrid w:val="0"/>
                <w:highlight w:val="none"/>
              </w:rPr>
              <w:t>棉褥</w:t>
            </w:r>
          </w:p>
        </w:tc>
        <w:tc>
          <w:tcPr>
            <w:tcW w:w="10198" w:type="dxa"/>
            <w:shd w:val="clear" w:color="auto" w:fill="auto"/>
          </w:tcPr>
          <w:p>
            <w:pPr>
              <w:spacing w:after="0" w:line="360" w:lineRule="auto"/>
              <w:rPr>
                <w:rFonts w:hint="eastAsia" w:ascii="微软雅黑" w:hAnsi="微软雅黑" w:cs="微软雅黑"/>
                <w:snapToGrid w:val="0"/>
                <w:highlight w:val="none"/>
              </w:rPr>
            </w:pPr>
            <w:r>
              <w:rPr>
                <w:rFonts w:hint="eastAsia" w:ascii="微软雅黑" w:hAnsi="微软雅黑" w:cs="微软雅黑"/>
                <w:snapToGrid w:val="0"/>
                <w:highlight w:val="none"/>
              </w:rPr>
              <w:t>1.规格尺寸：长1.9 m（±2%）×宽0.9m（±2%），絮料长1.87m，絮料宽0.87m 。</w:t>
            </w:r>
          </w:p>
          <w:p>
            <w:pPr>
              <w:spacing w:after="0" w:line="360" w:lineRule="auto"/>
              <w:rPr>
                <w:rFonts w:ascii="微软雅黑" w:hAnsi="微软雅黑" w:cs="微软雅黑"/>
                <w:snapToGrid w:val="0"/>
                <w:highlight w:val="none"/>
              </w:rPr>
            </w:pPr>
            <w:r>
              <w:rPr>
                <w:rFonts w:hint="eastAsia" w:ascii="微软雅黑" w:hAnsi="微软雅黑" w:cs="微软雅黑"/>
                <w:snapToGrid w:val="0"/>
                <w:highlight w:val="none"/>
              </w:rPr>
              <w:t>2.面料：蓝色纯棉印染布，纤维含量100</w:t>
            </w:r>
            <w:r>
              <w:rPr>
                <w:rFonts w:ascii="微软雅黑" w:hAnsi="微软雅黑" w:cs="微软雅黑"/>
                <w:snapToGrid w:val="0"/>
                <w:highlight w:val="none"/>
              </w:rPr>
              <w:t>％</w:t>
            </w:r>
            <w:r>
              <w:rPr>
                <w:rFonts w:hint="eastAsia" w:ascii="微软雅黑" w:hAnsi="微软雅黑" w:cs="微软雅黑"/>
                <w:snapToGrid w:val="0"/>
                <w:highlight w:val="none"/>
              </w:rPr>
              <w:t>棉，</w:t>
            </w:r>
            <w:r>
              <w:rPr>
                <w:rFonts w:ascii="微软雅黑" w:hAnsi="微软雅黑" w:cs="微软雅黑"/>
                <w:snapToGrid w:val="0"/>
                <w:highlight w:val="none"/>
              </w:rPr>
              <w:t>颜色应符合主管部门批准的标样</w:t>
            </w:r>
            <w:r>
              <w:rPr>
                <w:rFonts w:hint="eastAsia" w:ascii="微软雅黑" w:hAnsi="微软雅黑" w:cs="微软雅黑"/>
                <w:snapToGrid w:val="0"/>
                <w:highlight w:val="none"/>
              </w:rPr>
              <w:t>，32×32纱织，面料密度（根/10cm）经纱268（±2%）、纬纱268（±2%）；甲醛含量≤300mg/kg、PH值：4.0～9.0；色牢度≥3；填充物：四级原棉二级胎，三层网纱,棉胎重≥1.5kg，总重量≥1.65kg（±3%）。其它指标按中华人民共和国行业标准MZ/T014.1-2010执行。</w:t>
            </w:r>
          </w:p>
          <w:p>
            <w:pPr>
              <w:spacing w:after="0" w:line="360" w:lineRule="auto"/>
              <w:rPr>
                <w:rFonts w:ascii="微软雅黑" w:hAnsi="微软雅黑" w:cs="微软雅黑"/>
                <w:snapToGrid w:val="0"/>
                <w:highlight w:val="none"/>
              </w:rPr>
            </w:pPr>
            <w:r>
              <w:rPr>
                <w:rFonts w:hint="eastAsia" w:ascii="微软雅黑" w:hAnsi="微软雅黑" w:cs="微软雅黑"/>
                <w:snapToGrid w:val="0"/>
                <w:highlight w:val="none"/>
              </w:rPr>
              <w:t>3.验收方案：</w:t>
            </w:r>
            <w:r>
              <w:rPr>
                <w:rFonts w:ascii="微软雅黑" w:hAnsi="微软雅黑" w:cs="微软雅黑"/>
                <w:snapToGrid w:val="0"/>
                <w:highlight w:val="none"/>
              </w:rPr>
              <w:t>随机抽样，抽样数量为</w:t>
            </w:r>
            <w:r>
              <w:rPr>
                <w:rFonts w:hint="eastAsia" w:ascii="微软雅黑" w:hAnsi="微软雅黑" w:cs="微软雅黑"/>
                <w:snapToGrid w:val="0"/>
                <w:highlight w:val="none"/>
              </w:rPr>
              <w:t>3</w:t>
            </w:r>
            <w:r>
              <w:rPr>
                <w:rFonts w:ascii="微软雅黑" w:hAnsi="微软雅黑" w:cs="微软雅黑"/>
                <w:snapToGrid w:val="0"/>
                <w:highlight w:val="none"/>
              </w:rPr>
              <w:t>‰</w:t>
            </w:r>
            <w:r>
              <w:rPr>
                <w:rFonts w:hint="eastAsia" w:ascii="微软雅黑" w:hAnsi="微软雅黑" w:cs="微软雅黑"/>
                <w:snapToGrid w:val="0"/>
                <w:highlight w:val="none"/>
              </w:rPr>
              <w:t>以内。</w:t>
            </w:r>
          </w:p>
          <w:p>
            <w:pPr>
              <w:spacing w:after="0" w:line="360" w:lineRule="auto"/>
              <w:rPr>
                <w:rFonts w:hint="eastAsia" w:ascii="微软雅黑" w:hAnsi="微软雅黑" w:cs="微软雅黑"/>
                <w:snapToGrid w:val="0"/>
                <w:highlight w:val="none"/>
              </w:rPr>
            </w:pPr>
            <w:r>
              <w:rPr>
                <w:rFonts w:hint="eastAsia" w:ascii="微软雅黑" w:hAnsi="微软雅黑" w:cs="微软雅黑"/>
                <w:snapToGrid w:val="0"/>
                <w:highlight w:val="none"/>
              </w:rPr>
              <w:t>4.</w:t>
            </w:r>
            <w:r>
              <w:rPr>
                <w:rFonts w:ascii="微软雅黑" w:hAnsi="微软雅黑" w:cs="微软雅黑"/>
                <w:snapToGrid w:val="0"/>
                <w:highlight w:val="none"/>
              </w:rPr>
              <w:t>包装标志</w:t>
            </w:r>
            <w:r>
              <w:rPr>
                <w:rFonts w:hint="eastAsia" w:ascii="微软雅黑" w:hAnsi="微软雅黑" w:cs="微软雅黑"/>
                <w:snapToGrid w:val="0"/>
                <w:highlight w:val="none"/>
              </w:rPr>
              <w:t>：</w:t>
            </w:r>
            <w:r>
              <w:rPr>
                <w:rFonts w:ascii="微软雅黑" w:hAnsi="微软雅黑" w:cs="微软雅黑"/>
                <w:snapToGrid w:val="0"/>
                <w:highlight w:val="none"/>
              </w:rPr>
              <w:t xml:space="preserve"> 外包装上、下两面需标注产品名称、数量、重量、生产日期、承制单位名称、生产批号和监制单位名称。侧面需标注“</w:t>
            </w:r>
            <w:r>
              <w:rPr>
                <w:rFonts w:hint="eastAsia" w:ascii="微软雅黑" w:hAnsi="微软雅黑" w:cs="微软雅黑"/>
                <w:snapToGrid w:val="0"/>
                <w:highlight w:val="none"/>
                <w:lang w:eastAsia="zh-CN"/>
              </w:rPr>
              <w:t>应急救援</w:t>
            </w:r>
            <w:r>
              <w:rPr>
                <w:rFonts w:ascii="微软雅黑" w:hAnsi="微软雅黑" w:cs="微软雅黑"/>
                <w:snapToGrid w:val="0"/>
                <w:highlight w:val="none"/>
              </w:rPr>
              <w:t>”、“注意防潮” 字样；外层包装材料用聚丙烯编织布，内衬牛皮纸，牛皮纸质量应符合GB/T 22865—2008的规定。每包1</w:t>
            </w:r>
            <w:r>
              <w:rPr>
                <w:rFonts w:hint="eastAsia" w:ascii="微软雅黑" w:hAnsi="微软雅黑" w:cs="微软雅黑"/>
                <w:snapToGrid w:val="0"/>
                <w:highlight w:val="none"/>
              </w:rPr>
              <w:t>5</w:t>
            </w:r>
            <w:r>
              <w:rPr>
                <w:rFonts w:ascii="微软雅黑" w:hAnsi="微软雅黑" w:cs="微软雅黑"/>
                <w:snapToGrid w:val="0"/>
                <w:highlight w:val="none"/>
              </w:rPr>
              <w:t>床。包装尺寸为75cm×55cm×45cm（长×宽×高）或按合同规定执行。每包内需放检验单, “检验单”、“产品名称”、“数量”、“生产日期”、“检验人员”、“承制单位名称”</w:t>
            </w:r>
            <w:r>
              <w:rPr>
                <w:rFonts w:hint="eastAsia" w:ascii="微软雅黑" w:hAnsi="微软雅黑" w:cs="微软雅黑"/>
                <w:snapToGrid w:val="0"/>
                <w:highlight w:val="none"/>
              </w:rPr>
              <w:t>。</w:t>
            </w:r>
          </w:p>
          <w:p>
            <w:pPr>
              <w:spacing w:after="0" w:line="360" w:lineRule="auto"/>
              <w:rPr>
                <w:rFonts w:hint="default" w:ascii="微软雅黑" w:hAnsi="微软雅黑" w:eastAsia="微软雅黑" w:cs="微软雅黑"/>
                <w:snapToGrid w:val="0"/>
                <w:highlight w:val="none"/>
                <w:lang w:val="en-US" w:eastAsia="zh-CN"/>
              </w:rPr>
            </w:pPr>
          </w:p>
        </w:tc>
        <w:tc>
          <w:tcPr>
            <w:tcW w:w="1140" w:type="dxa"/>
            <w:shd w:val="clear" w:color="auto" w:fill="auto"/>
            <w:vAlign w:val="center"/>
          </w:tcPr>
          <w:p>
            <w:pPr>
              <w:spacing w:after="0" w:line="360" w:lineRule="auto"/>
              <w:jc w:val="right"/>
              <w:rPr>
                <w:rFonts w:ascii="微软雅黑" w:hAnsi="微软雅黑" w:cs="微软雅黑"/>
                <w:snapToGrid w:val="0"/>
                <w:highlight w:val="none"/>
              </w:rPr>
            </w:pPr>
            <w:r>
              <w:rPr>
                <w:rFonts w:hint="eastAsia" w:ascii="微软雅黑" w:hAnsi="微软雅黑" w:cs="微软雅黑"/>
                <w:snapToGrid w:val="0"/>
                <w:highlight w:val="none"/>
              </w:rPr>
              <w:t>3000个</w:t>
            </w:r>
          </w:p>
        </w:tc>
        <w:tc>
          <w:tcPr>
            <w:tcW w:w="1125" w:type="dxa"/>
            <w:shd w:val="clear" w:color="auto" w:fill="auto"/>
            <w:vAlign w:val="center"/>
          </w:tcPr>
          <w:p>
            <w:pPr>
              <w:spacing w:after="0" w:line="360" w:lineRule="auto"/>
              <w:jc w:val="center"/>
              <w:rPr>
                <w:rFonts w:hint="default" w:ascii="微软雅黑" w:hAnsi="微软雅黑" w:eastAsia="微软雅黑" w:cs="微软雅黑"/>
                <w:snapToGrid w:val="0"/>
                <w:highlight w:val="none"/>
                <w:lang w:val="en-US" w:eastAsia="zh-CN"/>
              </w:rPr>
            </w:pPr>
            <w:r>
              <w:rPr>
                <w:rFonts w:hint="eastAsia" w:ascii="微软雅黑" w:hAnsi="微软雅黑" w:cs="微软雅黑"/>
                <w:snapToGrid w:val="0"/>
                <w:highlight w:val="none"/>
                <w:lang w:val="en-US" w:eastAsia="zh-CN"/>
              </w:rPr>
              <w:t>75</w:t>
            </w:r>
          </w:p>
        </w:tc>
        <w:tc>
          <w:tcPr>
            <w:tcW w:w="1515" w:type="dxa"/>
            <w:shd w:val="clear" w:color="auto" w:fill="auto"/>
            <w:vAlign w:val="center"/>
          </w:tcPr>
          <w:p>
            <w:pPr>
              <w:spacing w:after="0" w:line="360" w:lineRule="auto"/>
              <w:jc w:val="center"/>
              <w:rPr>
                <w:rFonts w:ascii="微软雅黑" w:hAnsi="微软雅黑" w:cs="微软雅黑"/>
                <w:snapToGrid w:val="0"/>
                <w:highlight w:val="none"/>
              </w:rPr>
            </w:pPr>
            <w:r>
              <w:rPr>
                <w:rFonts w:hint="eastAsia" w:ascii="微软雅黑" w:hAnsi="微软雅黑" w:cs="微软雅黑"/>
                <w:snapToGrid w:val="0"/>
                <w:highlight w:val="none"/>
                <w:lang w:val="en-US" w:eastAsia="zh-CN"/>
              </w:rPr>
              <w:t>225</w:t>
            </w:r>
            <w:r>
              <w:rPr>
                <w:rFonts w:hint="eastAsia" w:ascii="微软雅黑" w:hAnsi="微软雅黑" w:cs="微软雅黑"/>
                <w:snapToGrid w:val="0"/>
                <w:highlight w:val="none"/>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25" w:type="dxa"/>
            <w:shd w:val="clear" w:color="auto" w:fill="auto"/>
            <w:vAlign w:val="center"/>
          </w:tcPr>
          <w:p>
            <w:pPr>
              <w:spacing w:line="360" w:lineRule="auto"/>
              <w:jc w:val="center"/>
              <w:rPr>
                <w:rFonts w:hint="eastAsia" w:ascii="微软雅黑" w:hAnsi="微软雅黑" w:eastAsia="微软雅黑" w:cs="微软雅黑"/>
                <w:snapToGrid w:val="0"/>
                <w:sz w:val="22"/>
                <w:szCs w:val="22"/>
                <w:highlight w:val="none"/>
                <w:lang w:val="en-US" w:eastAsia="zh-CN" w:bidi="ar-SA"/>
              </w:rPr>
            </w:pPr>
            <w:r>
              <w:rPr>
                <w:rFonts w:hint="eastAsia"/>
                <w:highlight w:val="none"/>
              </w:rPr>
              <w:t>棉帐篷</w:t>
            </w:r>
          </w:p>
        </w:tc>
        <w:tc>
          <w:tcPr>
            <w:tcW w:w="10198" w:type="dxa"/>
            <w:shd w:val="clear" w:color="auto" w:fill="auto"/>
            <w:vAlign w:val="top"/>
          </w:tcPr>
          <w:p>
            <w:pPr>
              <w:spacing w:after="0" w:line="360" w:lineRule="auto"/>
              <w:rPr>
                <w:rFonts w:ascii="微软雅黑" w:hAnsi="微软雅黑" w:cs="微软雅黑"/>
                <w:szCs w:val="21"/>
                <w:highlight w:val="none"/>
              </w:rPr>
            </w:pPr>
            <w:r>
              <w:rPr>
                <w:rFonts w:hint="eastAsia" w:ascii="微软雅黑" w:hAnsi="微软雅黑" w:cs="微软雅黑"/>
                <w:szCs w:val="21"/>
                <w:highlight w:val="none"/>
              </w:rPr>
              <w:t>1.技术参数详见附件</w:t>
            </w:r>
            <w:r>
              <w:rPr>
                <w:rFonts w:hint="eastAsia" w:ascii="微软雅黑" w:hAnsi="微软雅黑" w:cs="微软雅黑"/>
                <w:szCs w:val="21"/>
                <w:highlight w:val="none"/>
                <w:lang w:val="en-US" w:eastAsia="zh-CN"/>
              </w:rPr>
              <w:t>2</w:t>
            </w:r>
            <w:r>
              <w:rPr>
                <w:rFonts w:hint="eastAsia" w:ascii="微软雅黑" w:hAnsi="微软雅黑" w:cs="微软雅黑"/>
                <w:szCs w:val="21"/>
                <w:highlight w:val="none"/>
              </w:rPr>
              <w:t>。（注：喷涂标识以采购方要求为准）</w:t>
            </w:r>
          </w:p>
          <w:p>
            <w:pPr>
              <w:spacing w:after="0" w:line="360" w:lineRule="auto"/>
              <w:rPr>
                <w:rFonts w:hint="eastAsia" w:ascii="微软雅黑" w:hAnsi="微软雅黑" w:cs="微软雅黑"/>
                <w:szCs w:val="21"/>
                <w:highlight w:val="none"/>
              </w:rPr>
            </w:pPr>
            <w:r>
              <w:rPr>
                <w:rFonts w:hint="eastAsia" w:ascii="微软雅黑" w:hAnsi="微软雅黑" w:cs="微软雅黑"/>
                <w:szCs w:val="21"/>
                <w:highlight w:val="none"/>
              </w:rPr>
              <w:t>2.验收方案：随机抽样，抽样数量为3‰以内。</w:t>
            </w:r>
          </w:p>
          <w:p>
            <w:pPr>
              <w:spacing w:after="0" w:line="360" w:lineRule="auto"/>
              <w:rPr>
                <w:rFonts w:hint="eastAsia" w:ascii="微软雅黑" w:hAnsi="微软雅黑" w:cs="微软雅黑"/>
                <w:szCs w:val="21"/>
                <w:highlight w:val="none"/>
              </w:rPr>
            </w:pPr>
            <w:r>
              <w:rPr>
                <w:rFonts w:hint="eastAsia" w:ascii="微软雅黑" w:hAnsi="微软雅黑" w:cs="微软雅黑"/>
                <w:szCs w:val="21"/>
                <w:highlight w:val="none"/>
              </w:rPr>
              <w:t>3.外包装技术参数详见附件</w:t>
            </w:r>
            <w:r>
              <w:rPr>
                <w:rFonts w:hint="eastAsia" w:ascii="微软雅黑" w:hAnsi="微软雅黑" w:cs="微软雅黑"/>
                <w:szCs w:val="21"/>
                <w:highlight w:val="none"/>
                <w:lang w:val="en-US" w:eastAsia="zh-CN"/>
              </w:rPr>
              <w:t>2</w:t>
            </w:r>
            <w:r>
              <w:rPr>
                <w:rFonts w:hint="eastAsia" w:ascii="微软雅黑" w:hAnsi="微软雅黑" w:cs="微软雅黑"/>
                <w:szCs w:val="21"/>
                <w:highlight w:val="none"/>
              </w:rPr>
              <w:t>。（注：喷涂标识以采购方要求为准）</w:t>
            </w:r>
          </w:p>
          <w:p>
            <w:pPr>
              <w:spacing w:after="0" w:line="360" w:lineRule="auto"/>
              <w:rPr>
                <w:rFonts w:hint="eastAsia" w:ascii="微软雅黑" w:hAnsi="微软雅黑" w:cs="微软雅黑"/>
                <w:szCs w:val="21"/>
                <w:highlight w:val="none"/>
                <w:lang w:val="en-US" w:eastAsia="zh-CN"/>
              </w:rPr>
            </w:pPr>
            <w:r>
              <w:rPr>
                <w:rFonts w:hint="eastAsia" w:ascii="微软雅黑" w:hAnsi="微软雅黑" w:cs="微软雅黑"/>
                <w:snapToGrid w:val="0"/>
                <w:highlight w:val="none"/>
                <w:lang w:val="en-US" w:eastAsia="zh-CN"/>
              </w:rPr>
              <w:t>4.</w:t>
            </w:r>
            <w:r>
              <w:rPr>
                <w:rFonts w:hint="eastAsia" w:ascii="微软雅黑" w:hAnsi="微软雅黑" w:cs="微软雅黑"/>
                <w:szCs w:val="21"/>
                <w:highlight w:val="none"/>
              </w:rPr>
              <w:t>喷涂标识</w:t>
            </w:r>
            <w:r>
              <w:rPr>
                <w:rFonts w:hint="eastAsia" w:ascii="微软雅黑" w:hAnsi="微软雅黑" w:cs="微软雅黑"/>
                <w:szCs w:val="21"/>
                <w:highlight w:val="none"/>
                <w:lang w:val="en-US" w:eastAsia="zh-CN"/>
              </w:rPr>
              <w:t>及外包装标识</w:t>
            </w:r>
            <w:r>
              <w:rPr>
                <w:rFonts w:hint="eastAsia" w:ascii="微软雅黑" w:hAnsi="微软雅黑" w:cs="微软雅黑"/>
                <w:szCs w:val="21"/>
                <w:highlight w:val="none"/>
                <w:lang w:eastAsia="zh-CN"/>
              </w:rPr>
              <w:t>：</w:t>
            </w:r>
            <w:r>
              <w:rPr>
                <w:rFonts w:hint="eastAsia" w:ascii="微软雅黑" w:hAnsi="微软雅黑" w:cs="微软雅黑"/>
                <w:szCs w:val="21"/>
                <w:highlight w:val="none"/>
                <w:lang w:val="en-US" w:eastAsia="zh-CN"/>
              </w:rPr>
              <w:t>将附件2中所有“民政救灾”字样改为“应急救援”，将“救灾”字样改为“救援”。原字体格式按附件2标准执行。</w:t>
            </w:r>
          </w:p>
        </w:tc>
        <w:tc>
          <w:tcPr>
            <w:tcW w:w="1140" w:type="dxa"/>
            <w:shd w:val="clear" w:color="auto" w:fill="auto"/>
            <w:vAlign w:val="center"/>
          </w:tcPr>
          <w:p>
            <w:pPr>
              <w:spacing w:after="0" w:line="360" w:lineRule="auto"/>
              <w:jc w:val="center"/>
              <w:rPr>
                <w:rFonts w:hint="default" w:ascii="微软雅黑" w:hAnsi="微软雅黑" w:eastAsia="微软雅黑" w:cs="微软雅黑"/>
                <w:snapToGrid w:val="0"/>
                <w:highlight w:val="none"/>
                <w:lang w:val="en-US" w:eastAsia="zh-CN"/>
              </w:rPr>
            </w:pPr>
            <w:r>
              <w:rPr>
                <w:rFonts w:hint="eastAsia" w:ascii="微软雅黑" w:hAnsi="微软雅黑" w:cs="微软雅黑"/>
                <w:snapToGrid w:val="0"/>
                <w:highlight w:val="none"/>
                <w:lang w:val="en-US" w:eastAsia="zh-CN"/>
              </w:rPr>
              <w:t>1500</w:t>
            </w:r>
          </w:p>
        </w:tc>
        <w:tc>
          <w:tcPr>
            <w:tcW w:w="1125" w:type="dxa"/>
            <w:shd w:val="clear" w:color="auto" w:fill="auto"/>
            <w:vAlign w:val="center"/>
          </w:tcPr>
          <w:p>
            <w:pPr>
              <w:spacing w:after="0" w:line="360" w:lineRule="auto"/>
              <w:jc w:val="center"/>
              <w:rPr>
                <w:rFonts w:hint="default" w:ascii="微软雅黑" w:hAnsi="微软雅黑" w:eastAsia="微软雅黑" w:cs="微软雅黑"/>
                <w:snapToGrid w:val="0"/>
                <w:highlight w:val="none"/>
                <w:lang w:val="en-US" w:eastAsia="zh-CN"/>
              </w:rPr>
            </w:pPr>
            <w:r>
              <w:rPr>
                <w:rFonts w:hint="eastAsia" w:ascii="微软雅黑" w:hAnsi="微软雅黑" w:cs="微软雅黑"/>
                <w:snapToGrid w:val="0"/>
                <w:highlight w:val="none"/>
                <w:lang w:val="en-US" w:eastAsia="zh-CN"/>
              </w:rPr>
              <w:t>2400</w:t>
            </w:r>
          </w:p>
        </w:tc>
        <w:tc>
          <w:tcPr>
            <w:tcW w:w="1515" w:type="dxa"/>
            <w:shd w:val="clear" w:color="auto" w:fill="auto"/>
            <w:vAlign w:val="center"/>
          </w:tcPr>
          <w:p>
            <w:pPr>
              <w:spacing w:after="0" w:line="360" w:lineRule="auto"/>
              <w:jc w:val="center"/>
              <w:rPr>
                <w:rFonts w:hint="default" w:ascii="微软雅黑" w:hAnsi="微软雅黑" w:eastAsia="微软雅黑" w:cs="微软雅黑"/>
                <w:snapToGrid w:val="0"/>
                <w:highlight w:val="none"/>
                <w:lang w:val="en-US" w:eastAsia="zh-CN"/>
              </w:rPr>
            </w:pPr>
            <w:r>
              <w:rPr>
                <w:rFonts w:hint="eastAsia" w:ascii="微软雅黑" w:hAnsi="微软雅黑" w:cs="微软雅黑"/>
                <w:snapToGrid w:val="0"/>
                <w:highlight w:val="none"/>
                <w:lang w:val="en-US" w:eastAsia="zh-CN"/>
              </w:rPr>
              <w:t>3600000</w:t>
            </w:r>
          </w:p>
        </w:tc>
      </w:tr>
    </w:tbl>
    <w:p>
      <w:pPr>
        <w:spacing w:line="360" w:lineRule="auto"/>
        <w:rPr>
          <w:rFonts w:hint="eastAsia"/>
        </w:rPr>
      </w:pPr>
      <w:bookmarkStart w:id="1248" w:name="_GoBack"/>
      <w:bookmarkEnd w:id="1248"/>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pPr>
      <w:r>
        <w:rPr>
          <w:rFonts w:hint="eastAsia"/>
        </w:rPr>
        <w:t>附件</w:t>
      </w:r>
      <w:r>
        <w:rPr>
          <w:rFonts w:hint="eastAsia"/>
          <w:lang w:val="en-US" w:eastAsia="zh-CN"/>
        </w:rPr>
        <w:t>2</w:t>
      </w:r>
      <w:r>
        <w:rPr>
          <w:rFonts w:hint="eastAsia"/>
        </w:rPr>
        <w:t>：</w:t>
      </w:r>
    </w:p>
    <w:p>
      <w:pPr>
        <w:pStyle w:val="5"/>
        <w:spacing w:line="360" w:lineRule="auto"/>
      </w:pPr>
      <w:bookmarkStart w:id="2" w:name="_Toc23461"/>
      <w:bookmarkStart w:id="3" w:name="_Toc20482"/>
      <w:r>
        <w:rPr>
          <w:rFonts w:hint="eastAsia"/>
        </w:rPr>
        <w:t>12</w:t>
      </w:r>
      <w:r>
        <w:rPr>
          <w:rFonts w:hint="eastAsia" w:ascii="宋体" w:hAnsi="宋体" w:cs="宋体"/>
          <w:szCs w:val="21"/>
        </w:rPr>
        <w:t>㎡</w:t>
      </w:r>
      <w:r>
        <w:rPr>
          <w:rFonts w:hint="eastAsia"/>
        </w:rPr>
        <w:t>棉帐篷 行业标准</w:t>
      </w:r>
      <w:bookmarkEnd w:id="2"/>
      <w:bookmarkEnd w:id="3"/>
    </w:p>
    <w:p>
      <w:pPr>
        <w:spacing w:after="0" w:line="360" w:lineRule="auto"/>
        <w:ind w:firstLine="440" w:firstLineChars="200"/>
        <w:rPr>
          <w:rFonts w:ascii="宋体" w:hAnsi="宋体"/>
          <w:b/>
          <w:szCs w:val="21"/>
        </w:rPr>
      </w:pPr>
      <w:r>
        <w:rPr>
          <w:rFonts w:hint="eastAsia" w:ascii="宋体" w:hAnsi="宋体"/>
          <w:b/>
          <w:szCs w:val="21"/>
        </w:rPr>
        <w:t>救灾专用12</w:t>
      </w:r>
      <w:r>
        <w:rPr>
          <w:rFonts w:hint="eastAsia" w:ascii="宋体" w:hAnsi="宋体" w:cs="宋体"/>
          <w:b/>
          <w:szCs w:val="21"/>
        </w:rPr>
        <w:t>㎡棉</w:t>
      </w:r>
      <w:r>
        <w:rPr>
          <w:rFonts w:hint="eastAsia" w:ascii="宋体" w:hAnsi="宋体"/>
          <w:b/>
          <w:szCs w:val="21"/>
        </w:rPr>
        <w:t>帐篷技术参数</w:t>
      </w:r>
    </w:p>
    <w:p>
      <w:pPr>
        <w:autoSpaceDE w:val="0"/>
        <w:autoSpaceDN w:val="0"/>
        <w:spacing w:after="0" w:line="360" w:lineRule="auto"/>
        <w:ind w:firstLine="440" w:firstLineChars="200"/>
        <w:rPr>
          <w:rFonts w:ascii="宋体" w:hAnsi="宋体"/>
          <w:szCs w:val="21"/>
        </w:rPr>
      </w:pPr>
      <w:r>
        <w:rPr>
          <w:rFonts w:hint="eastAsia" w:ascii="宋体" w:hAnsi="宋体"/>
          <w:szCs w:val="21"/>
        </w:rPr>
        <w:t>1  货物的组成说明、货物主要数据和性能</w:t>
      </w:r>
    </w:p>
    <w:p>
      <w:pPr>
        <w:spacing w:after="0" w:line="360" w:lineRule="auto"/>
        <w:ind w:firstLine="440" w:firstLineChars="200"/>
      </w:pPr>
      <w:r>
        <w:rPr>
          <w:rFonts w:hint="eastAsia"/>
        </w:rPr>
        <w:t>1.1  样式</w:t>
      </w:r>
    </w:p>
    <w:p>
      <w:pPr>
        <w:spacing w:after="0" w:line="360" w:lineRule="auto"/>
        <w:ind w:firstLine="440" w:firstLineChars="200"/>
      </w:pPr>
      <w:r>
        <w:t>救灾专用 12m</w:t>
      </w:r>
      <w:r>
        <w:rPr>
          <w:vertAlign w:val="superscript"/>
        </w:rPr>
        <w:t>2</w:t>
      </w:r>
      <w:r>
        <w:t>棉帐篷为长方形</w:t>
      </w:r>
      <w:r>
        <w:rPr>
          <w:rFonts w:hint="eastAsia"/>
        </w:rPr>
        <w:t>双坡面直墙建筑样式。</w:t>
      </w:r>
      <w:r>
        <w:t>一端山墙开门，门上正中有风斗，另一端山墙对应位置有烟囱口，两侧墙各开两个窗户，</w:t>
      </w:r>
      <w:r>
        <w:rPr>
          <w:rFonts w:hint="eastAsia"/>
        </w:rPr>
        <w:t>整体帐篷通过拉绳连接三角桩固定，</w:t>
      </w:r>
      <w:r>
        <w:t>其样式、结构及主要尺寸见图1及表1</w:t>
      </w:r>
      <w:r>
        <w:rPr>
          <w:rFonts w:hint="eastAsia"/>
        </w:rPr>
        <w:t>（单位为毫米）</w:t>
      </w:r>
      <w:r>
        <w:t>。</w:t>
      </w:r>
    </w:p>
    <w:p>
      <w:pPr>
        <w:spacing w:line="360" w:lineRule="auto"/>
      </w:pPr>
      <w:r>
        <w:drawing>
          <wp:inline distT="0" distB="0" distL="0" distR="0">
            <wp:extent cx="5262245" cy="3412490"/>
            <wp:effectExtent l="0" t="0" r="14605" b="16510"/>
            <wp:docPr id="56" name="图片 439" descr="12m棉 样式图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39" descr="12m棉 样式图09"/>
                    <pic:cNvPicPr>
                      <a:picLocks noChangeAspect="1"/>
                    </pic:cNvPicPr>
                  </pic:nvPicPr>
                  <pic:blipFill>
                    <a:blip r:embed="rId7"/>
                    <a:stretch>
                      <a:fillRect/>
                    </a:stretch>
                  </pic:blipFill>
                  <pic:spPr>
                    <a:xfrm>
                      <a:off x="0" y="0"/>
                      <a:ext cx="5262245" cy="3412490"/>
                    </a:xfrm>
                    <a:prstGeom prst="rect">
                      <a:avLst/>
                    </a:prstGeom>
                    <a:noFill/>
                    <a:ln>
                      <a:noFill/>
                    </a:ln>
                  </pic:spPr>
                </pic:pic>
              </a:graphicData>
            </a:graphic>
          </wp:inline>
        </w:drawing>
      </w:r>
    </w:p>
    <w:p>
      <w:pPr>
        <w:spacing w:line="360" w:lineRule="auto"/>
      </w:pPr>
    </w:p>
    <w:p>
      <w:pPr>
        <w:spacing w:line="360" w:lineRule="auto"/>
      </w:pPr>
    </w:p>
    <w:p>
      <w:pPr>
        <w:spacing w:line="360" w:lineRule="auto"/>
      </w:pPr>
    </w:p>
    <w:p>
      <w:pPr>
        <w:spacing w:line="360" w:lineRule="auto"/>
        <w:jc w:val="center"/>
        <w:rPr>
          <w:rFonts w:ascii="宋体" w:hAnsi="宋体"/>
          <w:szCs w:val="21"/>
        </w:rPr>
      </w:pPr>
      <w:r>
        <w:rPr>
          <w:rFonts w:hint="eastAsia" w:ascii="宋体" w:hAnsi="宋体"/>
          <w:szCs w:val="21"/>
        </w:rPr>
        <w:t>图1样式、结构及主要尺寸</w:t>
      </w:r>
    </w:p>
    <w:p>
      <w:pPr>
        <w:tabs>
          <w:tab w:val="left" w:pos="2520"/>
        </w:tabs>
        <w:spacing w:before="120" w:beforeLines="50" w:line="360" w:lineRule="auto"/>
        <w:ind w:right="105"/>
        <w:jc w:val="center"/>
        <w:rPr>
          <w:rFonts w:ascii="宋体" w:hAnsi="宋体"/>
          <w:szCs w:val="21"/>
        </w:rPr>
      </w:pPr>
      <w:r>
        <w:rPr>
          <w:rFonts w:hint="eastAsia" w:ascii="宋体" w:hAnsi="宋体"/>
          <w:szCs w:val="21"/>
        </w:rPr>
        <w:t xml:space="preserve">                            表1  </w:t>
      </w:r>
      <w:r>
        <w:rPr>
          <w:rFonts w:ascii="宋体" w:hAnsi="宋体"/>
          <w:szCs w:val="21"/>
        </w:rPr>
        <w:t xml:space="preserve">成品各部位主要尺寸       </w:t>
      </w:r>
      <w:r>
        <w:rPr>
          <w:rFonts w:hint="eastAsia" w:ascii="宋体" w:hAnsi="宋体"/>
          <w:szCs w:val="21"/>
        </w:rPr>
        <w:t xml:space="preserve"> </w:t>
      </w:r>
      <w:r>
        <w:rPr>
          <w:rFonts w:ascii="宋体" w:hAnsi="宋体"/>
          <w:szCs w:val="21"/>
        </w:rPr>
        <w:t xml:space="preserve">                单位为毫米</w:t>
      </w:r>
    </w:p>
    <w:tbl>
      <w:tblPr>
        <w:tblStyle w:val="7"/>
        <w:tblW w:w="8925"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974"/>
        <w:gridCol w:w="2977"/>
        <w:gridCol w:w="297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2974" w:type="dxa"/>
            <w:tcBorders>
              <w:top w:val="single" w:color="auto" w:sz="12" w:space="0"/>
              <w:left w:val="single" w:color="auto" w:sz="12" w:space="0"/>
              <w:bottom w:val="single" w:color="auto" w:sz="12" w:space="0"/>
            </w:tcBorders>
            <w:vAlign w:val="center"/>
          </w:tcPr>
          <w:p>
            <w:pPr>
              <w:spacing w:before="100" w:beforeAutospacing="1" w:after="100" w:afterAutospacing="1" w:line="360" w:lineRule="auto"/>
              <w:jc w:val="center"/>
              <w:rPr>
                <w:rFonts w:ascii="宋体" w:hAnsi="宋体"/>
                <w:szCs w:val="21"/>
              </w:rPr>
            </w:pPr>
            <w:r>
              <w:rPr>
                <w:rFonts w:ascii="宋体" w:hAnsi="宋体"/>
                <w:szCs w:val="21"/>
              </w:rPr>
              <w:t>部位（件）名称</w:t>
            </w:r>
          </w:p>
        </w:tc>
        <w:tc>
          <w:tcPr>
            <w:tcW w:w="2977" w:type="dxa"/>
            <w:tcBorders>
              <w:top w:val="single" w:color="auto" w:sz="12" w:space="0"/>
              <w:bottom w:val="single" w:color="auto" w:sz="12" w:space="0"/>
            </w:tcBorders>
            <w:vAlign w:val="center"/>
          </w:tcPr>
          <w:p>
            <w:pPr>
              <w:spacing w:before="100" w:beforeAutospacing="1" w:after="100" w:afterAutospacing="1" w:line="360" w:lineRule="auto"/>
              <w:jc w:val="center"/>
              <w:rPr>
                <w:rFonts w:ascii="宋体" w:hAnsi="宋体"/>
                <w:szCs w:val="21"/>
              </w:rPr>
            </w:pPr>
            <w:r>
              <w:rPr>
                <w:rFonts w:ascii="宋体" w:hAnsi="宋体"/>
                <w:szCs w:val="21"/>
              </w:rPr>
              <w:t>成品尺寸</w:t>
            </w:r>
          </w:p>
        </w:tc>
        <w:tc>
          <w:tcPr>
            <w:tcW w:w="2974" w:type="dxa"/>
            <w:tcBorders>
              <w:top w:val="single" w:color="auto" w:sz="12" w:space="0"/>
              <w:right w:val="single" w:color="auto" w:sz="12" w:space="0"/>
            </w:tcBorders>
            <w:vAlign w:val="center"/>
          </w:tcPr>
          <w:p>
            <w:pPr>
              <w:spacing w:before="100" w:beforeAutospacing="1" w:after="100" w:afterAutospacing="1" w:line="360" w:lineRule="auto"/>
              <w:jc w:val="center"/>
              <w:rPr>
                <w:rFonts w:ascii="宋体" w:hAnsi="宋体"/>
                <w:szCs w:val="21"/>
              </w:rPr>
            </w:pPr>
            <w:r>
              <w:rPr>
                <w:rFonts w:ascii="宋体" w:hAnsi="宋体"/>
                <w:szCs w:val="21"/>
              </w:rPr>
              <w:t>极限偏差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2974" w:type="dxa"/>
            <w:tcBorders>
              <w:top w:val="single" w:color="auto" w:sz="12" w:space="0"/>
              <w:left w:val="single" w:color="auto" w:sz="12" w:space="0"/>
              <w:bottom w:val="single" w:color="auto" w:sz="6" w:space="0"/>
            </w:tcBorders>
            <w:vAlign w:val="center"/>
          </w:tcPr>
          <w:p>
            <w:pPr>
              <w:spacing w:before="100" w:beforeAutospacing="1" w:after="100" w:afterAutospacing="1" w:line="360" w:lineRule="auto"/>
              <w:jc w:val="center"/>
              <w:rPr>
                <w:rFonts w:ascii="宋体" w:hAnsi="宋体"/>
                <w:szCs w:val="21"/>
              </w:rPr>
            </w:pPr>
            <w:r>
              <w:rPr>
                <w:rFonts w:ascii="宋体" w:hAnsi="宋体"/>
                <w:szCs w:val="21"/>
              </w:rPr>
              <w:t>篷体长度</w:t>
            </w:r>
          </w:p>
        </w:tc>
        <w:tc>
          <w:tcPr>
            <w:tcW w:w="2977" w:type="dxa"/>
            <w:tcBorders>
              <w:top w:val="single" w:color="auto" w:sz="12" w:space="0"/>
            </w:tcBorders>
            <w:vAlign w:val="center"/>
          </w:tcPr>
          <w:p>
            <w:pPr>
              <w:spacing w:before="100" w:beforeAutospacing="1" w:after="100" w:afterAutospacing="1" w:line="360" w:lineRule="auto"/>
              <w:jc w:val="center"/>
              <w:rPr>
                <w:rFonts w:ascii="宋体" w:hAnsi="宋体"/>
                <w:szCs w:val="21"/>
              </w:rPr>
            </w:pPr>
            <w:r>
              <w:rPr>
                <w:rFonts w:ascii="宋体" w:hAnsi="宋体"/>
                <w:szCs w:val="21"/>
              </w:rPr>
              <w:t>3700</w:t>
            </w:r>
          </w:p>
        </w:tc>
        <w:tc>
          <w:tcPr>
            <w:tcW w:w="2974" w:type="dxa"/>
            <w:tcBorders>
              <w:top w:val="single" w:color="auto" w:sz="12" w:space="0"/>
              <w:right w:val="single" w:color="auto" w:sz="12" w:space="0"/>
            </w:tcBorders>
            <w:vAlign w:val="center"/>
          </w:tcPr>
          <w:p>
            <w:pPr>
              <w:spacing w:before="100" w:beforeAutospacing="1" w:after="100" w:afterAutospacing="1" w:line="360" w:lineRule="auto"/>
              <w:jc w:val="center"/>
              <w:rPr>
                <w:rFonts w:ascii="宋体" w:hAnsi="宋体"/>
                <w:szCs w:val="21"/>
              </w:rPr>
            </w:pPr>
            <w:r>
              <w:rPr>
                <w:rFonts w:hint="eastAsia" w:ascii="宋体" w:hAnsi="宋体"/>
                <w:szCs w:val="21"/>
              </w:rPr>
              <w:t>＋30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2974" w:type="dxa"/>
            <w:tcBorders>
              <w:top w:val="single" w:color="auto" w:sz="6" w:space="0"/>
              <w:left w:val="single" w:color="auto" w:sz="12" w:space="0"/>
              <w:bottom w:val="single" w:color="auto" w:sz="6" w:space="0"/>
            </w:tcBorders>
            <w:vAlign w:val="center"/>
          </w:tcPr>
          <w:p>
            <w:pPr>
              <w:spacing w:before="100" w:beforeAutospacing="1" w:after="100" w:afterAutospacing="1" w:line="360" w:lineRule="auto"/>
              <w:jc w:val="center"/>
              <w:rPr>
                <w:rFonts w:ascii="宋体" w:hAnsi="宋体"/>
                <w:szCs w:val="21"/>
              </w:rPr>
            </w:pPr>
            <w:r>
              <w:rPr>
                <w:rFonts w:ascii="宋体" w:hAnsi="宋体"/>
                <w:szCs w:val="21"/>
              </w:rPr>
              <w:t>篷体宽度</w:t>
            </w:r>
          </w:p>
        </w:tc>
        <w:tc>
          <w:tcPr>
            <w:tcW w:w="2977" w:type="dxa"/>
            <w:vAlign w:val="center"/>
          </w:tcPr>
          <w:p>
            <w:pPr>
              <w:spacing w:before="100" w:beforeAutospacing="1" w:after="100" w:afterAutospacing="1" w:line="360" w:lineRule="auto"/>
              <w:jc w:val="center"/>
              <w:rPr>
                <w:rFonts w:ascii="宋体" w:hAnsi="宋体"/>
                <w:szCs w:val="21"/>
              </w:rPr>
            </w:pPr>
            <w:r>
              <w:rPr>
                <w:rFonts w:ascii="宋体" w:hAnsi="宋体"/>
                <w:szCs w:val="21"/>
              </w:rPr>
              <w:t>3200</w:t>
            </w:r>
          </w:p>
        </w:tc>
        <w:tc>
          <w:tcPr>
            <w:tcW w:w="2974" w:type="dxa"/>
            <w:tcBorders>
              <w:right w:val="single" w:color="auto" w:sz="12" w:space="0"/>
            </w:tcBorders>
            <w:vAlign w:val="center"/>
          </w:tcPr>
          <w:p>
            <w:pPr>
              <w:spacing w:before="100" w:beforeAutospacing="1" w:after="100" w:afterAutospacing="1" w:line="360" w:lineRule="auto"/>
              <w:jc w:val="center"/>
              <w:rPr>
                <w:rFonts w:ascii="宋体" w:hAnsi="宋体"/>
                <w:szCs w:val="21"/>
              </w:rPr>
            </w:pPr>
            <w:r>
              <w:rPr>
                <w:rFonts w:hint="eastAsia" w:ascii="宋体" w:hAnsi="宋体"/>
                <w:szCs w:val="21"/>
              </w:rPr>
              <w:t>＋</w:t>
            </w:r>
            <w:r>
              <w:rPr>
                <w:rFonts w:ascii="宋体" w:hAnsi="宋体"/>
                <w:szCs w:val="21"/>
              </w:rPr>
              <w:t>30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2974" w:type="dxa"/>
            <w:tcBorders>
              <w:top w:val="single" w:color="auto" w:sz="6" w:space="0"/>
              <w:left w:val="single" w:color="auto" w:sz="12" w:space="0"/>
              <w:bottom w:val="single" w:color="auto" w:sz="6" w:space="0"/>
            </w:tcBorders>
            <w:vAlign w:val="center"/>
          </w:tcPr>
          <w:p>
            <w:pPr>
              <w:spacing w:before="100" w:beforeAutospacing="1" w:after="100" w:afterAutospacing="1" w:line="360" w:lineRule="auto"/>
              <w:jc w:val="center"/>
              <w:rPr>
                <w:rFonts w:ascii="宋体" w:hAnsi="宋体"/>
                <w:szCs w:val="21"/>
              </w:rPr>
            </w:pPr>
            <w:r>
              <w:rPr>
                <w:rFonts w:ascii="宋体" w:hAnsi="宋体"/>
                <w:szCs w:val="21"/>
              </w:rPr>
              <w:t>侧墙高度</w:t>
            </w:r>
          </w:p>
        </w:tc>
        <w:tc>
          <w:tcPr>
            <w:tcW w:w="2977" w:type="dxa"/>
            <w:vAlign w:val="center"/>
          </w:tcPr>
          <w:p>
            <w:pPr>
              <w:spacing w:before="100" w:beforeAutospacing="1" w:after="100" w:afterAutospacing="1" w:line="360" w:lineRule="auto"/>
              <w:jc w:val="center"/>
              <w:rPr>
                <w:rFonts w:ascii="宋体" w:hAnsi="宋体"/>
                <w:szCs w:val="21"/>
              </w:rPr>
            </w:pPr>
            <w:r>
              <w:rPr>
                <w:rFonts w:ascii="宋体" w:hAnsi="宋体"/>
                <w:szCs w:val="21"/>
              </w:rPr>
              <w:t>1750</w:t>
            </w:r>
          </w:p>
        </w:tc>
        <w:tc>
          <w:tcPr>
            <w:tcW w:w="2974" w:type="dxa"/>
            <w:tcBorders>
              <w:right w:val="single" w:color="auto" w:sz="12" w:space="0"/>
            </w:tcBorders>
            <w:vAlign w:val="center"/>
          </w:tcPr>
          <w:p>
            <w:pPr>
              <w:spacing w:before="100" w:beforeAutospacing="1" w:after="100" w:afterAutospacing="1" w:line="360" w:lineRule="auto"/>
              <w:jc w:val="center"/>
              <w:rPr>
                <w:rFonts w:ascii="宋体" w:hAnsi="宋体"/>
                <w:szCs w:val="21"/>
              </w:rPr>
            </w:pPr>
            <w:r>
              <w:rPr>
                <w:rFonts w:hint="eastAsia" w:ascii="宋体" w:hAnsi="宋体"/>
                <w:szCs w:val="21"/>
              </w:rPr>
              <w:t>＋</w:t>
            </w:r>
            <w:r>
              <w:rPr>
                <w:rFonts w:ascii="宋体" w:hAnsi="宋体"/>
                <w:szCs w:val="21"/>
              </w:rPr>
              <w:t>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2974" w:type="dxa"/>
            <w:tcBorders>
              <w:top w:val="single" w:color="auto" w:sz="6" w:space="0"/>
              <w:left w:val="single" w:color="auto" w:sz="12" w:space="0"/>
              <w:bottom w:val="single" w:color="auto" w:sz="6" w:space="0"/>
            </w:tcBorders>
            <w:vAlign w:val="center"/>
          </w:tcPr>
          <w:p>
            <w:pPr>
              <w:spacing w:before="100" w:beforeAutospacing="1" w:after="100" w:afterAutospacing="1" w:line="360" w:lineRule="auto"/>
              <w:jc w:val="center"/>
              <w:rPr>
                <w:rFonts w:ascii="宋体" w:hAnsi="宋体"/>
                <w:szCs w:val="21"/>
              </w:rPr>
            </w:pPr>
            <w:r>
              <w:rPr>
                <w:rFonts w:ascii="宋体" w:hAnsi="宋体"/>
                <w:szCs w:val="21"/>
              </w:rPr>
              <w:t>脊</w:t>
            </w:r>
            <w:r>
              <w:rPr>
                <w:rFonts w:hint="eastAsia" w:ascii="宋体" w:hAnsi="宋体"/>
                <w:szCs w:val="21"/>
              </w:rPr>
              <w:t>顶</w:t>
            </w:r>
            <w:r>
              <w:rPr>
                <w:rFonts w:ascii="宋体" w:hAnsi="宋体"/>
                <w:szCs w:val="21"/>
              </w:rPr>
              <w:t>高</w:t>
            </w:r>
          </w:p>
        </w:tc>
        <w:tc>
          <w:tcPr>
            <w:tcW w:w="2977" w:type="dxa"/>
            <w:vAlign w:val="center"/>
          </w:tcPr>
          <w:p>
            <w:pPr>
              <w:spacing w:before="100" w:beforeAutospacing="1" w:after="100" w:afterAutospacing="1" w:line="360" w:lineRule="auto"/>
              <w:jc w:val="center"/>
              <w:rPr>
                <w:rFonts w:ascii="宋体" w:hAnsi="宋体"/>
                <w:szCs w:val="21"/>
              </w:rPr>
            </w:pPr>
            <w:r>
              <w:rPr>
                <w:rFonts w:ascii="宋体" w:hAnsi="宋体"/>
                <w:szCs w:val="21"/>
              </w:rPr>
              <w:t>2670</w:t>
            </w:r>
          </w:p>
        </w:tc>
        <w:tc>
          <w:tcPr>
            <w:tcW w:w="2974" w:type="dxa"/>
            <w:tcBorders>
              <w:right w:val="single" w:color="auto" w:sz="12" w:space="0"/>
            </w:tcBorders>
            <w:vAlign w:val="center"/>
          </w:tcPr>
          <w:p>
            <w:pPr>
              <w:spacing w:before="100" w:beforeAutospacing="1" w:after="100" w:afterAutospacing="1" w:line="360" w:lineRule="auto"/>
              <w:jc w:val="center"/>
              <w:rPr>
                <w:rFonts w:ascii="宋体" w:hAnsi="宋体"/>
                <w:szCs w:val="21"/>
              </w:rPr>
            </w:pPr>
            <w:r>
              <w:rPr>
                <w:rFonts w:hint="eastAsia" w:ascii="宋体" w:hAnsi="宋体"/>
                <w:szCs w:val="21"/>
              </w:rPr>
              <w:t>＋</w:t>
            </w:r>
            <w:r>
              <w:rPr>
                <w:rFonts w:ascii="宋体" w:hAnsi="宋体"/>
                <w:szCs w:val="21"/>
              </w:rPr>
              <w:t>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2974" w:type="dxa"/>
            <w:tcBorders>
              <w:top w:val="single" w:color="auto" w:sz="6" w:space="0"/>
              <w:left w:val="single" w:color="auto" w:sz="12" w:space="0"/>
              <w:bottom w:val="single" w:color="auto" w:sz="6" w:space="0"/>
            </w:tcBorders>
            <w:vAlign w:val="center"/>
          </w:tcPr>
          <w:p>
            <w:pPr>
              <w:spacing w:before="100" w:beforeAutospacing="1" w:after="100" w:afterAutospacing="1" w:line="360" w:lineRule="auto"/>
              <w:jc w:val="center"/>
              <w:rPr>
                <w:rFonts w:ascii="宋体" w:hAnsi="宋体"/>
                <w:szCs w:val="21"/>
              </w:rPr>
            </w:pPr>
            <w:r>
              <w:rPr>
                <w:rFonts w:hint="eastAsia" w:ascii="宋体" w:hAnsi="宋体"/>
                <w:szCs w:val="21"/>
              </w:rPr>
              <w:t>篷顶沿</w:t>
            </w:r>
            <w:r>
              <w:rPr>
                <w:rFonts w:ascii="宋体" w:hAnsi="宋体"/>
                <w:szCs w:val="21"/>
              </w:rPr>
              <w:t>宽度</w:t>
            </w:r>
          </w:p>
        </w:tc>
        <w:tc>
          <w:tcPr>
            <w:tcW w:w="2977" w:type="dxa"/>
            <w:vAlign w:val="center"/>
          </w:tcPr>
          <w:p>
            <w:pPr>
              <w:spacing w:before="100" w:beforeAutospacing="1" w:after="100" w:afterAutospacing="1" w:line="360" w:lineRule="auto"/>
              <w:jc w:val="center"/>
              <w:rPr>
                <w:rFonts w:ascii="宋体" w:hAnsi="宋体"/>
                <w:szCs w:val="21"/>
              </w:rPr>
            </w:pPr>
            <w:r>
              <w:rPr>
                <w:rFonts w:hint="eastAsia" w:ascii="宋体" w:hAnsi="宋体"/>
                <w:szCs w:val="21"/>
              </w:rPr>
              <w:t>1</w:t>
            </w:r>
            <w:r>
              <w:rPr>
                <w:rFonts w:ascii="宋体" w:hAnsi="宋体"/>
                <w:szCs w:val="21"/>
              </w:rPr>
              <w:t>00</w:t>
            </w:r>
          </w:p>
        </w:tc>
        <w:tc>
          <w:tcPr>
            <w:tcW w:w="2974" w:type="dxa"/>
            <w:tcBorders>
              <w:right w:val="single" w:color="auto" w:sz="12" w:space="0"/>
            </w:tcBorders>
            <w:vAlign w:val="center"/>
          </w:tcPr>
          <w:p>
            <w:pPr>
              <w:spacing w:before="100" w:beforeAutospacing="1" w:after="100" w:afterAutospacing="1" w:line="360" w:lineRule="auto"/>
              <w:jc w:val="center"/>
              <w:rPr>
                <w:rFonts w:ascii="宋体" w:hAnsi="宋体"/>
                <w:szCs w:val="21"/>
              </w:rPr>
            </w:pPr>
            <w:r>
              <w:rPr>
                <w:rFonts w:hint="eastAsia" w:ascii="宋体" w:hAnsi="宋体"/>
                <w:szCs w:val="21"/>
              </w:rPr>
              <w:t>±5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2974" w:type="dxa"/>
            <w:tcBorders>
              <w:top w:val="single" w:color="auto" w:sz="6" w:space="0"/>
              <w:left w:val="single" w:color="auto" w:sz="12" w:space="0"/>
              <w:bottom w:val="single" w:color="auto" w:sz="6" w:space="0"/>
            </w:tcBorders>
            <w:vAlign w:val="center"/>
          </w:tcPr>
          <w:p>
            <w:pPr>
              <w:spacing w:before="100" w:beforeAutospacing="1" w:after="100" w:afterAutospacing="1" w:line="360" w:lineRule="auto"/>
              <w:jc w:val="center"/>
              <w:rPr>
                <w:rFonts w:ascii="宋体" w:hAnsi="宋体"/>
                <w:szCs w:val="21"/>
              </w:rPr>
            </w:pPr>
            <w:r>
              <w:rPr>
                <w:rFonts w:ascii="宋体" w:hAnsi="宋体"/>
                <w:szCs w:val="21"/>
              </w:rPr>
              <w:t>门口高度</w:t>
            </w:r>
          </w:p>
        </w:tc>
        <w:tc>
          <w:tcPr>
            <w:tcW w:w="2977" w:type="dxa"/>
            <w:vAlign w:val="center"/>
          </w:tcPr>
          <w:p>
            <w:pPr>
              <w:spacing w:before="100" w:beforeAutospacing="1" w:after="100" w:afterAutospacing="1" w:line="360" w:lineRule="auto"/>
              <w:jc w:val="center"/>
              <w:rPr>
                <w:rFonts w:ascii="宋体" w:hAnsi="宋体"/>
                <w:szCs w:val="21"/>
              </w:rPr>
            </w:pPr>
            <w:r>
              <w:rPr>
                <w:rFonts w:ascii="宋体" w:hAnsi="宋体"/>
                <w:szCs w:val="21"/>
              </w:rPr>
              <w:t>1</w:t>
            </w:r>
            <w:r>
              <w:rPr>
                <w:rFonts w:hint="eastAsia" w:ascii="宋体" w:hAnsi="宋体"/>
                <w:szCs w:val="21"/>
              </w:rPr>
              <w:t>80</w:t>
            </w:r>
            <w:r>
              <w:rPr>
                <w:rFonts w:ascii="宋体" w:hAnsi="宋体"/>
                <w:szCs w:val="21"/>
              </w:rPr>
              <w:t>0</w:t>
            </w:r>
          </w:p>
        </w:tc>
        <w:tc>
          <w:tcPr>
            <w:tcW w:w="2974" w:type="dxa"/>
            <w:tcBorders>
              <w:right w:val="single" w:color="auto" w:sz="12" w:space="0"/>
            </w:tcBorders>
            <w:vAlign w:val="center"/>
          </w:tcPr>
          <w:p>
            <w:pPr>
              <w:spacing w:before="100" w:beforeAutospacing="1" w:after="100" w:afterAutospacing="1" w:line="360" w:lineRule="auto"/>
              <w:jc w:val="center"/>
              <w:rPr>
                <w:rFonts w:ascii="宋体" w:hAnsi="宋体"/>
                <w:szCs w:val="21"/>
              </w:rPr>
            </w:pPr>
            <w:r>
              <w:rPr>
                <w:rFonts w:hint="eastAsia" w:ascii="宋体" w:hAnsi="宋体"/>
                <w:szCs w:val="21"/>
              </w:rPr>
              <w:t>±</w:t>
            </w:r>
            <w:r>
              <w:rPr>
                <w:rFonts w:ascii="宋体" w:hAnsi="宋体"/>
                <w:szCs w:val="21"/>
              </w:rPr>
              <w:t>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2974" w:type="dxa"/>
            <w:tcBorders>
              <w:top w:val="single" w:color="auto" w:sz="6" w:space="0"/>
              <w:left w:val="single" w:color="auto" w:sz="12" w:space="0"/>
              <w:bottom w:val="single" w:color="auto" w:sz="6" w:space="0"/>
            </w:tcBorders>
            <w:vAlign w:val="center"/>
          </w:tcPr>
          <w:p>
            <w:pPr>
              <w:spacing w:before="100" w:beforeAutospacing="1" w:after="100" w:afterAutospacing="1" w:line="360" w:lineRule="auto"/>
              <w:jc w:val="center"/>
              <w:rPr>
                <w:rFonts w:ascii="宋体" w:hAnsi="宋体"/>
                <w:szCs w:val="21"/>
              </w:rPr>
            </w:pPr>
            <w:r>
              <w:rPr>
                <w:rFonts w:ascii="宋体" w:hAnsi="宋体"/>
                <w:szCs w:val="21"/>
              </w:rPr>
              <w:t>门口宽度</w:t>
            </w:r>
          </w:p>
        </w:tc>
        <w:tc>
          <w:tcPr>
            <w:tcW w:w="2977" w:type="dxa"/>
            <w:vAlign w:val="center"/>
          </w:tcPr>
          <w:p>
            <w:pPr>
              <w:spacing w:before="100" w:beforeAutospacing="1" w:after="100" w:afterAutospacing="1" w:line="360" w:lineRule="auto"/>
              <w:jc w:val="center"/>
              <w:rPr>
                <w:rFonts w:ascii="宋体" w:hAnsi="宋体"/>
                <w:szCs w:val="21"/>
              </w:rPr>
            </w:pPr>
            <w:r>
              <w:rPr>
                <w:rFonts w:ascii="宋体" w:hAnsi="宋体"/>
                <w:szCs w:val="21"/>
              </w:rPr>
              <w:t>800</w:t>
            </w:r>
          </w:p>
        </w:tc>
        <w:tc>
          <w:tcPr>
            <w:tcW w:w="2974" w:type="dxa"/>
            <w:tcBorders>
              <w:right w:val="single" w:color="auto" w:sz="12" w:space="0"/>
            </w:tcBorders>
            <w:vAlign w:val="center"/>
          </w:tcPr>
          <w:p>
            <w:pPr>
              <w:spacing w:before="100" w:beforeAutospacing="1" w:after="100" w:afterAutospacing="1" w:line="360" w:lineRule="auto"/>
              <w:jc w:val="center"/>
              <w:rPr>
                <w:rFonts w:ascii="宋体" w:hAnsi="宋体"/>
                <w:szCs w:val="21"/>
              </w:rPr>
            </w:pPr>
            <w:r>
              <w:rPr>
                <w:rFonts w:hint="eastAsia" w:ascii="宋体" w:hAnsi="宋体"/>
                <w:szCs w:val="21"/>
              </w:rPr>
              <w:t>±</w:t>
            </w:r>
            <w:r>
              <w:rPr>
                <w:rFonts w:ascii="宋体" w:hAnsi="宋体"/>
                <w:szCs w:val="21"/>
              </w:rPr>
              <w:t>10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2974" w:type="dxa"/>
            <w:tcBorders>
              <w:top w:val="single" w:color="auto" w:sz="6" w:space="0"/>
              <w:left w:val="single" w:color="auto" w:sz="12" w:space="0"/>
              <w:bottom w:val="single" w:color="auto" w:sz="6" w:space="0"/>
            </w:tcBorders>
            <w:vAlign w:val="center"/>
          </w:tcPr>
          <w:p>
            <w:pPr>
              <w:spacing w:before="100" w:beforeAutospacing="1" w:after="100" w:afterAutospacing="1" w:line="360" w:lineRule="auto"/>
              <w:jc w:val="center"/>
              <w:rPr>
                <w:rFonts w:ascii="宋体" w:hAnsi="宋体"/>
                <w:szCs w:val="21"/>
              </w:rPr>
            </w:pPr>
            <w:r>
              <w:rPr>
                <w:rFonts w:hint="eastAsia" w:ascii="宋体" w:hAnsi="宋体"/>
                <w:szCs w:val="21"/>
              </w:rPr>
              <w:t>门帘高度</w:t>
            </w:r>
          </w:p>
        </w:tc>
        <w:tc>
          <w:tcPr>
            <w:tcW w:w="2977" w:type="dxa"/>
            <w:vAlign w:val="center"/>
          </w:tcPr>
          <w:p>
            <w:pPr>
              <w:spacing w:before="100" w:beforeAutospacing="1" w:after="100" w:afterAutospacing="1" w:line="360" w:lineRule="auto"/>
              <w:jc w:val="center"/>
              <w:rPr>
                <w:rFonts w:ascii="宋体" w:hAnsi="宋体"/>
                <w:szCs w:val="21"/>
              </w:rPr>
            </w:pPr>
            <w:r>
              <w:rPr>
                <w:rFonts w:hint="eastAsia" w:ascii="宋体" w:hAnsi="宋体"/>
                <w:szCs w:val="21"/>
              </w:rPr>
              <w:t>1930</w:t>
            </w:r>
          </w:p>
        </w:tc>
        <w:tc>
          <w:tcPr>
            <w:tcW w:w="2974" w:type="dxa"/>
            <w:tcBorders>
              <w:right w:val="single" w:color="auto" w:sz="12" w:space="0"/>
            </w:tcBorders>
            <w:vAlign w:val="center"/>
          </w:tcPr>
          <w:p>
            <w:pPr>
              <w:spacing w:before="100" w:beforeAutospacing="1" w:after="100" w:afterAutospacing="1" w:line="360" w:lineRule="auto"/>
              <w:jc w:val="center"/>
              <w:rPr>
                <w:rFonts w:ascii="宋体" w:hAnsi="宋体"/>
                <w:szCs w:val="21"/>
              </w:rPr>
            </w:pPr>
            <w:r>
              <w:rPr>
                <w:rFonts w:hint="eastAsia" w:ascii="宋体" w:hAnsi="宋体"/>
                <w:szCs w:val="21"/>
              </w:rPr>
              <w:t>±</w:t>
            </w:r>
            <w:r>
              <w:rPr>
                <w:rFonts w:ascii="宋体" w:hAnsi="宋体"/>
                <w:szCs w:val="21"/>
              </w:rPr>
              <w:t>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2974" w:type="dxa"/>
            <w:tcBorders>
              <w:top w:val="single" w:color="auto" w:sz="6" w:space="0"/>
              <w:left w:val="single" w:color="auto" w:sz="12" w:space="0"/>
              <w:bottom w:val="single" w:color="auto" w:sz="6" w:space="0"/>
            </w:tcBorders>
            <w:vAlign w:val="center"/>
          </w:tcPr>
          <w:p>
            <w:pPr>
              <w:spacing w:before="100" w:beforeAutospacing="1" w:after="100" w:afterAutospacing="1" w:line="360" w:lineRule="auto"/>
              <w:jc w:val="center"/>
              <w:rPr>
                <w:rFonts w:ascii="宋体" w:hAnsi="宋体"/>
                <w:szCs w:val="21"/>
              </w:rPr>
            </w:pPr>
            <w:r>
              <w:rPr>
                <w:rFonts w:ascii="宋体" w:hAnsi="宋体"/>
                <w:szCs w:val="21"/>
              </w:rPr>
              <w:t>门帘宽度</w:t>
            </w:r>
          </w:p>
        </w:tc>
        <w:tc>
          <w:tcPr>
            <w:tcW w:w="2977" w:type="dxa"/>
            <w:vAlign w:val="center"/>
          </w:tcPr>
          <w:p>
            <w:pPr>
              <w:spacing w:before="100" w:beforeAutospacing="1" w:after="100" w:afterAutospacing="1" w:line="360" w:lineRule="auto"/>
              <w:jc w:val="center"/>
              <w:rPr>
                <w:rFonts w:ascii="宋体" w:hAnsi="宋体"/>
                <w:szCs w:val="21"/>
              </w:rPr>
            </w:pPr>
            <w:r>
              <w:rPr>
                <w:rFonts w:ascii="宋体" w:hAnsi="宋体"/>
                <w:szCs w:val="21"/>
              </w:rPr>
              <w:t>980</w:t>
            </w:r>
          </w:p>
        </w:tc>
        <w:tc>
          <w:tcPr>
            <w:tcW w:w="2974" w:type="dxa"/>
            <w:tcBorders>
              <w:right w:val="single" w:color="auto" w:sz="12" w:space="0"/>
            </w:tcBorders>
            <w:vAlign w:val="center"/>
          </w:tcPr>
          <w:p>
            <w:pPr>
              <w:spacing w:before="100" w:beforeAutospacing="1" w:after="100" w:afterAutospacing="1" w:line="360" w:lineRule="auto"/>
              <w:jc w:val="center"/>
              <w:rPr>
                <w:rFonts w:ascii="宋体" w:hAnsi="宋体"/>
                <w:szCs w:val="21"/>
              </w:rPr>
            </w:pPr>
            <w:r>
              <w:rPr>
                <w:rFonts w:hint="eastAsia" w:ascii="宋体" w:hAnsi="宋体"/>
                <w:szCs w:val="21"/>
              </w:rPr>
              <w:t>±2</w:t>
            </w:r>
            <w:r>
              <w:rPr>
                <w:rFonts w:ascii="宋体" w:hAnsi="宋体"/>
                <w:szCs w:val="21"/>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2974" w:type="dxa"/>
            <w:tcBorders>
              <w:top w:val="single" w:color="auto" w:sz="6" w:space="0"/>
              <w:left w:val="single" w:color="auto" w:sz="12" w:space="0"/>
              <w:bottom w:val="single" w:color="auto" w:sz="6" w:space="0"/>
            </w:tcBorders>
            <w:vAlign w:val="center"/>
          </w:tcPr>
          <w:p>
            <w:pPr>
              <w:spacing w:before="100" w:beforeAutospacing="1" w:after="100" w:afterAutospacing="1" w:line="360" w:lineRule="auto"/>
              <w:jc w:val="center"/>
              <w:rPr>
                <w:rFonts w:ascii="宋体" w:hAnsi="宋体"/>
                <w:szCs w:val="21"/>
              </w:rPr>
            </w:pPr>
            <w:r>
              <w:rPr>
                <w:rFonts w:ascii="宋体" w:hAnsi="宋体"/>
                <w:szCs w:val="21"/>
              </w:rPr>
              <w:t>窗口高度</w:t>
            </w:r>
          </w:p>
        </w:tc>
        <w:tc>
          <w:tcPr>
            <w:tcW w:w="2977" w:type="dxa"/>
            <w:vAlign w:val="center"/>
          </w:tcPr>
          <w:p>
            <w:pPr>
              <w:spacing w:before="100" w:beforeAutospacing="1" w:after="100" w:afterAutospacing="1" w:line="360" w:lineRule="auto"/>
              <w:jc w:val="center"/>
              <w:rPr>
                <w:rFonts w:ascii="宋体" w:hAnsi="宋体"/>
                <w:szCs w:val="21"/>
              </w:rPr>
            </w:pPr>
            <w:r>
              <w:rPr>
                <w:rFonts w:ascii="宋体" w:hAnsi="宋体"/>
                <w:szCs w:val="21"/>
              </w:rPr>
              <w:t>600</w:t>
            </w:r>
          </w:p>
        </w:tc>
        <w:tc>
          <w:tcPr>
            <w:tcW w:w="2974" w:type="dxa"/>
            <w:tcBorders>
              <w:right w:val="single" w:color="auto" w:sz="12" w:space="0"/>
            </w:tcBorders>
            <w:vAlign w:val="center"/>
          </w:tcPr>
          <w:p>
            <w:pPr>
              <w:spacing w:before="100" w:beforeAutospacing="1" w:after="100" w:afterAutospacing="1" w:line="360" w:lineRule="auto"/>
              <w:jc w:val="center"/>
              <w:rPr>
                <w:rFonts w:ascii="宋体" w:hAnsi="宋体"/>
                <w:szCs w:val="21"/>
              </w:rPr>
            </w:pPr>
            <w:r>
              <w:rPr>
                <w:rFonts w:hint="eastAsia" w:ascii="宋体" w:hAnsi="宋体"/>
                <w:szCs w:val="21"/>
              </w:rPr>
              <w:t>±</w:t>
            </w:r>
            <w:r>
              <w:rPr>
                <w:rFonts w:ascii="宋体" w:hAnsi="宋体"/>
                <w:szCs w:val="21"/>
              </w:rPr>
              <w:t>10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2974" w:type="dxa"/>
            <w:tcBorders>
              <w:top w:val="single" w:color="auto" w:sz="6" w:space="0"/>
              <w:left w:val="single" w:color="auto" w:sz="12" w:space="0"/>
              <w:bottom w:val="single" w:color="auto" w:sz="6" w:space="0"/>
            </w:tcBorders>
            <w:vAlign w:val="center"/>
          </w:tcPr>
          <w:p>
            <w:pPr>
              <w:spacing w:before="100" w:beforeAutospacing="1" w:after="100" w:afterAutospacing="1" w:line="360" w:lineRule="auto"/>
              <w:jc w:val="center"/>
              <w:rPr>
                <w:rFonts w:ascii="宋体" w:hAnsi="宋体"/>
                <w:szCs w:val="21"/>
              </w:rPr>
            </w:pPr>
            <w:r>
              <w:rPr>
                <w:rFonts w:ascii="宋体" w:hAnsi="宋体"/>
                <w:szCs w:val="21"/>
              </w:rPr>
              <w:t>窗口宽度</w:t>
            </w:r>
          </w:p>
        </w:tc>
        <w:tc>
          <w:tcPr>
            <w:tcW w:w="2977" w:type="dxa"/>
            <w:vAlign w:val="center"/>
          </w:tcPr>
          <w:p>
            <w:pPr>
              <w:spacing w:before="100" w:beforeAutospacing="1" w:after="100" w:afterAutospacing="1" w:line="360" w:lineRule="auto"/>
              <w:jc w:val="center"/>
              <w:rPr>
                <w:rFonts w:ascii="宋体" w:hAnsi="宋体"/>
                <w:szCs w:val="21"/>
              </w:rPr>
            </w:pPr>
            <w:r>
              <w:rPr>
                <w:rFonts w:ascii="宋体" w:hAnsi="宋体"/>
                <w:szCs w:val="21"/>
              </w:rPr>
              <w:t>800</w:t>
            </w:r>
          </w:p>
        </w:tc>
        <w:tc>
          <w:tcPr>
            <w:tcW w:w="2974" w:type="dxa"/>
            <w:tcBorders>
              <w:right w:val="single" w:color="auto" w:sz="12" w:space="0"/>
            </w:tcBorders>
            <w:vAlign w:val="center"/>
          </w:tcPr>
          <w:p>
            <w:pPr>
              <w:spacing w:before="100" w:beforeAutospacing="1" w:after="100" w:afterAutospacing="1" w:line="360" w:lineRule="auto"/>
              <w:jc w:val="center"/>
              <w:rPr>
                <w:rFonts w:ascii="宋体" w:hAnsi="宋体"/>
                <w:szCs w:val="21"/>
              </w:rPr>
            </w:pPr>
            <w:r>
              <w:rPr>
                <w:rFonts w:hint="eastAsia" w:ascii="宋体" w:hAnsi="宋体"/>
                <w:szCs w:val="21"/>
              </w:rPr>
              <w:t>±</w:t>
            </w:r>
            <w:r>
              <w:rPr>
                <w:rFonts w:ascii="宋体" w:hAnsi="宋体"/>
                <w:szCs w:val="21"/>
              </w:rPr>
              <w:t>10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2974" w:type="dxa"/>
            <w:tcBorders>
              <w:top w:val="single" w:color="auto" w:sz="6" w:space="0"/>
              <w:left w:val="single" w:color="auto" w:sz="12" w:space="0"/>
              <w:bottom w:val="single" w:color="auto" w:sz="6" w:space="0"/>
            </w:tcBorders>
            <w:vAlign w:val="center"/>
          </w:tcPr>
          <w:p>
            <w:pPr>
              <w:spacing w:before="100" w:beforeAutospacing="1" w:after="100" w:afterAutospacing="1" w:line="360" w:lineRule="auto"/>
              <w:jc w:val="center"/>
              <w:rPr>
                <w:rFonts w:ascii="宋体" w:hAnsi="宋体"/>
                <w:szCs w:val="21"/>
              </w:rPr>
            </w:pPr>
            <w:r>
              <w:rPr>
                <w:rFonts w:hint="eastAsia" w:ascii="宋体" w:hAnsi="宋体"/>
                <w:szCs w:val="21"/>
              </w:rPr>
              <w:t>窗帘</w:t>
            </w:r>
            <w:r>
              <w:rPr>
                <w:rFonts w:ascii="宋体" w:hAnsi="宋体"/>
                <w:szCs w:val="21"/>
              </w:rPr>
              <w:t>高度</w:t>
            </w:r>
          </w:p>
        </w:tc>
        <w:tc>
          <w:tcPr>
            <w:tcW w:w="2977" w:type="dxa"/>
            <w:vAlign w:val="center"/>
          </w:tcPr>
          <w:p>
            <w:pPr>
              <w:spacing w:before="100" w:beforeAutospacing="1" w:after="100" w:afterAutospacing="1" w:line="360" w:lineRule="auto"/>
              <w:jc w:val="center"/>
              <w:rPr>
                <w:rFonts w:ascii="宋体" w:hAnsi="宋体"/>
                <w:szCs w:val="21"/>
              </w:rPr>
            </w:pPr>
            <w:r>
              <w:rPr>
                <w:rFonts w:hint="eastAsia" w:ascii="宋体" w:hAnsi="宋体"/>
                <w:szCs w:val="21"/>
              </w:rPr>
              <w:t>71</w:t>
            </w:r>
            <w:r>
              <w:rPr>
                <w:rFonts w:ascii="宋体" w:hAnsi="宋体"/>
                <w:szCs w:val="21"/>
              </w:rPr>
              <w:t>0</w:t>
            </w:r>
          </w:p>
        </w:tc>
        <w:tc>
          <w:tcPr>
            <w:tcW w:w="2974" w:type="dxa"/>
            <w:tcBorders>
              <w:right w:val="single" w:color="auto" w:sz="12" w:space="0"/>
            </w:tcBorders>
            <w:vAlign w:val="center"/>
          </w:tcPr>
          <w:p>
            <w:pPr>
              <w:spacing w:before="100" w:beforeAutospacing="1" w:after="100" w:afterAutospacing="1" w:line="360" w:lineRule="auto"/>
              <w:jc w:val="center"/>
              <w:rPr>
                <w:rFonts w:ascii="宋体" w:hAnsi="宋体"/>
                <w:szCs w:val="21"/>
              </w:rPr>
            </w:pPr>
            <w:r>
              <w:rPr>
                <w:rFonts w:hint="eastAsia" w:ascii="宋体" w:hAnsi="宋体"/>
                <w:szCs w:val="21"/>
              </w:rPr>
              <w:t>±10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2974" w:type="dxa"/>
            <w:tcBorders>
              <w:top w:val="single" w:color="auto" w:sz="6" w:space="0"/>
              <w:left w:val="single" w:color="auto" w:sz="12" w:space="0"/>
              <w:bottom w:val="single" w:color="auto" w:sz="6" w:space="0"/>
            </w:tcBorders>
            <w:vAlign w:val="center"/>
          </w:tcPr>
          <w:p>
            <w:pPr>
              <w:spacing w:before="100" w:beforeAutospacing="1" w:after="100" w:afterAutospacing="1" w:line="360" w:lineRule="auto"/>
              <w:jc w:val="center"/>
              <w:rPr>
                <w:rFonts w:ascii="宋体" w:hAnsi="宋体"/>
                <w:szCs w:val="21"/>
              </w:rPr>
            </w:pPr>
            <w:r>
              <w:rPr>
                <w:rFonts w:ascii="宋体" w:hAnsi="宋体"/>
                <w:szCs w:val="21"/>
              </w:rPr>
              <w:t>窗帘宽度</w:t>
            </w:r>
          </w:p>
        </w:tc>
        <w:tc>
          <w:tcPr>
            <w:tcW w:w="2977" w:type="dxa"/>
            <w:tcBorders>
              <w:bottom w:val="single" w:color="auto" w:sz="6" w:space="0"/>
            </w:tcBorders>
            <w:vAlign w:val="center"/>
          </w:tcPr>
          <w:p>
            <w:pPr>
              <w:spacing w:before="100" w:beforeAutospacing="1" w:after="100" w:afterAutospacing="1" w:line="360" w:lineRule="auto"/>
              <w:jc w:val="center"/>
              <w:rPr>
                <w:rFonts w:ascii="宋体" w:hAnsi="宋体"/>
                <w:szCs w:val="21"/>
              </w:rPr>
            </w:pPr>
            <w:r>
              <w:rPr>
                <w:rFonts w:ascii="宋体" w:hAnsi="宋体"/>
                <w:szCs w:val="21"/>
              </w:rPr>
              <w:t>9</w:t>
            </w:r>
            <w:r>
              <w:rPr>
                <w:rFonts w:hint="eastAsia" w:ascii="宋体" w:hAnsi="宋体"/>
                <w:szCs w:val="21"/>
              </w:rPr>
              <w:t>1</w:t>
            </w:r>
            <w:r>
              <w:rPr>
                <w:rFonts w:ascii="宋体" w:hAnsi="宋体"/>
                <w:szCs w:val="21"/>
              </w:rPr>
              <w:t>0</w:t>
            </w:r>
          </w:p>
        </w:tc>
        <w:tc>
          <w:tcPr>
            <w:tcW w:w="2974" w:type="dxa"/>
            <w:tcBorders>
              <w:bottom w:val="single" w:color="auto" w:sz="6" w:space="0"/>
              <w:right w:val="single" w:color="auto" w:sz="12" w:space="0"/>
            </w:tcBorders>
            <w:vAlign w:val="center"/>
          </w:tcPr>
          <w:p>
            <w:pPr>
              <w:spacing w:before="100" w:beforeAutospacing="1" w:after="100" w:afterAutospacing="1" w:line="360" w:lineRule="auto"/>
              <w:jc w:val="center"/>
              <w:rPr>
                <w:rFonts w:ascii="宋体" w:hAnsi="宋体"/>
                <w:szCs w:val="21"/>
              </w:rPr>
            </w:pPr>
            <w:r>
              <w:rPr>
                <w:rFonts w:hint="eastAsia" w:ascii="宋体" w:hAnsi="宋体"/>
                <w:szCs w:val="21"/>
              </w:rPr>
              <w:t>±</w:t>
            </w:r>
            <w:r>
              <w:rPr>
                <w:rFonts w:ascii="宋体" w:hAnsi="宋体"/>
                <w:szCs w:val="21"/>
              </w:rPr>
              <w:t>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2974" w:type="dxa"/>
            <w:tcBorders>
              <w:top w:val="single" w:color="auto" w:sz="6" w:space="0"/>
              <w:left w:val="single" w:color="auto" w:sz="12" w:space="0"/>
              <w:bottom w:val="single" w:color="auto" w:sz="6" w:space="0"/>
            </w:tcBorders>
            <w:vAlign w:val="center"/>
          </w:tcPr>
          <w:p>
            <w:pPr>
              <w:spacing w:before="100" w:beforeAutospacing="1" w:after="100" w:afterAutospacing="1" w:line="360" w:lineRule="auto"/>
              <w:jc w:val="center"/>
              <w:rPr>
                <w:rFonts w:ascii="宋体" w:hAnsi="宋体"/>
                <w:szCs w:val="21"/>
              </w:rPr>
            </w:pPr>
            <w:r>
              <w:rPr>
                <w:rFonts w:ascii="宋体" w:hAnsi="宋体"/>
                <w:szCs w:val="21"/>
              </w:rPr>
              <w:t>窗口下</w:t>
            </w:r>
            <w:r>
              <w:rPr>
                <w:rFonts w:hint="eastAsia" w:ascii="宋体" w:hAnsi="宋体"/>
                <w:szCs w:val="21"/>
              </w:rPr>
              <w:t>边</w:t>
            </w:r>
            <w:r>
              <w:rPr>
                <w:rFonts w:ascii="宋体" w:hAnsi="宋体"/>
                <w:szCs w:val="21"/>
              </w:rPr>
              <w:t>距地面高度</w:t>
            </w:r>
          </w:p>
        </w:tc>
        <w:tc>
          <w:tcPr>
            <w:tcW w:w="2977" w:type="dxa"/>
            <w:tcBorders>
              <w:bottom w:val="single" w:color="auto" w:sz="6" w:space="0"/>
            </w:tcBorders>
            <w:vAlign w:val="center"/>
          </w:tcPr>
          <w:p>
            <w:pPr>
              <w:spacing w:before="100" w:beforeAutospacing="1" w:after="100" w:afterAutospacing="1" w:line="360" w:lineRule="auto"/>
              <w:jc w:val="center"/>
              <w:rPr>
                <w:rFonts w:ascii="宋体" w:hAnsi="宋体"/>
                <w:szCs w:val="21"/>
              </w:rPr>
            </w:pPr>
            <w:r>
              <w:rPr>
                <w:rFonts w:ascii="宋体" w:hAnsi="宋体"/>
                <w:szCs w:val="21"/>
              </w:rPr>
              <w:t>1000</w:t>
            </w:r>
          </w:p>
        </w:tc>
        <w:tc>
          <w:tcPr>
            <w:tcW w:w="2974" w:type="dxa"/>
            <w:tcBorders>
              <w:bottom w:val="single" w:color="auto" w:sz="6" w:space="0"/>
              <w:right w:val="single" w:color="auto" w:sz="12" w:space="0"/>
            </w:tcBorders>
            <w:vAlign w:val="center"/>
          </w:tcPr>
          <w:p>
            <w:pPr>
              <w:spacing w:before="100" w:beforeAutospacing="1" w:after="100" w:afterAutospacing="1" w:line="360" w:lineRule="auto"/>
              <w:jc w:val="center"/>
              <w:rPr>
                <w:rFonts w:ascii="宋体" w:hAnsi="宋体"/>
                <w:szCs w:val="21"/>
              </w:rPr>
            </w:pPr>
            <w:r>
              <w:rPr>
                <w:rFonts w:hint="eastAsia" w:ascii="宋体" w:hAnsi="宋体"/>
                <w:szCs w:val="21"/>
              </w:rPr>
              <w:t>±</w:t>
            </w:r>
            <w:r>
              <w:rPr>
                <w:rFonts w:ascii="宋体" w:hAnsi="宋体"/>
                <w:szCs w:val="21"/>
              </w:rPr>
              <w:t>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2974" w:type="dxa"/>
            <w:tcBorders>
              <w:top w:val="single" w:color="auto" w:sz="6" w:space="0"/>
              <w:left w:val="single" w:color="auto" w:sz="12" w:space="0"/>
              <w:bottom w:val="single" w:color="auto" w:sz="6" w:space="0"/>
            </w:tcBorders>
            <w:vAlign w:val="center"/>
          </w:tcPr>
          <w:p>
            <w:pPr>
              <w:spacing w:before="100" w:beforeAutospacing="1" w:after="100" w:afterAutospacing="1" w:line="360" w:lineRule="auto"/>
              <w:jc w:val="center"/>
              <w:rPr>
                <w:rFonts w:ascii="宋体" w:hAnsi="宋体"/>
                <w:szCs w:val="21"/>
              </w:rPr>
            </w:pPr>
            <w:r>
              <w:rPr>
                <w:rFonts w:ascii="宋体" w:hAnsi="宋体"/>
                <w:szCs w:val="21"/>
              </w:rPr>
              <w:t>烟囱口中心距地面高度</w:t>
            </w:r>
          </w:p>
        </w:tc>
        <w:tc>
          <w:tcPr>
            <w:tcW w:w="2977" w:type="dxa"/>
            <w:vAlign w:val="center"/>
          </w:tcPr>
          <w:p>
            <w:pPr>
              <w:spacing w:before="100" w:beforeAutospacing="1" w:after="100" w:afterAutospacing="1" w:line="360" w:lineRule="auto"/>
              <w:jc w:val="center"/>
              <w:rPr>
                <w:rFonts w:ascii="宋体" w:hAnsi="宋体"/>
                <w:szCs w:val="21"/>
              </w:rPr>
            </w:pPr>
            <w:r>
              <w:rPr>
                <w:rFonts w:ascii="宋体" w:hAnsi="宋体"/>
                <w:szCs w:val="21"/>
              </w:rPr>
              <w:t>2150</w:t>
            </w:r>
          </w:p>
        </w:tc>
        <w:tc>
          <w:tcPr>
            <w:tcW w:w="2974" w:type="dxa"/>
            <w:tcBorders>
              <w:right w:val="single" w:color="auto" w:sz="12" w:space="0"/>
            </w:tcBorders>
            <w:vAlign w:val="center"/>
          </w:tcPr>
          <w:p>
            <w:pPr>
              <w:spacing w:before="100" w:beforeAutospacing="1" w:after="100" w:afterAutospacing="1" w:line="360" w:lineRule="auto"/>
              <w:jc w:val="center"/>
              <w:rPr>
                <w:rFonts w:ascii="宋体" w:hAnsi="宋体"/>
                <w:szCs w:val="21"/>
              </w:rPr>
            </w:pPr>
            <w:r>
              <w:rPr>
                <w:rFonts w:hint="eastAsia" w:ascii="宋体" w:hAnsi="宋体"/>
                <w:szCs w:val="21"/>
              </w:rPr>
              <w:t>±</w:t>
            </w:r>
            <w:r>
              <w:rPr>
                <w:rFonts w:ascii="宋体" w:hAnsi="宋体"/>
                <w:szCs w:val="21"/>
              </w:rPr>
              <w:t>30</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6" w:space="0"/>
          </w:tblBorders>
          <w:tblCellMar>
            <w:top w:w="0" w:type="dxa"/>
            <w:left w:w="108" w:type="dxa"/>
            <w:bottom w:w="0" w:type="dxa"/>
            <w:right w:w="108" w:type="dxa"/>
          </w:tblCellMar>
        </w:tblPrEx>
        <w:trPr>
          <w:trHeight w:val="312" w:hRule="atLeast"/>
        </w:trPr>
        <w:tc>
          <w:tcPr>
            <w:tcW w:w="2974" w:type="dxa"/>
            <w:tcBorders>
              <w:top w:val="single" w:color="auto" w:sz="4" w:space="0"/>
              <w:bottom w:val="single" w:color="auto" w:sz="6" w:space="0"/>
            </w:tcBorders>
            <w:vAlign w:val="center"/>
          </w:tcPr>
          <w:p>
            <w:pPr>
              <w:spacing w:before="100" w:beforeAutospacing="1" w:after="100" w:afterAutospacing="1" w:line="360" w:lineRule="auto"/>
              <w:jc w:val="center"/>
              <w:rPr>
                <w:rFonts w:ascii="宋体" w:hAnsi="宋体"/>
                <w:szCs w:val="21"/>
              </w:rPr>
            </w:pPr>
            <w:r>
              <w:rPr>
                <w:rFonts w:ascii="宋体" w:hAnsi="宋体"/>
                <w:szCs w:val="21"/>
              </w:rPr>
              <w:t>软玻璃帘宽度</w:t>
            </w:r>
          </w:p>
        </w:tc>
        <w:tc>
          <w:tcPr>
            <w:tcW w:w="2977" w:type="dxa"/>
            <w:tcBorders>
              <w:top w:val="single" w:color="auto" w:sz="4" w:space="0"/>
              <w:bottom w:val="single" w:color="auto" w:sz="6" w:space="0"/>
            </w:tcBorders>
            <w:vAlign w:val="center"/>
          </w:tcPr>
          <w:p>
            <w:pPr>
              <w:spacing w:before="100" w:beforeAutospacing="1" w:after="100" w:afterAutospacing="1" w:line="360" w:lineRule="auto"/>
              <w:jc w:val="center"/>
              <w:rPr>
                <w:rFonts w:ascii="宋体" w:hAnsi="宋体"/>
                <w:szCs w:val="21"/>
              </w:rPr>
            </w:pPr>
            <w:r>
              <w:rPr>
                <w:rFonts w:ascii="宋体" w:hAnsi="宋体"/>
                <w:szCs w:val="21"/>
              </w:rPr>
              <w:t>8</w:t>
            </w:r>
            <w:r>
              <w:rPr>
                <w:rFonts w:hint="eastAsia" w:ascii="宋体" w:hAnsi="宋体"/>
                <w:szCs w:val="21"/>
              </w:rPr>
              <w:t>8</w:t>
            </w:r>
            <w:r>
              <w:rPr>
                <w:rFonts w:ascii="宋体" w:hAnsi="宋体"/>
                <w:szCs w:val="21"/>
              </w:rPr>
              <w:t>0</w:t>
            </w:r>
          </w:p>
        </w:tc>
        <w:tc>
          <w:tcPr>
            <w:tcW w:w="2974" w:type="dxa"/>
            <w:tcBorders>
              <w:top w:val="single" w:color="auto" w:sz="4" w:space="0"/>
              <w:bottom w:val="single" w:color="auto" w:sz="6" w:space="0"/>
            </w:tcBorders>
            <w:vAlign w:val="center"/>
          </w:tcPr>
          <w:p>
            <w:pPr>
              <w:spacing w:before="100" w:beforeAutospacing="1" w:after="100" w:afterAutospacing="1" w:line="360" w:lineRule="auto"/>
              <w:jc w:val="center"/>
              <w:rPr>
                <w:rFonts w:ascii="宋体" w:hAnsi="宋体"/>
                <w:szCs w:val="21"/>
              </w:rPr>
            </w:pPr>
            <w:r>
              <w:rPr>
                <w:rFonts w:hint="eastAsia" w:ascii="宋体" w:hAnsi="宋体"/>
                <w:szCs w:val="21"/>
              </w:rPr>
              <w:t>±</w:t>
            </w:r>
            <w:r>
              <w:rPr>
                <w:rFonts w:ascii="宋体" w:hAnsi="宋体"/>
                <w:szCs w:val="21"/>
              </w:rPr>
              <w:t>5</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6" w:space="0"/>
          </w:tblBorders>
          <w:tblCellMar>
            <w:top w:w="0" w:type="dxa"/>
            <w:left w:w="108" w:type="dxa"/>
            <w:bottom w:w="0" w:type="dxa"/>
            <w:right w:w="108" w:type="dxa"/>
          </w:tblCellMar>
        </w:tblPrEx>
        <w:trPr>
          <w:trHeight w:val="312" w:hRule="atLeast"/>
        </w:trPr>
        <w:tc>
          <w:tcPr>
            <w:tcW w:w="2974" w:type="dxa"/>
            <w:tcBorders>
              <w:top w:val="single" w:color="auto" w:sz="6" w:space="0"/>
              <w:bottom w:val="single" w:color="auto" w:sz="6" w:space="0"/>
            </w:tcBorders>
            <w:vAlign w:val="center"/>
          </w:tcPr>
          <w:p>
            <w:pPr>
              <w:spacing w:before="100" w:beforeAutospacing="1" w:after="100" w:afterAutospacing="1" w:line="360" w:lineRule="auto"/>
              <w:jc w:val="center"/>
              <w:rPr>
                <w:rFonts w:ascii="宋体" w:hAnsi="宋体"/>
                <w:szCs w:val="21"/>
              </w:rPr>
            </w:pPr>
            <w:r>
              <w:rPr>
                <w:rFonts w:ascii="宋体" w:hAnsi="宋体"/>
                <w:szCs w:val="21"/>
              </w:rPr>
              <w:t>软玻璃帘高度</w:t>
            </w:r>
          </w:p>
        </w:tc>
        <w:tc>
          <w:tcPr>
            <w:tcW w:w="2977" w:type="dxa"/>
            <w:tcBorders>
              <w:top w:val="single" w:color="auto" w:sz="6" w:space="0"/>
              <w:bottom w:val="single" w:color="auto" w:sz="6" w:space="0"/>
            </w:tcBorders>
            <w:vAlign w:val="center"/>
          </w:tcPr>
          <w:p>
            <w:pPr>
              <w:spacing w:before="100" w:beforeAutospacing="1" w:after="100" w:afterAutospacing="1" w:line="360" w:lineRule="auto"/>
              <w:jc w:val="center"/>
              <w:rPr>
                <w:rFonts w:ascii="宋体" w:hAnsi="宋体"/>
                <w:szCs w:val="21"/>
              </w:rPr>
            </w:pPr>
            <w:r>
              <w:rPr>
                <w:rFonts w:ascii="宋体" w:hAnsi="宋体"/>
                <w:szCs w:val="21"/>
              </w:rPr>
              <w:t>6</w:t>
            </w:r>
            <w:r>
              <w:rPr>
                <w:rFonts w:hint="eastAsia" w:ascii="宋体" w:hAnsi="宋体"/>
                <w:szCs w:val="21"/>
              </w:rPr>
              <w:t>8</w:t>
            </w:r>
            <w:r>
              <w:rPr>
                <w:rFonts w:ascii="宋体" w:hAnsi="宋体"/>
                <w:szCs w:val="21"/>
              </w:rPr>
              <w:t>0</w:t>
            </w:r>
          </w:p>
        </w:tc>
        <w:tc>
          <w:tcPr>
            <w:tcW w:w="2974" w:type="dxa"/>
            <w:tcBorders>
              <w:top w:val="single" w:color="auto" w:sz="6" w:space="0"/>
              <w:bottom w:val="single" w:color="auto" w:sz="6" w:space="0"/>
            </w:tcBorders>
            <w:vAlign w:val="center"/>
          </w:tcPr>
          <w:p>
            <w:pPr>
              <w:spacing w:before="100" w:beforeAutospacing="1" w:after="100" w:afterAutospacing="1" w:line="360" w:lineRule="auto"/>
              <w:jc w:val="center"/>
              <w:rPr>
                <w:rFonts w:ascii="宋体" w:hAnsi="宋体"/>
                <w:szCs w:val="21"/>
              </w:rPr>
            </w:pPr>
            <w:r>
              <w:rPr>
                <w:rFonts w:hint="eastAsia" w:ascii="宋体" w:hAnsi="宋体"/>
                <w:szCs w:val="21"/>
              </w:rPr>
              <w:t>±</w:t>
            </w:r>
            <w:r>
              <w:rPr>
                <w:rFonts w:ascii="宋体" w:hAnsi="宋体"/>
                <w:szCs w:val="21"/>
              </w:rPr>
              <w:t>5</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6" w:space="0"/>
          </w:tblBorders>
          <w:tblCellMar>
            <w:top w:w="0" w:type="dxa"/>
            <w:left w:w="108" w:type="dxa"/>
            <w:bottom w:w="0" w:type="dxa"/>
            <w:right w:w="108" w:type="dxa"/>
          </w:tblCellMar>
        </w:tblPrEx>
        <w:trPr>
          <w:trHeight w:val="312" w:hRule="atLeast"/>
        </w:trPr>
        <w:tc>
          <w:tcPr>
            <w:tcW w:w="2974" w:type="dxa"/>
            <w:tcBorders>
              <w:top w:val="single" w:color="auto" w:sz="6" w:space="0"/>
              <w:bottom w:val="single" w:color="auto" w:sz="6" w:space="0"/>
            </w:tcBorders>
            <w:vAlign w:val="center"/>
          </w:tcPr>
          <w:p>
            <w:pPr>
              <w:spacing w:before="100" w:beforeAutospacing="1" w:after="100" w:afterAutospacing="1" w:line="360" w:lineRule="auto"/>
              <w:jc w:val="center"/>
              <w:rPr>
                <w:rFonts w:ascii="宋体" w:hAnsi="宋体"/>
                <w:szCs w:val="21"/>
              </w:rPr>
            </w:pPr>
            <w:r>
              <w:rPr>
                <w:rFonts w:ascii="宋体" w:hAnsi="宋体"/>
                <w:szCs w:val="21"/>
              </w:rPr>
              <w:t>培土帘宽度</w:t>
            </w:r>
          </w:p>
        </w:tc>
        <w:tc>
          <w:tcPr>
            <w:tcW w:w="2977" w:type="dxa"/>
            <w:tcBorders>
              <w:top w:val="single" w:color="auto" w:sz="6" w:space="0"/>
              <w:bottom w:val="single" w:color="auto" w:sz="6" w:space="0"/>
            </w:tcBorders>
            <w:vAlign w:val="center"/>
          </w:tcPr>
          <w:p>
            <w:pPr>
              <w:spacing w:before="100" w:beforeAutospacing="1" w:after="100" w:afterAutospacing="1" w:line="360" w:lineRule="auto"/>
              <w:jc w:val="center"/>
              <w:rPr>
                <w:rFonts w:ascii="宋体" w:hAnsi="宋体"/>
                <w:szCs w:val="21"/>
              </w:rPr>
            </w:pPr>
            <w:r>
              <w:rPr>
                <w:rFonts w:ascii="宋体" w:hAnsi="宋体"/>
                <w:szCs w:val="21"/>
              </w:rPr>
              <w:t>200</w:t>
            </w:r>
          </w:p>
        </w:tc>
        <w:tc>
          <w:tcPr>
            <w:tcW w:w="2974" w:type="dxa"/>
            <w:tcBorders>
              <w:top w:val="single" w:color="auto" w:sz="6" w:space="0"/>
              <w:bottom w:val="single" w:color="auto" w:sz="6" w:space="0"/>
            </w:tcBorders>
            <w:vAlign w:val="center"/>
          </w:tcPr>
          <w:p>
            <w:pPr>
              <w:spacing w:before="100" w:beforeAutospacing="1" w:after="100" w:afterAutospacing="1" w:line="360" w:lineRule="auto"/>
              <w:jc w:val="center"/>
              <w:rPr>
                <w:rFonts w:ascii="宋体" w:hAnsi="宋体"/>
                <w:szCs w:val="21"/>
              </w:rPr>
            </w:pPr>
            <w:r>
              <w:rPr>
                <w:rFonts w:hint="eastAsia" w:ascii="宋体" w:hAnsi="宋体"/>
                <w:szCs w:val="21"/>
              </w:rPr>
              <w:t>＋</w:t>
            </w:r>
            <w:r>
              <w:rPr>
                <w:rFonts w:ascii="宋体" w:hAnsi="宋体"/>
                <w:szCs w:val="21"/>
              </w:rPr>
              <w:t>10</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6" w:space="0"/>
          </w:tblBorders>
          <w:tblCellMar>
            <w:top w:w="0" w:type="dxa"/>
            <w:left w:w="108" w:type="dxa"/>
            <w:bottom w:w="0" w:type="dxa"/>
            <w:right w:w="108" w:type="dxa"/>
          </w:tblCellMar>
        </w:tblPrEx>
        <w:trPr>
          <w:trHeight w:val="312" w:hRule="atLeast"/>
        </w:trPr>
        <w:tc>
          <w:tcPr>
            <w:tcW w:w="2974" w:type="dxa"/>
            <w:tcBorders>
              <w:top w:val="single" w:color="auto" w:sz="6" w:space="0"/>
              <w:bottom w:val="single" w:color="auto" w:sz="6" w:space="0"/>
            </w:tcBorders>
            <w:vAlign w:val="center"/>
          </w:tcPr>
          <w:p>
            <w:pPr>
              <w:spacing w:before="100" w:beforeAutospacing="1" w:after="100" w:afterAutospacing="1" w:line="360" w:lineRule="auto"/>
              <w:jc w:val="center"/>
              <w:rPr>
                <w:rFonts w:ascii="宋体" w:hAnsi="宋体"/>
                <w:szCs w:val="21"/>
              </w:rPr>
            </w:pPr>
            <w:r>
              <w:rPr>
                <w:rFonts w:ascii="宋体" w:hAnsi="宋体"/>
                <w:szCs w:val="21"/>
              </w:rPr>
              <w:t>地铺长度</w:t>
            </w:r>
          </w:p>
        </w:tc>
        <w:tc>
          <w:tcPr>
            <w:tcW w:w="2977" w:type="dxa"/>
            <w:tcBorders>
              <w:top w:val="single" w:color="auto" w:sz="6" w:space="0"/>
              <w:bottom w:val="single" w:color="auto" w:sz="6" w:space="0"/>
            </w:tcBorders>
            <w:vAlign w:val="center"/>
          </w:tcPr>
          <w:p>
            <w:pPr>
              <w:spacing w:before="100" w:beforeAutospacing="1" w:after="100" w:afterAutospacing="1" w:line="360" w:lineRule="auto"/>
              <w:jc w:val="center"/>
              <w:rPr>
                <w:rFonts w:ascii="宋体" w:hAnsi="宋体"/>
                <w:szCs w:val="21"/>
              </w:rPr>
            </w:pPr>
            <w:r>
              <w:rPr>
                <w:rFonts w:ascii="宋体" w:hAnsi="宋体"/>
                <w:szCs w:val="21"/>
              </w:rPr>
              <w:t>3700</w:t>
            </w:r>
          </w:p>
        </w:tc>
        <w:tc>
          <w:tcPr>
            <w:tcW w:w="2974" w:type="dxa"/>
            <w:tcBorders>
              <w:top w:val="single" w:color="auto" w:sz="6" w:space="0"/>
              <w:bottom w:val="single" w:color="auto" w:sz="6" w:space="0"/>
            </w:tcBorders>
            <w:vAlign w:val="center"/>
          </w:tcPr>
          <w:p>
            <w:pPr>
              <w:spacing w:before="100" w:beforeAutospacing="1" w:after="100" w:afterAutospacing="1" w:line="360" w:lineRule="auto"/>
              <w:jc w:val="center"/>
              <w:rPr>
                <w:rFonts w:ascii="宋体" w:hAnsi="宋体"/>
                <w:szCs w:val="21"/>
              </w:rPr>
            </w:pPr>
            <w:r>
              <w:rPr>
                <w:rFonts w:hint="eastAsia" w:ascii="宋体" w:hAnsi="宋体"/>
                <w:szCs w:val="21"/>
              </w:rPr>
              <w:t>＋</w:t>
            </w:r>
            <w:r>
              <w:rPr>
                <w:rFonts w:ascii="宋体" w:hAnsi="宋体"/>
                <w:szCs w:val="21"/>
              </w:rPr>
              <w:t>40</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6" w:space="0"/>
          </w:tblBorders>
          <w:tblCellMar>
            <w:top w:w="0" w:type="dxa"/>
            <w:left w:w="108" w:type="dxa"/>
            <w:bottom w:w="0" w:type="dxa"/>
            <w:right w:w="108" w:type="dxa"/>
          </w:tblCellMar>
        </w:tblPrEx>
        <w:trPr>
          <w:trHeight w:val="312" w:hRule="atLeast"/>
        </w:trPr>
        <w:tc>
          <w:tcPr>
            <w:tcW w:w="2974" w:type="dxa"/>
            <w:tcBorders>
              <w:top w:val="single" w:color="auto" w:sz="6" w:space="0"/>
              <w:bottom w:val="single" w:color="auto" w:sz="6" w:space="0"/>
            </w:tcBorders>
            <w:vAlign w:val="center"/>
          </w:tcPr>
          <w:p>
            <w:pPr>
              <w:spacing w:before="100" w:beforeAutospacing="1" w:after="100" w:afterAutospacing="1" w:line="360" w:lineRule="auto"/>
              <w:jc w:val="center"/>
              <w:rPr>
                <w:rFonts w:ascii="宋体" w:hAnsi="宋体"/>
                <w:szCs w:val="21"/>
              </w:rPr>
            </w:pPr>
            <w:r>
              <w:rPr>
                <w:rFonts w:ascii="宋体" w:hAnsi="宋体"/>
                <w:szCs w:val="21"/>
              </w:rPr>
              <w:t>地铺宽度</w:t>
            </w:r>
          </w:p>
        </w:tc>
        <w:tc>
          <w:tcPr>
            <w:tcW w:w="2977" w:type="dxa"/>
            <w:tcBorders>
              <w:top w:val="single" w:color="auto" w:sz="6" w:space="0"/>
              <w:bottom w:val="single" w:color="auto" w:sz="6" w:space="0"/>
            </w:tcBorders>
            <w:vAlign w:val="center"/>
          </w:tcPr>
          <w:p>
            <w:pPr>
              <w:spacing w:before="100" w:beforeAutospacing="1" w:after="100" w:afterAutospacing="1" w:line="360" w:lineRule="auto"/>
              <w:jc w:val="center"/>
              <w:rPr>
                <w:rFonts w:ascii="宋体" w:hAnsi="宋体"/>
                <w:szCs w:val="21"/>
              </w:rPr>
            </w:pPr>
            <w:r>
              <w:rPr>
                <w:rFonts w:ascii="宋体" w:hAnsi="宋体"/>
                <w:szCs w:val="21"/>
              </w:rPr>
              <w:t>3200</w:t>
            </w:r>
          </w:p>
        </w:tc>
        <w:tc>
          <w:tcPr>
            <w:tcW w:w="2974" w:type="dxa"/>
            <w:tcBorders>
              <w:top w:val="single" w:color="auto" w:sz="6" w:space="0"/>
              <w:bottom w:val="single" w:color="auto" w:sz="6" w:space="0"/>
            </w:tcBorders>
            <w:vAlign w:val="center"/>
          </w:tcPr>
          <w:p>
            <w:pPr>
              <w:spacing w:before="100" w:beforeAutospacing="1" w:after="100" w:afterAutospacing="1" w:line="360" w:lineRule="auto"/>
              <w:jc w:val="center"/>
              <w:rPr>
                <w:rFonts w:ascii="宋体" w:hAnsi="宋体"/>
                <w:szCs w:val="21"/>
              </w:rPr>
            </w:pPr>
            <w:r>
              <w:rPr>
                <w:rFonts w:hint="eastAsia" w:ascii="宋体" w:hAnsi="宋体"/>
                <w:szCs w:val="21"/>
              </w:rPr>
              <w:t>＋</w:t>
            </w:r>
            <w:r>
              <w:rPr>
                <w:rFonts w:ascii="宋体" w:hAnsi="宋体"/>
                <w:szCs w:val="21"/>
              </w:rPr>
              <w:t>30</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6" w:space="0"/>
          </w:tblBorders>
          <w:tblCellMar>
            <w:top w:w="0" w:type="dxa"/>
            <w:left w:w="108" w:type="dxa"/>
            <w:bottom w:w="0" w:type="dxa"/>
            <w:right w:w="108" w:type="dxa"/>
          </w:tblCellMar>
        </w:tblPrEx>
        <w:trPr>
          <w:trHeight w:val="312" w:hRule="atLeast"/>
        </w:trPr>
        <w:tc>
          <w:tcPr>
            <w:tcW w:w="2974" w:type="dxa"/>
            <w:tcBorders>
              <w:top w:val="single" w:color="auto" w:sz="6" w:space="0"/>
              <w:bottom w:val="single" w:color="auto" w:sz="12" w:space="0"/>
            </w:tcBorders>
            <w:vAlign w:val="center"/>
          </w:tcPr>
          <w:p>
            <w:pPr>
              <w:spacing w:before="100" w:beforeAutospacing="1" w:after="100" w:afterAutospacing="1" w:line="360" w:lineRule="auto"/>
              <w:jc w:val="center"/>
              <w:rPr>
                <w:rFonts w:ascii="宋体" w:hAnsi="宋体"/>
                <w:szCs w:val="21"/>
              </w:rPr>
            </w:pPr>
            <w:r>
              <w:rPr>
                <w:rFonts w:ascii="宋体" w:hAnsi="宋体"/>
                <w:szCs w:val="21"/>
              </w:rPr>
              <w:t>地铺</w:t>
            </w:r>
            <w:r>
              <w:rPr>
                <w:rFonts w:hint="eastAsia" w:ascii="宋体" w:hAnsi="宋体"/>
                <w:szCs w:val="21"/>
              </w:rPr>
              <w:t>侧墙</w:t>
            </w:r>
            <w:r>
              <w:rPr>
                <w:rFonts w:ascii="宋体" w:hAnsi="宋体"/>
                <w:szCs w:val="21"/>
              </w:rPr>
              <w:t>高度</w:t>
            </w:r>
          </w:p>
        </w:tc>
        <w:tc>
          <w:tcPr>
            <w:tcW w:w="2977" w:type="dxa"/>
            <w:tcBorders>
              <w:top w:val="single" w:color="auto" w:sz="6" w:space="0"/>
              <w:bottom w:val="single" w:color="auto" w:sz="12" w:space="0"/>
            </w:tcBorders>
            <w:vAlign w:val="center"/>
          </w:tcPr>
          <w:p>
            <w:pPr>
              <w:spacing w:before="100" w:beforeAutospacing="1" w:after="100" w:afterAutospacing="1" w:line="360" w:lineRule="auto"/>
              <w:jc w:val="center"/>
              <w:rPr>
                <w:rFonts w:ascii="宋体" w:hAnsi="宋体"/>
                <w:szCs w:val="21"/>
              </w:rPr>
            </w:pPr>
            <w:r>
              <w:rPr>
                <w:rFonts w:ascii="宋体" w:hAnsi="宋体"/>
                <w:szCs w:val="21"/>
              </w:rPr>
              <w:t>150</w:t>
            </w:r>
          </w:p>
        </w:tc>
        <w:tc>
          <w:tcPr>
            <w:tcW w:w="2974" w:type="dxa"/>
            <w:tcBorders>
              <w:top w:val="single" w:color="auto" w:sz="6" w:space="0"/>
              <w:bottom w:val="single" w:color="auto" w:sz="12" w:space="0"/>
            </w:tcBorders>
            <w:vAlign w:val="center"/>
          </w:tcPr>
          <w:p>
            <w:pPr>
              <w:spacing w:before="100" w:beforeAutospacing="1" w:after="100" w:afterAutospacing="1" w:line="360" w:lineRule="auto"/>
              <w:jc w:val="center"/>
              <w:rPr>
                <w:rFonts w:ascii="宋体" w:hAnsi="宋体"/>
                <w:szCs w:val="21"/>
              </w:rPr>
            </w:pPr>
            <w:r>
              <w:rPr>
                <w:rFonts w:hint="eastAsia" w:ascii="宋体" w:hAnsi="宋体"/>
                <w:szCs w:val="21"/>
              </w:rPr>
              <w:t>＋</w:t>
            </w:r>
            <w:r>
              <w:rPr>
                <w:rFonts w:ascii="宋体" w:hAnsi="宋体"/>
                <w:szCs w:val="21"/>
              </w:rPr>
              <w:t>10</w:t>
            </w:r>
          </w:p>
        </w:tc>
      </w:tr>
    </w:tbl>
    <w:p>
      <w:pPr>
        <w:spacing w:line="360" w:lineRule="auto"/>
      </w:pPr>
      <w:bookmarkStart w:id="4" w:name="_Toc215373058"/>
      <w:bookmarkStart w:id="5" w:name="_Toc194988253"/>
      <w:bookmarkStart w:id="6" w:name="_Toc234038967"/>
      <w:bookmarkStart w:id="7" w:name="_Toc207616449"/>
      <w:bookmarkStart w:id="8" w:name="_Toc194306303"/>
      <w:bookmarkStart w:id="9" w:name="_Toc207703993"/>
      <w:bookmarkStart w:id="10" w:name="_Toc216085725"/>
      <w:bookmarkStart w:id="11" w:name="_Toc216086041"/>
      <w:bookmarkStart w:id="12" w:name="_Toc208653358"/>
      <w:bookmarkStart w:id="13" w:name="_Toc264046030"/>
      <w:bookmarkStart w:id="14" w:name="_Toc195002034"/>
      <w:bookmarkStart w:id="15" w:name="_Toc71087736"/>
      <w:bookmarkStart w:id="16" w:name="_Toc148753665"/>
      <w:bookmarkStart w:id="17" w:name="_Toc71215194"/>
      <w:bookmarkStart w:id="18" w:name="_Toc69291601"/>
      <w:r>
        <w:rPr>
          <w:rFonts w:hint="eastAsia"/>
        </w:rPr>
        <w:t>1.2  结构及主要尺寸</w:t>
      </w:r>
      <w:bookmarkEnd w:id="4"/>
      <w:bookmarkEnd w:id="5"/>
      <w:bookmarkEnd w:id="6"/>
      <w:bookmarkEnd w:id="7"/>
      <w:bookmarkEnd w:id="8"/>
      <w:bookmarkEnd w:id="9"/>
      <w:bookmarkEnd w:id="10"/>
      <w:bookmarkEnd w:id="11"/>
      <w:bookmarkEnd w:id="12"/>
      <w:bookmarkEnd w:id="13"/>
      <w:bookmarkEnd w:id="14"/>
    </w:p>
    <w:p>
      <w:pPr>
        <w:spacing w:line="360" w:lineRule="auto"/>
      </w:pPr>
      <w:r>
        <w:rPr>
          <w:rFonts w:hint="eastAsia"/>
        </w:rPr>
        <w:t xml:space="preserve">1.2.1  </w:t>
      </w:r>
      <w:r>
        <w:t>救灾专用12m</w:t>
      </w:r>
      <w:r>
        <w:rPr>
          <w:vertAlign w:val="superscript"/>
        </w:rPr>
        <w:t>2</w:t>
      </w:r>
      <w:r>
        <w:t>棉帐篷由</w:t>
      </w:r>
      <w:r>
        <w:rPr>
          <w:highlight w:val="yellow"/>
        </w:rPr>
        <w:t>篷体</w:t>
      </w:r>
      <w:r>
        <w:t>、</w:t>
      </w:r>
      <w:r>
        <w:rPr>
          <w:rFonts w:hint="eastAsia"/>
          <w:highlight w:val="yellow"/>
        </w:rPr>
        <w:t>棉内胆、</w:t>
      </w:r>
      <w:r>
        <w:rPr>
          <w:highlight w:val="yellow"/>
        </w:rPr>
        <w:t>框架、地铺</w:t>
      </w:r>
      <w:r>
        <w:t>及配件（含三角桩、钩桩、拉绳）</w:t>
      </w:r>
      <w:r>
        <w:rPr>
          <w:rFonts w:hint="eastAsia"/>
        </w:rPr>
        <w:t>五</w:t>
      </w:r>
      <w:r>
        <w:t>部分组成。</w:t>
      </w:r>
    </w:p>
    <w:p>
      <w:pPr>
        <w:spacing w:line="360" w:lineRule="auto"/>
        <w:rPr>
          <w:bCs/>
        </w:rPr>
      </w:pPr>
      <w:r>
        <w:rPr>
          <w:rFonts w:hint="eastAsia"/>
        </w:rPr>
        <w:t xml:space="preserve">1.2.2  </w:t>
      </w:r>
      <w:r>
        <w:t>篷体各部件名称、结构及主要尺寸见附录A中图A.1～图A.</w:t>
      </w:r>
      <w:r>
        <w:rPr>
          <w:rFonts w:hint="eastAsia"/>
        </w:rPr>
        <w:t>9</w:t>
      </w:r>
      <w:r>
        <w:t>(单位为毫米)。</w:t>
      </w:r>
    </w:p>
    <w:p>
      <w:pPr>
        <w:spacing w:line="360" w:lineRule="auto"/>
      </w:pPr>
      <w:r>
        <w:rPr>
          <w:rFonts w:hint="eastAsia"/>
        </w:rPr>
        <w:t>1.2.3  棉内胆由棉内胆篷顶、棉内胆侧墙、棉内胆山墙组成，棉内胆篷顶与棉内胆侧墙为整体结构，各部件名称结构及主要尺寸见附录A中图A.11～图A.19（单位为毫米）。</w:t>
      </w:r>
    </w:p>
    <w:p>
      <w:pPr>
        <w:autoSpaceDE w:val="0"/>
        <w:autoSpaceDN w:val="0"/>
        <w:spacing w:line="360" w:lineRule="auto"/>
        <w:rPr>
          <w:rFonts w:ascii="宋体" w:hAnsi="宋体"/>
          <w:szCs w:val="21"/>
        </w:rPr>
      </w:pPr>
      <w:r>
        <w:rPr>
          <w:rFonts w:hint="eastAsia" w:ascii="宋体" w:hAnsi="宋体"/>
          <w:szCs w:val="21"/>
        </w:rPr>
        <w:t xml:space="preserve">1.2.4  </w:t>
      </w:r>
      <w:r>
        <w:rPr>
          <w:rFonts w:ascii="宋体" w:hAnsi="宋体"/>
          <w:szCs w:val="21"/>
        </w:rPr>
        <w:t>框架由通用杆、立杆、山墙地杆和端架三通、中架四通、地杆四通及钢丝拉绳组成，各部件名称、结构及主要尺寸见图2及附录B中图B.1～图B.8(单位为毫米)。图中未注公差的尺寸公差按GB/T1804—2000中的中等级规定。</w:t>
      </w:r>
    </w:p>
    <w:p>
      <w:pPr>
        <w:autoSpaceDE w:val="0"/>
        <w:autoSpaceDN w:val="0"/>
        <w:spacing w:line="360" w:lineRule="auto"/>
        <w:rPr>
          <w:rFonts w:ascii="宋体" w:hAnsi="宋体"/>
          <w:szCs w:val="21"/>
        </w:rPr>
      </w:pPr>
    </w:p>
    <w:p>
      <w:pPr>
        <w:autoSpaceDE w:val="0"/>
        <w:autoSpaceDN w:val="0"/>
        <w:spacing w:line="360" w:lineRule="auto"/>
        <w:jc w:val="center"/>
        <w:rPr>
          <w:rFonts w:ascii="宋体" w:hAnsi="宋体"/>
          <w:szCs w:val="21"/>
        </w:rPr>
      </w:pPr>
      <w:r>
        <w:rPr>
          <w:rFonts w:hint="eastAsia" w:ascii="宋体" w:hAnsi="宋体"/>
          <w:szCs w:val="21"/>
        </w:rPr>
        <w:drawing>
          <wp:inline distT="0" distB="0" distL="0" distR="0">
            <wp:extent cx="3886200" cy="2977515"/>
            <wp:effectExtent l="0" t="0" r="0" b="13335"/>
            <wp:docPr id="51" name="图片 438" descr="12 棉 框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38" descr="12 棉 框架"/>
                    <pic:cNvPicPr>
                      <a:picLocks noChangeAspect="1"/>
                    </pic:cNvPicPr>
                  </pic:nvPicPr>
                  <pic:blipFill>
                    <a:blip r:embed="rId8"/>
                    <a:stretch>
                      <a:fillRect/>
                    </a:stretch>
                  </pic:blipFill>
                  <pic:spPr>
                    <a:xfrm>
                      <a:off x="0" y="0"/>
                      <a:ext cx="3886200" cy="2977515"/>
                    </a:xfrm>
                    <a:prstGeom prst="rect">
                      <a:avLst/>
                    </a:prstGeom>
                    <a:noFill/>
                    <a:ln>
                      <a:noFill/>
                    </a:ln>
                  </pic:spPr>
                </pic:pic>
              </a:graphicData>
            </a:graphic>
          </wp:inline>
        </w:drawing>
      </w:r>
    </w:p>
    <w:p>
      <w:pPr>
        <w:autoSpaceDE w:val="0"/>
        <w:autoSpaceDN w:val="0"/>
        <w:spacing w:line="360" w:lineRule="auto"/>
        <w:rPr>
          <w:rFonts w:ascii="宋体" w:hAnsi="宋体"/>
          <w:szCs w:val="21"/>
        </w:rPr>
      </w:pPr>
    </w:p>
    <w:p>
      <w:pPr>
        <w:spacing w:line="360" w:lineRule="auto"/>
        <w:jc w:val="center"/>
        <w:rPr>
          <w:rFonts w:ascii="黑体" w:hAnsi="Times New Roman" w:eastAsia="黑体"/>
          <w:szCs w:val="20"/>
        </w:rPr>
      </w:pPr>
      <w:r>
        <w:rPr>
          <w:rFonts w:hint="eastAsia" w:ascii="黑体" w:hAnsi="Times New Roman" w:eastAsia="黑体"/>
          <w:szCs w:val="20"/>
        </w:rPr>
        <w:t>图2  框架各部件名称、结构及主要尺寸</w:t>
      </w:r>
    </w:p>
    <w:p>
      <w:pPr>
        <w:spacing w:line="360" w:lineRule="auto"/>
        <w:jc w:val="center"/>
        <w:rPr>
          <w:rFonts w:ascii="宋体" w:hAnsi="宋体"/>
          <w:szCs w:val="21"/>
        </w:rPr>
      </w:pPr>
    </w:p>
    <w:p>
      <w:pPr>
        <w:spacing w:line="360" w:lineRule="auto"/>
      </w:pPr>
      <w:r>
        <w:rPr>
          <w:rFonts w:hint="eastAsia"/>
        </w:rPr>
        <w:t>1.2.5地铺结构及主要尺寸见附录</w:t>
      </w:r>
      <w:r>
        <w:rPr>
          <w:rFonts w:hint="eastAsia"/>
          <w:bCs/>
        </w:rPr>
        <w:t>A中图A.10。</w:t>
      </w:r>
    </w:p>
    <w:p>
      <w:pPr>
        <w:spacing w:line="360" w:lineRule="auto"/>
      </w:pPr>
      <w:r>
        <w:rPr>
          <w:rFonts w:hint="eastAsia"/>
        </w:rPr>
        <w:t>1.2.6</w:t>
      </w:r>
      <w:r>
        <w:t>各配件名称、结构及主要尺寸见附录C中图C.1～图C.</w:t>
      </w:r>
      <w:r>
        <w:rPr>
          <w:rFonts w:hint="eastAsia"/>
        </w:rPr>
        <w:t>8</w:t>
      </w:r>
      <w:r>
        <w:t>(单位为毫米)。</w:t>
      </w:r>
    </w:p>
    <w:p>
      <w:pPr>
        <w:spacing w:line="360" w:lineRule="auto"/>
      </w:pPr>
      <w:bookmarkStart w:id="19" w:name="_Toc194306304"/>
      <w:bookmarkStart w:id="20" w:name="_Toc207703994"/>
      <w:bookmarkStart w:id="21" w:name="_Toc216086042"/>
      <w:bookmarkStart w:id="22" w:name="_Toc234038968"/>
      <w:bookmarkStart w:id="23" w:name="_Toc208653359"/>
      <w:bookmarkStart w:id="24" w:name="_Toc194988254"/>
      <w:bookmarkStart w:id="25" w:name="_Toc207616450"/>
      <w:bookmarkStart w:id="26" w:name="_Toc195002035"/>
      <w:bookmarkStart w:id="27" w:name="_Toc215373059"/>
      <w:bookmarkStart w:id="28" w:name="_Toc216085726"/>
      <w:bookmarkStart w:id="29" w:name="_Toc264046031"/>
      <w:r>
        <w:rPr>
          <w:rFonts w:hint="eastAsia"/>
        </w:rPr>
        <w:t>1.3  材料规格</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pPr>
        <w:spacing w:line="360" w:lineRule="auto"/>
      </w:pPr>
      <w:bookmarkStart w:id="30" w:name="_Toc195002036"/>
      <w:bookmarkStart w:id="31" w:name="_Toc215373060"/>
      <w:bookmarkStart w:id="32" w:name="_Toc69291602"/>
      <w:bookmarkStart w:id="33" w:name="_Toc207616451"/>
      <w:bookmarkStart w:id="34" w:name="_Toc194306305"/>
      <w:bookmarkStart w:id="35" w:name="_Toc216086043"/>
      <w:bookmarkStart w:id="36" w:name="_Toc264046032"/>
      <w:bookmarkStart w:id="37" w:name="_Toc71087737"/>
      <w:bookmarkStart w:id="38" w:name="_Toc71215195"/>
      <w:bookmarkStart w:id="39" w:name="_Toc194988255"/>
      <w:bookmarkStart w:id="40" w:name="_Toc234038969"/>
      <w:bookmarkStart w:id="41" w:name="_Toc148753666"/>
      <w:bookmarkStart w:id="42" w:name="_Toc208653360"/>
      <w:bookmarkStart w:id="43" w:name="_Toc216085727"/>
      <w:bookmarkStart w:id="44" w:name="_Toc207703995"/>
      <w:r>
        <w:t>主辅材料规格、质量要求与用途见表2。</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pPr>
        <w:spacing w:line="360" w:lineRule="auto"/>
      </w:pPr>
      <w:r>
        <w:rPr>
          <w:rFonts w:hint="eastAsia"/>
        </w:rPr>
        <w:t>主辅材料规格、质量要求与用途</w:t>
      </w:r>
    </w:p>
    <w:tbl>
      <w:tblPr>
        <w:tblStyle w:val="7"/>
        <w:tblW w:w="95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29"/>
        <w:gridCol w:w="2379"/>
        <w:gridCol w:w="2419"/>
        <w:gridCol w:w="25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027" w:type="dxa"/>
            <w:gridSpan w:val="3"/>
            <w:tcBorders>
              <w:top w:val="single" w:color="auto" w:sz="12" w:space="0"/>
              <w:left w:val="single" w:color="auto" w:sz="12" w:space="0"/>
              <w:bottom w:val="single" w:color="auto" w:sz="4" w:space="0"/>
            </w:tcBorders>
            <w:vAlign w:val="center"/>
          </w:tcPr>
          <w:p>
            <w:pPr>
              <w:spacing w:line="360" w:lineRule="auto"/>
              <w:jc w:val="center"/>
              <w:rPr>
                <w:rFonts w:ascii="宋体" w:hAnsi="宋体"/>
                <w:kern w:val="18"/>
                <w:szCs w:val="21"/>
              </w:rPr>
            </w:pPr>
            <w:r>
              <w:rPr>
                <w:rFonts w:hint="eastAsia" w:ascii="宋体" w:hAnsi="宋体"/>
                <w:kern w:val="18"/>
                <w:szCs w:val="21"/>
              </w:rPr>
              <w:t>材                料</w:t>
            </w:r>
          </w:p>
        </w:tc>
        <w:tc>
          <w:tcPr>
            <w:tcW w:w="2532" w:type="dxa"/>
            <w:vMerge w:val="restart"/>
            <w:tcBorders>
              <w:top w:val="single" w:color="auto" w:sz="12" w:space="0"/>
              <w:bottom w:val="single" w:color="auto" w:sz="4" w:space="0"/>
              <w:right w:val="single" w:color="auto" w:sz="12" w:space="0"/>
            </w:tcBorders>
            <w:vAlign w:val="center"/>
          </w:tcPr>
          <w:p>
            <w:pPr>
              <w:spacing w:line="360" w:lineRule="auto"/>
              <w:jc w:val="center"/>
              <w:rPr>
                <w:rFonts w:ascii="宋体" w:hAnsi="宋体"/>
                <w:kern w:val="18"/>
                <w:szCs w:val="21"/>
              </w:rPr>
            </w:pPr>
            <w:r>
              <w:rPr>
                <w:rFonts w:hint="eastAsia" w:ascii="宋体" w:hAnsi="宋体"/>
                <w:kern w:val="18"/>
                <w:szCs w:val="21"/>
              </w:rPr>
              <w:t>用    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229" w:type="dxa"/>
            <w:tcBorders>
              <w:top w:val="single" w:color="auto" w:sz="4" w:space="0"/>
              <w:left w:val="single" w:color="auto" w:sz="12" w:space="0"/>
              <w:bottom w:val="single" w:color="auto" w:sz="12" w:space="0"/>
            </w:tcBorders>
            <w:vAlign w:val="center"/>
          </w:tcPr>
          <w:p>
            <w:pPr>
              <w:spacing w:line="360" w:lineRule="auto"/>
              <w:jc w:val="center"/>
              <w:rPr>
                <w:rFonts w:ascii="宋体" w:hAnsi="宋体"/>
                <w:kern w:val="18"/>
                <w:szCs w:val="21"/>
              </w:rPr>
            </w:pPr>
            <w:r>
              <w:rPr>
                <w:rFonts w:ascii="宋体" w:hAnsi="宋体"/>
                <w:kern w:val="18"/>
                <w:szCs w:val="21"/>
              </w:rPr>
              <w:t>名    称</w:t>
            </w:r>
          </w:p>
        </w:tc>
        <w:tc>
          <w:tcPr>
            <w:tcW w:w="2379" w:type="dxa"/>
            <w:tcBorders>
              <w:top w:val="single" w:color="auto" w:sz="4" w:space="0"/>
              <w:bottom w:val="single" w:color="auto" w:sz="12" w:space="0"/>
            </w:tcBorders>
            <w:vAlign w:val="center"/>
          </w:tcPr>
          <w:p>
            <w:pPr>
              <w:spacing w:line="360" w:lineRule="auto"/>
              <w:jc w:val="center"/>
              <w:rPr>
                <w:rFonts w:ascii="宋体" w:hAnsi="宋体"/>
                <w:kern w:val="18"/>
                <w:szCs w:val="21"/>
              </w:rPr>
            </w:pPr>
            <w:r>
              <w:rPr>
                <w:rFonts w:ascii="宋体" w:hAnsi="宋体"/>
                <w:kern w:val="18"/>
                <w:szCs w:val="21"/>
              </w:rPr>
              <w:t>规    格</w:t>
            </w:r>
          </w:p>
        </w:tc>
        <w:tc>
          <w:tcPr>
            <w:tcW w:w="2419" w:type="dxa"/>
            <w:tcBorders>
              <w:top w:val="single" w:color="auto" w:sz="4" w:space="0"/>
              <w:bottom w:val="single" w:color="auto" w:sz="12" w:space="0"/>
            </w:tcBorders>
            <w:vAlign w:val="center"/>
          </w:tcPr>
          <w:p>
            <w:pPr>
              <w:spacing w:line="360" w:lineRule="auto"/>
              <w:jc w:val="center"/>
              <w:rPr>
                <w:rFonts w:ascii="宋体" w:hAnsi="宋体"/>
                <w:kern w:val="18"/>
                <w:szCs w:val="21"/>
              </w:rPr>
            </w:pPr>
            <w:r>
              <w:rPr>
                <w:rFonts w:ascii="宋体" w:hAnsi="宋体"/>
                <w:kern w:val="18"/>
                <w:szCs w:val="21"/>
              </w:rPr>
              <w:t>质  量  要  求</w:t>
            </w:r>
          </w:p>
        </w:tc>
        <w:tc>
          <w:tcPr>
            <w:tcW w:w="2532" w:type="dxa"/>
            <w:vMerge w:val="continue"/>
            <w:tcBorders>
              <w:top w:val="single" w:color="auto" w:sz="4" w:space="0"/>
              <w:bottom w:val="single" w:color="auto" w:sz="12" w:space="0"/>
              <w:right w:val="single" w:color="auto" w:sz="12" w:space="0"/>
            </w:tcBorders>
            <w:vAlign w:val="center"/>
          </w:tcPr>
          <w:p>
            <w:pPr>
              <w:spacing w:line="360" w:lineRule="auto"/>
              <w:rPr>
                <w:rFonts w:ascii="宋体" w:hAnsi="宋体"/>
                <w:kern w:val="18"/>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229" w:type="dxa"/>
            <w:tcBorders>
              <w:top w:val="single" w:color="auto" w:sz="12" w:space="0"/>
              <w:left w:val="single" w:color="auto" w:sz="12" w:space="0"/>
              <w:bottom w:val="single" w:color="auto" w:sz="4" w:space="0"/>
              <w:right w:val="single" w:color="auto" w:sz="4" w:space="0"/>
            </w:tcBorders>
            <w:vAlign w:val="center"/>
          </w:tcPr>
          <w:p>
            <w:pPr>
              <w:spacing w:line="360" w:lineRule="auto"/>
              <w:jc w:val="center"/>
              <w:rPr>
                <w:rFonts w:ascii="宋体" w:hAnsi="宋体"/>
                <w:kern w:val="18"/>
                <w:szCs w:val="21"/>
              </w:rPr>
            </w:pPr>
            <w:r>
              <w:rPr>
                <w:rFonts w:hint="eastAsia" w:ascii="宋体" w:hAnsi="宋体"/>
                <w:kern w:val="18"/>
                <w:szCs w:val="21"/>
              </w:rPr>
              <w:t>单面涂覆</w:t>
            </w:r>
            <w:r>
              <w:rPr>
                <w:rFonts w:ascii="宋体" w:hAnsi="宋体"/>
                <w:kern w:val="18"/>
                <w:szCs w:val="21"/>
              </w:rPr>
              <w:t>P</w:t>
            </w:r>
            <w:r>
              <w:rPr>
                <w:rFonts w:hint="eastAsia" w:ascii="宋体" w:hAnsi="宋体"/>
                <w:kern w:val="18"/>
                <w:szCs w:val="21"/>
                <w:u w:val="single"/>
              </w:rPr>
              <w:t>VC</w:t>
            </w:r>
            <w:r>
              <w:rPr>
                <w:rFonts w:ascii="宋体" w:hAnsi="宋体"/>
                <w:kern w:val="18"/>
                <w:szCs w:val="21"/>
              </w:rPr>
              <w:t>涂层布</w:t>
            </w:r>
          </w:p>
        </w:tc>
        <w:tc>
          <w:tcPr>
            <w:tcW w:w="2379" w:type="dxa"/>
            <w:tcBorders>
              <w:top w:val="single" w:color="auto" w:sz="12" w:space="0"/>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涤纶丝</w:t>
            </w:r>
            <w:r>
              <w:rPr>
                <w:rFonts w:ascii="宋体" w:hAnsi="宋体"/>
                <w:szCs w:val="21"/>
              </w:rPr>
              <w:t>666dtex×666dtex</w:t>
            </w:r>
          </w:p>
        </w:tc>
        <w:tc>
          <w:tcPr>
            <w:tcW w:w="2419" w:type="dxa"/>
            <w:vMerge w:val="restart"/>
            <w:tcBorders>
              <w:top w:val="single" w:color="auto" w:sz="12" w:space="0"/>
              <w:left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附录</w:t>
            </w:r>
            <w:r>
              <w:rPr>
                <w:rFonts w:hint="eastAsia" w:ascii="宋体" w:hAnsi="宋体"/>
                <w:kern w:val="18"/>
                <w:szCs w:val="21"/>
              </w:rPr>
              <w:t>G</w:t>
            </w:r>
            <w:r>
              <w:rPr>
                <w:rFonts w:ascii="宋体" w:hAnsi="宋体"/>
                <w:kern w:val="18"/>
                <w:szCs w:val="21"/>
              </w:rPr>
              <w:t>及标样</w:t>
            </w:r>
          </w:p>
        </w:tc>
        <w:tc>
          <w:tcPr>
            <w:tcW w:w="2532" w:type="dxa"/>
            <w:tcBorders>
              <w:top w:val="single" w:color="auto" w:sz="12" w:space="0"/>
              <w:left w:val="single" w:color="auto" w:sz="4" w:space="0"/>
              <w:bottom w:val="single" w:color="auto" w:sz="4" w:space="0"/>
              <w:right w:val="single" w:color="auto" w:sz="12" w:space="0"/>
            </w:tcBorders>
            <w:vAlign w:val="center"/>
          </w:tcPr>
          <w:p>
            <w:pPr>
              <w:spacing w:line="360" w:lineRule="auto"/>
              <w:rPr>
                <w:rFonts w:ascii="宋体" w:hAnsi="宋体"/>
                <w:kern w:val="18"/>
                <w:szCs w:val="21"/>
              </w:rPr>
            </w:pPr>
            <w:r>
              <w:rPr>
                <w:rFonts w:ascii="宋体" w:hAnsi="宋体"/>
                <w:kern w:val="18"/>
                <w:szCs w:val="21"/>
              </w:rPr>
              <w:t>单篷体、垫布、包装袋、配件袋等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229" w:type="dxa"/>
            <w:tcBorders>
              <w:top w:val="single" w:color="auto" w:sz="4" w:space="0"/>
              <w:left w:val="single" w:color="auto" w:sz="12" w:space="0"/>
              <w:bottom w:val="single" w:color="auto" w:sz="4" w:space="0"/>
              <w:right w:val="single" w:color="auto" w:sz="4" w:space="0"/>
            </w:tcBorders>
            <w:vAlign w:val="center"/>
          </w:tcPr>
          <w:p>
            <w:pPr>
              <w:spacing w:line="360" w:lineRule="auto"/>
              <w:jc w:val="center"/>
              <w:rPr>
                <w:rFonts w:ascii="宋体" w:hAnsi="宋体"/>
                <w:kern w:val="18"/>
                <w:szCs w:val="21"/>
              </w:rPr>
            </w:pPr>
            <w:r>
              <w:rPr>
                <w:rFonts w:hint="eastAsia" w:ascii="宋体" w:hAnsi="宋体"/>
                <w:kern w:val="18"/>
                <w:szCs w:val="21"/>
              </w:rPr>
              <w:t>双面涂覆</w:t>
            </w:r>
            <w:r>
              <w:rPr>
                <w:rFonts w:ascii="宋体" w:hAnsi="宋体"/>
                <w:kern w:val="18"/>
                <w:szCs w:val="21"/>
              </w:rPr>
              <w:t>PVC涂层布</w:t>
            </w:r>
          </w:p>
        </w:tc>
        <w:tc>
          <w:tcPr>
            <w:tcW w:w="23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涤纶丝555dtex</w:t>
            </w:r>
            <w:r>
              <w:rPr>
                <w:rFonts w:ascii="宋体" w:hAnsi="宋体"/>
                <w:szCs w:val="21"/>
              </w:rPr>
              <w:t>×</w:t>
            </w:r>
            <w:r>
              <w:rPr>
                <w:rFonts w:ascii="宋体" w:hAnsi="宋体"/>
                <w:kern w:val="18"/>
                <w:szCs w:val="21"/>
              </w:rPr>
              <w:t>555dtex</w:t>
            </w:r>
          </w:p>
        </w:tc>
        <w:tc>
          <w:tcPr>
            <w:tcW w:w="2419" w:type="dxa"/>
            <w:vMerge w:val="continue"/>
            <w:tcBorders>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p>
        </w:tc>
        <w:tc>
          <w:tcPr>
            <w:tcW w:w="2532" w:type="dxa"/>
            <w:tcBorders>
              <w:top w:val="single" w:color="auto" w:sz="4" w:space="0"/>
              <w:left w:val="single" w:color="auto" w:sz="4" w:space="0"/>
              <w:bottom w:val="single" w:color="auto" w:sz="4" w:space="0"/>
              <w:right w:val="single" w:color="auto" w:sz="12" w:space="0"/>
            </w:tcBorders>
            <w:vAlign w:val="center"/>
          </w:tcPr>
          <w:p>
            <w:pPr>
              <w:spacing w:line="360" w:lineRule="auto"/>
              <w:rPr>
                <w:rFonts w:ascii="宋体" w:hAnsi="宋体"/>
                <w:kern w:val="18"/>
                <w:szCs w:val="21"/>
              </w:rPr>
            </w:pPr>
            <w:r>
              <w:rPr>
                <w:rFonts w:ascii="宋体" w:hAnsi="宋体"/>
                <w:kern w:val="18"/>
                <w:szCs w:val="21"/>
              </w:rPr>
              <w:t>地铺布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229" w:type="dxa"/>
            <w:vMerge w:val="restart"/>
            <w:tcBorders>
              <w:top w:val="single" w:color="auto" w:sz="4" w:space="0"/>
              <w:left w:val="single" w:color="auto" w:sz="12" w:space="0"/>
              <w:right w:val="single" w:color="auto" w:sz="4" w:space="0"/>
            </w:tcBorders>
            <w:vAlign w:val="center"/>
          </w:tcPr>
          <w:p>
            <w:pPr>
              <w:spacing w:line="360" w:lineRule="auto"/>
              <w:jc w:val="center"/>
              <w:rPr>
                <w:rFonts w:ascii="宋体" w:hAnsi="宋体"/>
                <w:szCs w:val="21"/>
              </w:rPr>
            </w:pPr>
            <w:r>
              <w:rPr>
                <w:rFonts w:ascii="宋体" w:hAnsi="宋体"/>
                <w:szCs w:val="21"/>
              </w:rPr>
              <w:t>焊接钢管</w:t>
            </w:r>
          </w:p>
        </w:tc>
        <w:tc>
          <w:tcPr>
            <w:tcW w:w="23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ascii="宋体" w:hAnsi="宋体"/>
                <w:szCs w:val="21"/>
              </w:rPr>
              <w:t xml:space="preserve">Q 235  </w:t>
            </w:r>
            <w:r>
              <w:rPr>
                <w:rFonts w:ascii="宋体" w:hAnsi="宋体"/>
                <w:kern w:val="18"/>
                <w:szCs w:val="21"/>
              </w:rPr>
              <w:t>Φ</w:t>
            </w:r>
            <w:r>
              <w:rPr>
                <w:rFonts w:ascii="宋体" w:hAnsi="宋体"/>
                <w:szCs w:val="21"/>
              </w:rPr>
              <w:t xml:space="preserve">25mm×1.2mm </w:t>
            </w:r>
            <w:r>
              <w:rPr>
                <w:rFonts w:hint="eastAsia" w:ascii="宋体" w:hAnsi="宋体"/>
                <w:szCs w:val="21"/>
              </w:rPr>
              <w:t xml:space="preserve"> </w:t>
            </w:r>
          </w:p>
        </w:tc>
        <w:tc>
          <w:tcPr>
            <w:tcW w:w="2419"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 xml:space="preserve">GB/T </w:t>
            </w:r>
            <w:r>
              <w:rPr>
                <w:rFonts w:hint="eastAsia" w:ascii="宋体" w:hAnsi="宋体"/>
                <w:kern w:val="18"/>
                <w:szCs w:val="21"/>
              </w:rPr>
              <w:t>13793—2008</w:t>
            </w:r>
          </w:p>
        </w:tc>
        <w:tc>
          <w:tcPr>
            <w:tcW w:w="2532" w:type="dxa"/>
            <w:tcBorders>
              <w:top w:val="single" w:color="auto" w:sz="4" w:space="0"/>
              <w:left w:val="single" w:color="auto" w:sz="4" w:space="0"/>
              <w:bottom w:val="single" w:color="auto" w:sz="4" w:space="0"/>
              <w:right w:val="single" w:color="auto" w:sz="12" w:space="0"/>
            </w:tcBorders>
            <w:vAlign w:val="center"/>
          </w:tcPr>
          <w:p>
            <w:pPr>
              <w:spacing w:line="360" w:lineRule="auto"/>
              <w:rPr>
                <w:rFonts w:ascii="宋体" w:hAnsi="宋体"/>
                <w:szCs w:val="21"/>
              </w:rPr>
            </w:pPr>
            <w:r>
              <w:rPr>
                <w:rFonts w:ascii="宋体" w:hAnsi="宋体"/>
                <w:szCs w:val="21"/>
              </w:rPr>
              <w:t>通用杆、地杆、立杆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229" w:type="dxa"/>
            <w:vMerge w:val="continue"/>
            <w:tcBorders>
              <w:left w:val="single" w:color="auto" w:sz="12" w:space="0"/>
              <w:bottom w:val="single" w:color="auto" w:sz="4" w:space="0"/>
              <w:right w:val="single" w:color="auto" w:sz="4" w:space="0"/>
            </w:tcBorders>
            <w:vAlign w:val="center"/>
          </w:tcPr>
          <w:p>
            <w:pPr>
              <w:spacing w:line="360" w:lineRule="auto"/>
              <w:jc w:val="center"/>
              <w:rPr>
                <w:rFonts w:ascii="宋体" w:hAnsi="宋体"/>
                <w:kern w:val="18"/>
                <w:szCs w:val="21"/>
              </w:rPr>
            </w:pPr>
          </w:p>
        </w:tc>
        <w:tc>
          <w:tcPr>
            <w:tcW w:w="23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ascii="宋体" w:hAnsi="宋体"/>
                <w:szCs w:val="21"/>
              </w:rPr>
              <w:t xml:space="preserve">Q 235  </w:t>
            </w:r>
            <w:r>
              <w:rPr>
                <w:rFonts w:ascii="宋体" w:hAnsi="宋体"/>
                <w:kern w:val="18"/>
                <w:szCs w:val="21"/>
              </w:rPr>
              <w:t>Φ</w:t>
            </w:r>
            <w:r>
              <w:rPr>
                <w:rFonts w:ascii="宋体" w:hAnsi="宋体"/>
                <w:szCs w:val="21"/>
              </w:rPr>
              <w:t xml:space="preserve">28mm×1.0mm </w:t>
            </w:r>
            <w:r>
              <w:rPr>
                <w:rFonts w:hint="eastAsia" w:ascii="宋体" w:hAnsi="宋体"/>
                <w:szCs w:val="21"/>
              </w:rPr>
              <w:t xml:space="preserve"> </w:t>
            </w:r>
          </w:p>
        </w:tc>
        <w:tc>
          <w:tcPr>
            <w:tcW w:w="2419" w:type="dxa"/>
            <w:vMerge w:val="continue"/>
            <w:tcBorders>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p>
        </w:tc>
        <w:tc>
          <w:tcPr>
            <w:tcW w:w="2532" w:type="dxa"/>
            <w:tcBorders>
              <w:top w:val="single" w:color="auto" w:sz="4" w:space="0"/>
              <w:left w:val="single" w:color="auto" w:sz="4" w:space="0"/>
              <w:bottom w:val="single" w:color="auto" w:sz="4" w:space="0"/>
              <w:right w:val="single" w:color="auto" w:sz="12" w:space="0"/>
            </w:tcBorders>
            <w:vAlign w:val="center"/>
          </w:tcPr>
          <w:p>
            <w:pPr>
              <w:spacing w:line="360" w:lineRule="auto"/>
              <w:rPr>
                <w:rFonts w:ascii="宋体" w:hAnsi="宋体"/>
                <w:szCs w:val="21"/>
              </w:rPr>
            </w:pPr>
            <w:r>
              <w:rPr>
                <w:rFonts w:ascii="宋体" w:hAnsi="宋体"/>
                <w:szCs w:val="21"/>
              </w:rPr>
              <w:t>三通、四通等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229" w:type="dxa"/>
            <w:tcBorders>
              <w:top w:val="single" w:color="auto" w:sz="4" w:space="0"/>
              <w:left w:val="single" w:color="auto" w:sz="12"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天蓝尼龙拉链</w:t>
            </w:r>
          </w:p>
        </w:tc>
        <w:tc>
          <w:tcPr>
            <w:tcW w:w="23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8</w:t>
            </w:r>
            <w:r>
              <w:rPr>
                <w:rFonts w:hint="eastAsia" w:ascii="宋体" w:hAnsi="宋体"/>
                <w:kern w:val="18"/>
                <w:szCs w:val="21"/>
              </w:rPr>
              <w:t>号</w:t>
            </w:r>
          </w:p>
        </w:tc>
        <w:tc>
          <w:tcPr>
            <w:tcW w:w="241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平拉强力</w:t>
            </w:r>
            <w:r>
              <w:rPr>
                <w:rFonts w:hint="eastAsia" w:ascii="宋体" w:hAnsi="宋体"/>
                <w:color w:val="000000"/>
                <w:kern w:val="18"/>
                <w:szCs w:val="21"/>
              </w:rPr>
              <w:t>≥</w:t>
            </w:r>
            <w:r>
              <w:rPr>
                <w:rFonts w:ascii="宋体" w:hAnsi="宋体"/>
                <w:kern w:val="18"/>
                <w:szCs w:val="21"/>
              </w:rPr>
              <w:t>600N</w:t>
            </w:r>
          </w:p>
          <w:p>
            <w:pPr>
              <w:spacing w:line="360" w:lineRule="auto"/>
              <w:jc w:val="center"/>
              <w:rPr>
                <w:rFonts w:ascii="宋体" w:hAnsi="宋体"/>
                <w:kern w:val="18"/>
                <w:szCs w:val="21"/>
              </w:rPr>
            </w:pPr>
            <w:r>
              <w:rPr>
                <w:rFonts w:hint="eastAsia" w:ascii="宋体" w:hAnsi="宋体"/>
                <w:szCs w:val="21"/>
              </w:rPr>
              <w:t>拉头拉片结合强力≥250</w:t>
            </w:r>
            <w:r>
              <w:rPr>
                <w:rFonts w:ascii="宋体" w:hAnsi="宋体"/>
                <w:szCs w:val="21"/>
              </w:rPr>
              <w:t>N</w:t>
            </w:r>
          </w:p>
        </w:tc>
        <w:tc>
          <w:tcPr>
            <w:tcW w:w="2532" w:type="dxa"/>
            <w:tcBorders>
              <w:top w:val="single" w:color="auto" w:sz="4" w:space="0"/>
              <w:left w:val="single" w:color="auto" w:sz="4" w:space="0"/>
              <w:bottom w:val="single" w:color="auto" w:sz="4" w:space="0"/>
              <w:right w:val="single" w:color="auto" w:sz="12" w:space="0"/>
            </w:tcBorders>
            <w:vAlign w:val="center"/>
          </w:tcPr>
          <w:p>
            <w:pPr>
              <w:spacing w:line="360" w:lineRule="auto"/>
              <w:rPr>
                <w:rFonts w:ascii="宋体" w:hAnsi="宋体"/>
                <w:kern w:val="18"/>
                <w:szCs w:val="21"/>
              </w:rPr>
            </w:pPr>
            <w:r>
              <w:rPr>
                <w:rFonts w:hint="eastAsia" w:ascii="宋体" w:hAnsi="宋体"/>
                <w:kern w:val="18"/>
                <w:szCs w:val="21"/>
              </w:rPr>
              <w:t>侧墙与山墙结合</w:t>
            </w:r>
          </w:p>
          <w:p>
            <w:pPr>
              <w:spacing w:line="360" w:lineRule="auto"/>
              <w:rPr>
                <w:rFonts w:ascii="宋体" w:hAnsi="宋体"/>
                <w:kern w:val="18"/>
                <w:szCs w:val="21"/>
              </w:rPr>
            </w:pPr>
            <w:r>
              <w:rPr>
                <w:rFonts w:ascii="宋体" w:hAnsi="宋体"/>
                <w:kern w:val="18"/>
                <w:szCs w:val="21"/>
              </w:rPr>
              <w:t>包装袋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229" w:type="dxa"/>
            <w:tcBorders>
              <w:top w:val="single" w:color="auto" w:sz="4" w:space="0"/>
              <w:left w:val="single" w:color="auto" w:sz="12"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天蓝锦丝搭扣带</w:t>
            </w:r>
          </w:p>
        </w:tc>
        <w:tc>
          <w:tcPr>
            <w:tcW w:w="23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宽度 40mm</w:t>
            </w:r>
          </w:p>
        </w:tc>
        <w:tc>
          <w:tcPr>
            <w:tcW w:w="241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r>
              <w:rPr>
                <w:rFonts w:hint="eastAsia" w:ascii="宋体" w:hAnsi="宋体"/>
                <w:kern w:val="18"/>
                <w:szCs w:val="21"/>
              </w:rPr>
              <w:t>扣合</w:t>
            </w:r>
            <w:r>
              <w:rPr>
                <w:rFonts w:ascii="宋体" w:hAnsi="宋体"/>
                <w:kern w:val="18"/>
                <w:szCs w:val="21"/>
              </w:rPr>
              <w:t>强</w:t>
            </w:r>
            <w:r>
              <w:rPr>
                <w:rFonts w:hint="eastAsia" w:ascii="宋体" w:hAnsi="宋体"/>
                <w:kern w:val="18"/>
                <w:szCs w:val="21"/>
              </w:rPr>
              <w:t>度</w:t>
            </w:r>
            <w:r>
              <w:rPr>
                <w:rFonts w:hint="eastAsia" w:ascii="宋体" w:hAnsi="宋体"/>
                <w:color w:val="000000"/>
                <w:kern w:val="18"/>
                <w:szCs w:val="21"/>
              </w:rPr>
              <w:t>≥</w:t>
            </w:r>
            <w:r>
              <w:rPr>
                <w:rFonts w:hint="eastAsia" w:ascii="宋体" w:hAnsi="宋体"/>
                <w:kern w:val="18"/>
                <w:szCs w:val="21"/>
              </w:rPr>
              <w:t>7.</w:t>
            </w:r>
            <w:r>
              <w:rPr>
                <w:rFonts w:ascii="宋体" w:hAnsi="宋体"/>
                <w:kern w:val="18"/>
                <w:szCs w:val="21"/>
              </w:rPr>
              <w:t>0N/cm</w:t>
            </w:r>
            <w:r>
              <w:rPr>
                <w:rFonts w:hint="eastAsia" w:ascii="宋体" w:hAnsi="宋体"/>
                <w:kern w:val="18"/>
                <w:szCs w:val="21"/>
                <w:vertAlign w:val="superscript"/>
              </w:rPr>
              <w:t>2</w:t>
            </w:r>
          </w:p>
          <w:p>
            <w:pPr>
              <w:spacing w:line="360" w:lineRule="auto"/>
              <w:jc w:val="center"/>
              <w:rPr>
                <w:rFonts w:ascii="宋体" w:hAnsi="宋体"/>
                <w:kern w:val="18"/>
                <w:szCs w:val="21"/>
              </w:rPr>
            </w:pPr>
            <w:r>
              <w:rPr>
                <w:rFonts w:hint="eastAsia" w:ascii="宋体" w:hAnsi="宋体"/>
                <w:kern w:val="18"/>
                <w:szCs w:val="21"/>
              </w:rPr>
              <w:t>撕揭</w:t>
            </w:r>
            <w:r>
              <w:rPr>
                <w:rFonts w:ascii="宋体" w:hAnsi="宋体"/>
                <w:kern w:val="18"/>
                <w:szCs w:val="21"/>
              </w:rPr>
              <w:t>强</w:t>
            </w:r>
            <w:r>
              <w:rPr>
                <w:rFonts w:hint="eastAsia" w:ascii="宋体" w:hAnsi="宋体"/>
                <w:kern w:val="18"/>
                <w:szCs w:val="21"/>
              </w:rPr>
              <w:t>度</w:t>
            </w:r>
            <w:r>
              <w:rPr>
                <w:rFonts w:hint="eastAsia" w:ascii="宋体" w:hAnsi="宋体"/>
                <w:color w:val="000000"/>
                <w:kern w:val="18"/>
                <w:szCs w:val="21"/>
              </w:rPr>
              <w:t>≥</w:t>
            </w:r>
            <w:r>
              <w:rPr>
                <w:rFonts w:hint="eastAsia" w:ascii="宋体" w:hAnsi="宋体"/>
                <w:kern w:val="18"/>
                <w:szCs w:val="21"/>
              </w:rPr>
              <w:t>1.3</w:t>
            </w:r>
            <w:r>
              <w:rPr>
                <w:rFonts w:ascii="宋体" w:hAnsi="宋体"/>
                <w:kern w:val="18"/>
                <w:szCs w:val="21"/>
              </w:rPr>
              <w:t>N/cm</w:t>
            </w:r>
          </w:p>
        </w:tc>
        <w:tc>
          <w:tcPr>
            <w:tcW w:w="2532" w:type="dxa"/>
            <w:tcBorders>
              <w:top w:val="single" w:color="auto" w:sz="4" w:space="0"/>
              <w:left w:val="single" w:color="auto" w:sz="4" w:space="0"/>
              <w:bottom w:val="single" w:color="auto" w:sz="4" w:space="0"/>
              <w:right w:val="single" w:color="auto" w:sz="12" w:space="0"/>
            </w:tcBorders>
            <w:vAlign w:val="center"/>
          </w:tcPr>
          <w:p>
            <w:pPr>
              <w:spacing w:line="360" w:lineRule="auto"/>
              <w:rPr>
                <w:rFonts w:ascii="宋体" w:hAnsi="宋体"/>
                <w:kern w:val="18"/>
                <w:szCs w:val="21"/>
              </w:rPr>
            </w:pPr>
            <w:r>
              <w:rPr>
                <w:rFonts w:ascii="宋体" w:hAnsi="宋体"/>
                <w:kern w:val="18"/>
                <w:szCs w:val="21"/>
              </w:rPr>
              <w:t>门或窗扣合、山墙与</w:t>
            </w:r>
          </w:p>
          <w:p>
            <w:pPr>
              <w:spacing w:line="360" w:lineRule="auto"/>
              <w:rPr>
                <w:rFonts w:ascii="宋体" w:hAnsi="宋体"/>
                <w:kern w:val="18"/>
                <w:szCs w:val="21"/>
              </w:rPr>
            </w:pPr>
            <w:r>
              <w:rPr>
                <w:rFonts w:ascii="宋体" w:hAnsi="宋体"/>
                <w:kern w:val="18"/>
                <w:szCs w:val="21"/>
              </w:rPr>
              <w:t>侧墙扣合等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229" w:type="dxa"/>
            <w:tcBorders>
              <w:top w:val="single" w:color="auto" w:sz="4" w:space="0"/>
              <w:left w:val="single" w:color="auto" w:sz="12"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szCs w:val="21"/>
              </w:rPr>
              <w:t>钢丝</w:t>
            </w:r>
          </w:p>
        </w:tc>
        <w:tc>
          <w:tcPr>
            <w:tcW w:w="23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Q 195～</w:t>
            </w:r>
            <w:r>
              <w:rPr>
                <w:rFonts w:ascii="宋体" w:hAnsi="宋体"/>
                <w:szCs w:val="21"/>
              </w:rPr>
              <w:t xml:space="preserve">Q 235  </w:t>
            </w:r>
            <w:r>
              <w:rPr>
                <w:rFonts w:hint="eastAsia" w:ascii="宋体" w:hAnsi="宋体"/>
                <w:szCs w:val="21"/>
              </w:rPr>
              <w:t>Φ</w:t>
            </w:r>
            <w:r>
              <w:rPr>
                <w:rFonts w:ascii="宋体" w:hAnsi="宋体"/>
                <w:szCs w:val="21"/>
              </w:rPr>
              <w:t>4mm</w:t>
            </w:r>
          </w:p>
        </w:tc>
        <w:tc>
          <w:tcPr>
            <w:tcW w:w="241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r>
              <w:rPr>
                <w:rFonts w:hint="eastAsia" w:ascii="宋体" w:hAnsi="宋体"/>
                <w:szCs w:val="21"/>
              </w:rPr>
              <w:t>Y</w:t>
            </w:r>
            <w:r>
              <w:rPr>
                <w:rFonts w:ascii="宋体" w:hAnsi="宋体"/>
                <w:szCs w:val="21"/>
              </w:rPr>
              <w:t>B/T</w:t>
            </w:r>
            <w:r>
              <w:rPr>
                <w:rFonts w:hint="eastAsia" w:ascii="宋体" w:hAnsi="宋体"/>
                <w:szCs w:val="21"/>
              </w:rPr>
              <w:t xml:space="preserve"> 5294—2006</w:t>
            </w:r>
          </w:p>
        </w:tc>
        <w:tc>
          <w:tcPr>
            <w:tcW w:w="2532" w:type="dxa"/>
            <w:tcBorders>
              <w:top w:val="single" w:color="auto" w:sz="4" w:space="0"/>
              <w:left w:val="single" w:color="auto" w:sz="4" w:space="0"/>
              <w:bottom w:val="single" w:color="auto" w:sz="4" w:space="0"/>
              <w:right w:val="single" w:color="auto" w:sz="12" w:space="0"/>
            </w:tcBorders>
            <w:vAlign w:val="center"/>
          </w:tcPr>
          <w:p>
            <w:pPr>
              <w:spacing w:line="360" w:lineRule="auto"/>
              <w:rPr>
                <w:rFonts w:ascii="宋体" w:hAnsi="宋体"/>
                <w:kern w:val="18"/>
                <w:szCs w:val="21"/>
              </w:rPr>
            </w:pPr>
            <w:r>
              <w:rPr>
                <w:rFonts w:ascii="宋体" w:hAnsi="宋体"/>
                <w:szCs w:val="21"/>
              </w:rPr>
              <w:t>三通、四通拉环、篷杆固定框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229" w:type="dxa"/>
            <w:tcBorders>
              <w:top w:val="single" w:color="auto" w:sz="4" w:space="0"/>
              <w:left w:val="single" w:color="auto" w:sz="12" w:space="0"/>
              <w:bottom w:val="single" w:color="auto" w:sz="6" w:space="0"/>
              <w:right w:val="single" w:color="auto" w:sz="6" w:space="0"/>
            </w:tcBorders>
            <w:vAlign w:val="center"/>
          </w:tcPr>
          <w:p>
            <w:pPr>
              <w:spacing w:line="360" w:lineRule="auto"/>
              <w:jc w:val="center"/>
              <w:rPr>
                <w:rFonts w:ascii="宋体" w:hAnsi="宋体"/>
                <w:kern w:val="18"/>
                <w:szCs w:val="21"/>
              </w:rPr>
            </w:pPr>
            <w:r>
              <w:rPr>
                <w:rFonts w:ascii="宋体" w:hAnsi="宋体"/>
                <w:kern w:val="18"/>
                <w:szCs w:val="21"/>
              </w:rPr>
              <w:t>钢丝拉绳</w:t>
            </w:r>
          </w:p>
        </w:tc>
        <w:tc>
          <w:tcPr>
            <w:tcW w:w="2379" w:type="dxa"/>
            <w:tcBorders>
              <w:top w:val="single" w:color="auto" w:sz="4" w:space="0"/>
              <w:left w:val="single" w:color="auto" w:sz="6" w:space="0"/>
              <w:bottom w:val="single" w:color="auto" w:sz="6" w:space="0"/>
              <w:right w:val="single" w:color="auto" w:sz="6" w:space="0"/>
            </w:tcBorders>
            <w:vAlign w:val="center"/>
          </w:tcPr>
          <w:p>
            <w:pPr>
              <w:spacing w:line="360" w:lineRule="auto"/>
              <w:jc w:val="center"/>
              <w:rPr>
                <w:rFonts w:ascii="宋体" w:hAnsi="宋体"/>
                <w:kern w:val="18"/>
                <w:szCs w:val="21"/>
              </w:rPr>
            </w:pPr>
            <w:r>
              <w:rPr>
                <w:rFonts w:ascii="宋体" w:hAnsi="宋体"/>
                <w:kern w:val="18"/>
                <w:szCs w:val="21"/>
              </w:rPr>
              <w:t xml:space="preserve">Φ4mm，外包PVC </w:t>
            </w:r>
          </w:p>
        </w:tc>
        <w:tc>
          <w:tcPr>
            <w:tcW w:w="2419" w:type="dxa"/>
            <w:tcBorders>
              <w:top w:val="single" w:color="auto" w:sz="4" w:space="0"/>
              <w:left w:val="single" w:color="auto" w:sz="6" w:space="0"/>
              <w:bottom w:val="single" w:color="auto" w:sz="6" w:space="0"/>
              <w:right w:val="single" w:color="auto" w:sz="6" w:space="0"/>
            </w:tcBorders>
            <w:vAlign w:val="center"/>
          </w:tcPr>
          <w:p>
            <w:pPr>
              <w:spacing w:line="360" w:lineRule="auto"/>
              <w:jc w:val="center"/>
              <w:rPr>
                <w:rFonts w:ascii="宋体" w:hAnsi="宋体"/>
                <w:kern w:val="18"/>
                <w:szCs w:val="21"/>
              </w:rPr>
            </w:pPr>
            <w:r>
              <w:rPr>
                <w:rFonts w:ascii="宋体" w:hAnsi="宋体"/>
                <w:kern w:val="18"/>
                <w:szCs w:val="21"/>
              </w:rPr>
              <w:t xml:space="preserve">GB/T </w:t>
            </w:r>
            <w:r>
              <w:rPr>
                <w:rFonts w:hint="eastAsia" w:ascii="宋体" w:hAnsi="宋体"/>
                <w:kern w:val="18"/>
                <w:szCs w:val="21"/>
              </w:rPr>
              <w:t>20118—200</w:t>
            </w:r>
            <w:r>
              <w:rPr>
                <w:rFonts w:ascii="宋体" w:hAnsi="宋体"/>
                <w:kern w:val="18"/>
                <w:szCs w:val="21"/>
              </w:rPr>
              <w:t>6及</w:t>
            </w:r>
          </w:p>
          <w:p>
            <w:pPr>
              <w:spacing w:line="360" w:lineRule="auto"/>
              <w:jc w:val="center"/>
              <w:rPr>
                <w:rFonts w:ascii="宋体" w:hAnsi="宋体"/>
                <w:kern w:val="18"/>
                <w:szCs w:val="21"/>
              </w:rPr>
            </w:pPr>
            <w:r>
              <w:rPr>
                <w:rFonts w:ascii="宋体" w:hAnsi="宋体"/>
                <w:kern w:val="18"/>
                <w:szCs w:val="21"/>
              </w:rPr>
              <w:t>附录B中图B.8</w:t>
            </w:r>
          </w:p>
        </w:tc>
        <w:tc>
          <w:tcPr>
            <w:tcW w:w="2532" w:type="dxa"/>
            <w:tcBorders>
              <w:top w:val="single" w:color="auto" w:sz="4" w:space="0"/>
              <w:left w:val="single" w:color="auto" w:sz="6" w:space="0"/>
              <w:bottom w:val="single" w:color="auto" w:sz="6" w:space="0"/>
              <w:right w:val="single" w:color="auto" w:sz="12" w:space="0"/>
            </w:tcBorders>
            <w:vAlign w:val="center"/>
          </w:tcPr>
          <w:p>
            <w:pPr>
              <w:spacing w:line="360" w:lineRule="auto"/>
              <w:rPr>
                <w:rFonts w:ascii="宋体" w:hAnsi="宋体"/>
                <w:kern w:val="18"/>
                <w:szCs w:val="21"/>
              </w:rPr>
            </w:pPr>
            <w:r>
              <w:rPr>
                <w:rFonts w:ascii="宋体" w:hAnsi="宋体"/>
                <w:kern w:val="18"/>
                <w:szCs w:val="21"/>
              </w:rPr>
              <w:t>固定框架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229" w:type="dxa"/>
            <w:tcBorders>
              <w:top w:val="single" w:color="auto" w:sz="6" w:space="0"/>
              <w:left w:val="single" w:color="auto" w:sz="12" w:space="0"/>
              <w:bottom w:val="single" w:color="auto" w:sz="6" w:space="0"/>
              <w:right w:val="single" w:color="auto" w:sz="6" w:space="0"/>
            </w:tcBorders>
            <w:vAlign w:val="center"/>
          </w:tcPr>
          <w:p>
            <w:pPr>
              <w:spacing w:line="360" w:lineRule="auto"/>
              <w:jc w:val="center"/>
              <w:rPr>
                <w:rFonts w:ascii="宋体" w:hAnsi="宋体"/>
                <w:szCs w:val="21"/>
              </w:rPr>
            </w:pPr>
            <w:r>
              <w:rPr>
                <w:rFonts w:ascii="宋体" w:hAnsi="宋体"/>
                <w:szCs w:val="21"/>
              </w:rPr>
              <w:t>紫铜管</w:t>
            </w:r>
          </w:p>
        </w:tc>
        <w:tc>
          <w:tcPr>
            <w:tcW w:w="2379"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hAnsi="宋体"/>
                <w:szCs w:val="21"/>
              </w:rPr>
            </w:pPr>
            <w:r>
              <w:rPr>
                <w:rFonts w:ascii="宋体" w:hAnsi="宋体"/>
                <w:szCs w:val="21"/>
              </w:rPr>
              <w:t>T2、T3内径</w:t>
            </w:r>
            <w:r>
              <w:rPr>
                <w:rFonts w:ascii="宋体" w:hAnsi="宋体"/>
                <w:kern w:val="18"/>
                <w:szCs w:val="21"/>
              </w:rPr>
              <w:t>Φ</w:t>
            </w:r>
            <w:r>
              <w:rPr>
                <w:rFonts w:ascii="宋体" w:hAnsi="宋体"/>
                <w:szCs w:val="21"/>
              </w:rPr>
              <w:t xml:space="preserve">10mm，壁厚1.0mm </w:t>
            </w:r>
          </w:p>
          <w:p>
            <w:pPr>
              <w:spacing w:line="360" w:lineRule="auto"/>
              <w:jc w:val="center"/>
              <w:rPr>
                <w:rFonts w:ascii="宋体" w:hAnsi="宋体"/>
                <w:szCs w:val="21"/>
              </w:rPr>
            </w:pPr>
            <w:r>
              <w:rPr>
                <w:rFonts w:ascii="宋体" w:hAnsi="宋体"/>
                <w:szCs w:val="21"/>
              </w:rPr>
              <w:t>T2、T3内径</w:t>
            </w:r>
            <w:r>
              <w:rPr>
                <w:rFonts w:ascii="宋体" w:hAnsi="宋体"/>
                <w:kern w:val="18"/>
                <w:szCs w:val="21"/>
              </w:rPr>
              <w:t>Φ</w:t>
            </w:r>
            <w:r>
              <w:rPr>
                <w:rFonts w:ascii="宋体" w:hAnsi="宋体"/>
                <w:szCs w:val="21"/>
              </w:rPr>
              <w:t>8mm，壁厚1.0mm</w:t>
            </w:r>
          </w:p>
        </w:tc>
        <w:tc>
          <w:tcPr>
            <w:tcW w:w="2419"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hAnsi="宋体"/>
                <w:szCs w:val="21"/>
              </w:rPr>
            </w:pPr>
            <w:r>
              <w:rPr>
                <w:rFonts w:ascii="宋体" w:hAnsi="宋体"/>
                <w:szCs w:val="21"/>
              </w:rPr>
              <w:t>GB/T</w:t>
            </w:r>
            <w:r>
              <w:rPr>
                <w:rFonts w:hint="eastAsia" w:ascii="宋体" w:hAnsi="宋体"/>
                <w:szCs w:val="21"/>
              </w:rPr>
              <w:t xml:space="preserve"> </w:t>
            </w:r>
            <w:r>
              <w:rPr>
                <w:rFonts w:ascii="宋体" w:hAnsi="宋体"/>
                <w:szCs w:val="21"/>
              </w:rPr>
              <w:t>1527</w:t>
            </w:r>
            <w:r>
              <w:rPr>
                <w:rFonts w:hint="eastAsia" w:ascii="宋体" w:hAnsi="宋体"/>
                <w:szCs w:val="21"/>
              </w:rPr>
              <w:t>—</w:t>
            </w:r>
            <w:r>
              <w:rPr>
                <w:rFonts w:ascii="宋体" w:hAnsi="宋体"/>
                <w:szCs w:val="21"/>
              </w:rPr>
              <w:t>2006</w:t>
            </w:r>
          </w:p>
        </w:tc>
        <w:tc>
          <w:tcPr>
            <w:tcW w:w="2532" w:type="dxa"/>
            <w:tcBorders>
              <w:top w:val="single" w:color="auto" w:sz="6" w:space="0"/>
              <w:left w:val="single" w:color="auto" w:sz="6" w:space="0"/>
              <w:bottom w:val="single" w:color="auto" w:sz="6" w:space="0"/>
              <w:right w:val="single" w:color="auto" w:sz="12" w:space="0"/>
            </w:tcBorders>
            <w:vAlign w:val="center"/>
          </w:tcPr>
          <w:p>
            <w:pPr>
              <w:spacing w:line="360" w:lineRule="auto"/>
              <w:rPr>
                <w:rFonts w:ascii="宋体" w:hAnsi="宋体"/>
                <w:szCs w:val="21"/>
              </w:rPr>
            </w:pPr>
            <w:r>
              <w:rPr>
                <w:rFonts w:ascii="宋体" w:hAnsi="宋体"/>
                <w:szCs w:val="21"/>
              </w:rPr>
              <w:t>夹固竖钢丝拉绳</w:t>
            </w:r>
          </w:p>
          <w:p>
            <w:pPr>
              <w:spacing w:line="360" w:lineRule="auto"/>
              <w:rPr>
                <w:rFonts w:ascii="宋体" w:hAnsi="宋体"/>
                <w:szCs w:val="21"/>
              </w:rPr>
            </w:pPr>
            <w:r>
              <w:rPr>
                <w:rFonts w:ascii="宋体" w:hAnsi="宋体"/>
                <w:szCs w:val="21"/>
              </w:rPr>
              <w:t>夹固横钢丝拉绳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229" w:type="dxa"/>
            <w:tcBorders>
              <w:top w:val="single" w:color="auto" w:sz="6" w:space="0"/>
              <w:left w:val="single" w:color="auto" w:sz="12" w:space="0"/>
              <w:bottom w:val="single" w:color="auto" w:sz="6" w:space="0"/>
              <w:right w:val="single" w:color="auto" w:sz="6" w:space="0"/>
            </w:tcBorders>
            <w:vAlign w:val="center"/>
          </w:tcPr>
          <w:p>
            <w:pPr>
              <w:spacing w:line="360" w:lineRule="auto"/>
              <w:jc w:val="center"/>
              <w:rPr>
                <w:rFonts w:ascii="宋体" w:hAnsi="宋体"/>
                <w:szCs w:val="21"/>
              </w:rPr>
            </w:pPr>
            <w:r>
              <w:rPr>
                <w:rFonts w:ascii="宋体" w:hAnsi="宋体"/>
                <w:kern w:val="18"/>
                <w:szCs w:val="21"/>
              </w:rPr>
              <w:t>本白涤纶包芯绳</w:t>
            </w:r>
          </w:p>
        </w:tc>
        <w:tc>
          <w:tcPr>
            <w:tcW w:w="2379"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hAnsi="宋体"/>
                <w:kern w:val="18"/>
                <w:szCs w:val="21"/>
              </w:rPr>
            </w:pPr>
            <w:r>
              <w:rPr>
                <w:rFonts w:ascii="宋体" w:hAnsi="宋体"/>
                <w:kern w:val="18"/>
                <w:szCs w:val="21"/>
              </w:rPr>
              <w:t>Φ8mm</w:t>
            </w:r>
          </w:p>
        </w:tc>
        <w:tc>
          <w:tcPr>
            <w:tcW w:w="2419"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hAnsi="宋体"/>
                <w:kern w:val="18"/>
                <w:szCs w:val="21"/>
              </w:rPr>
            </w:pPr>
            <w:r>
              <w:rPr>
                <w:rFonts w:ascii="宋体" w:hAnsi="宋体"/>
                <w:kern w:val="18"/>
                <w:szCs w:val="21"/>
              </w:rPr>
              <w:t>断裂强力</w:t>
            </w:r>
            <w:r>
              <w:rPr>
                <w:rFonts w:hint="eastAsia" w:ascii="宋体" w:hAnsi="宋体"/>
                <w:color w:val="000000"/>
                <w:kern w:val="18"/>
                <w:szCs w:val="21"/>
              </w:rPr>
              <w:t>≥</w:t>
            </w:r>
            <w:r>
              <w:rPr>
                <w:rFonts w:ascii="宋体" w:hAnsi="宋体"/>
                <w:kern w:val="18"/>
                <w:szCs w:val="21"/>
              </w:rPr>
              <w:t>3000N</w:t>
            </w:r>
          </w:p>
        </w:tc>
        <w:tc>
          <w:tcPr>
            <w:tcW w:w="2532" w:type="dxa"/>
            <w:tcBorders>
              <w:top w:val="single" w:color="auto" w:sz="6" w:space="0"/>
              <w:left w:val="single" w:color="auto" w:sz="6" w:space="0"/>
              <w:bottom w:val="single" w:color="auto" w:sz="6" w:space="0"/>
              <w:right w:val="single" w:color="auto" w:sz="12" w:space="0"/>
            </w:tcBorders>
            <w:vAlign w:val="center"/>
          </w:tcPr>
          <w:p>
            <w:pPr>
              <w:spacing w:line="360" w:lineRule="auto"/>
              <w:rPr>
                <w:rFonts w:ascii="宋体" w:hAnsi="宋体"/>
                <w:szCs w:val="21"/>
              </w:rPr>
            </w:pPr>
            <w:r>
              <w:rPr>
                <w:rFonts w:ascii="宋体" w:hAnsi="宋体"/>
                <w:szCs w:val="21"/>
              </w:rPr>
              <w:t>固定帐篷用拉绳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01" w:hRule="atLeast"/>
        </w:trPr>
        <w:tc>
          <w:tcPr>
            <w:tcW w:w="2229" w:type="dxa"/>
            <w:tcBorders>
              <w:top w:val="single" w:color="auto" w:sz="6" w:space="0"/>
              <w:left w:val="single" w:color="auto" w:sz="12" w:space="0"/>
              <w:bottom w:val="single" w:color="auto" w:sz="6" w:space="0"/>
              <w:right w:val="single" w:color="auto" w:sz="6" w:space="0"/>
            </w:tcBorders>
            <w:vAlign w:val="center"/>
          </w:tcPr>
          <w:p>
            <w:pPr>
              <w:spacing w:line="360" w:lineRule="auto"/>
              <w:ind w:right="-110" w:rightChars="-50"/>
              <w:jc w:val="center"/>
              <w:rPr>
                <w:rFonts w:ascii="宋体" w:hAnsi="宋体"/>
                <w:kern w:val="18"/>
                <w:szCs w:val="21"/>
              </w:rPr>
            </w:pPr>
            <w:r>
              <w:rPr>
                <w:rFonts w:hint="eastAsia" w:ascii="宋体" w:hAnsi="宋体"/>
                <w:kern w:val="18"/>
                <w:szCs w:val="21"/>
              </w:rPr>
              <w:t>本白涤纶针刺毡(温区)</w:t>
            </w:r>
          </w:p>
        </w:tc>
        <w:tc>
          <w:tcPr>
            <w:tcW w:w="2379" w:type="dxa"/>
            <w:tcBorders>
              <w:top w:val="single" w:color="auto" w:sz="6" w:space="0"/>
              <w:left w:val="single" w:color="auto" w:sz="6" w:space="0"/>
              <w:right w:val="single" w:color="auto" w:sz="6" w:space="0"/>
            </w:tcBorders>
            <w:vAlign w:val="center"/>
          </w:tcPr>
          <w:p>
            <w:pPr>
              <w:spacing w:line="360" w:lineRule="auto"/>
              <w:jc w:val="center"/>
              <w:rPr>
                <w:rFonts w:ascii="宋体" w:hAnsi="宋体"/>
                <w:color w:val="000000"/>
                <w:kern w:val="18"/>
                <w:szCs w:val="21"/>
              </w:rPr>
            </w:pPr>
            <w:r>
              <w:rPr>
                <w:rFonts w:hint="eastAsia" w:ascii="宋体" w:hAnsi="宋体"/>
                <w:color w:val="000000"/>
                <w:kern w:val="18"/>
                <w:szCs w:val="21"/>
              </w:rPr>
              <w:t>40</w:t>
            </w:r>
            <w:r>
              <w:rPr>
                <w:rFonts w:ascii="宋体" w:hAnsi="宋体"/>
                <w:color w:val="000000"/>
                <w:kern w:val="18"/>
                <w:szCs w:val="21"/>
              </w:rPr>
              <w:t>0g/m</w:t>
            </w:r>
            <w:r>
              <w:rPr>
                <w:rFonts w:ascii="宋体" w:hAnsi="宋体"/>
                <w:color w:val="000000"/>
                <w:kern w:val="18"/>
                <w:szCs w:val="21"/>
                <w:vertAlign w:val="superscript"/>
              </w:rPr>
              <w:t>2</w:t>
            </w:r>
          </w:p>
        </w:tc>
        <w:tc>
          <w:tcPr>
            <w:tcW w:w="2419" w:type="dxa"/>
            <w:tcBorders>
              <w:top w:val="single" w:color="auto" w:sz="6" w:space="0"/>
              <w:left w:val="single" w:color="auto" w:sz="6" w:space="0"/>
              <w:right w:val="single" w:color="auto" w:sz="6" w:space="0"/>
            </w:tcBorders>
            <w:vAlign w:val="center"/>
          </w:tcPr>
          <w:p>
            <w:pPr>
              <w:spacing w:line="360" w:lineRule="auto"/>
              <w:jc w:val="center"/>
              <w:rPr>
                <w:rFonts w:ascii="宋体" w:hAnsi="宋体"/>
                <w:color w:val="000000"/>
                <w:kern w:val="18"/>
                <w:szCs w:val="21"/>
              </w:rPr>
            </w:pPr>
            <w:r>
              <w:rPr>
                <w:rFonts w:hint="eastAsia" w:ascii="宋体" w:hAnsi="宋体"/>
                <w:color w:val="000000"/>
                <w:kern w:val="18"/>
                <w:szCs w:val="21"/>
              </w:rPr>
              <w:t>附录H</w:t>
            </w:r>
            <w:r>
              <w:rPr>
                <w:rFonts w:ascii="宋体" w:hAnsi="宋体"/>
                <w:color w:val="000000"/>
                <w:kern w:val="18"/>
                <w:szCs w:val="21"/>
              </w:rPr>
              <w:t>及标样</w:t>
            </w:r>
          </w:p>
        </w:tc>
        <w:tc>
          <w:tcPr>
            <w:tcW w:w="2532" w:type="dxa"/>
            <w:tcBorders>
              <w:top w:val="single" w:color="auto" w:sz="6" w:space="0"/>
              <w:left w:val="single" w:color="auto" w:sz="6" w:space="0"/>
              <w:right w:val="single" w:color="auto" w:sz="12" w:space="0"/>
            </w:tcBorders>
            <w:vAlign w:val="center"/>
          </w:tcPr>
          <w:p>
            <w:pPr>
              <w:spacing w:line="360" w:lineRule="auto"/>
              <w:rPr>
                <w:rFonts w:ascii="宋体" w:hAnsi="宋体"/>
                <w:color w:val="000000"/>
                <w:kern w:val="18"/>
                <w:szCs w:val="21"/>
              </w:rPr>
            </w:pPr>
            <w:r>
              <w:rPr>
                <w:rFonts w:hint="eastAsia" w:ascii="宋体" w:hAnsi="宋体"/>
                <w:color w:val="000000"/>
                <w:kern w:val="18"/>
                <w:szCs w:val="21"/>
              </w:rPr>
              <w:t>棉内胆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229" w:type="dxa"/>
            <w:tcBorders>
              <w:top w:val="single" w:color="auto" w:sz="6" w:space="0"/>
              <w:left w:val="single" w:color="auto" w:sz="12" w:space="0"/>
              <w:bottom w:val="single" w:color="auto" w:sz="4" w:space="0"/>
              <w:right w:val="single" w:color="auto" w:sz="6" w:space="0"/>
            </w:tcBorders>
            <w:vAlign w:val="center"/>
          </w:tcPr>
          <w:p>
            <w:pPr>
              <w:spacing w:line="360" w:lineRule="auto"/>
              <w:jc w:val="center"/>
              <w:rPr>
                <w:rFonts w:ascii="宋体" w:hAnsi="宋体"/>
                <w:kern w:val="18"/>
                <w:szCs w:val="21"/>
              </w:rPr>
            </w:pPr>
            <w:r>
              <w:rPr>
                <w:rFonts w:ascii="宋体" w:hAnsi="宋体"/>
                <w:kern w:val="18"/>
                <w:szCs w:val="21"/>
              </w:rPr>
              <w:t>本白阻燃涤纶平纹绸</w:t>
            </w:r>
          </w:p>
        </w:tc>
        <w:tc>
          <w:tcPr>
            <w:tcW w:w="2379" w:type="dxa"/>
            <w:tcBorders>
              <w:top w:val="single" w:color="auto" w:sz="6" w:space="0"/>
              <w:left w:val="single" w:color="auto" w:sz="6" w:space="0"/>
              <w:bottom w:val="single" w:color="auto" w:sz="4" w:space="0"/>
              <w:right w:val="single" w:color="auto" w:sz="6" w:space="0"/>
            </w:tcBorders>
            <w:vAlign w:val="center"/>
          </w:tcPr>
          <w:p>
            <w:pPr>
              <w:spacing w:line="360" w:lineRule="auto"/>
              <w:jc w:val="center"/>
              <w:rPr>
                <w:rFonts w:ascii="宋体" w:hAnsi="宋体"/>
                <w:color w:val="000000"/>
                <w:kern w:val="18"/>
                <w:szCs w:val="21"/>
              </w:rPr>
            </w:pPr>
            <w:r>
              <w:rPr>
                <w:rFonts w:ascii="宋体" w:hAnsi="宋体"/>
                <w:color w:val="000000"/>
                <w:kern w:val="18"/>
                <w:szCs w:val="21"/>
              </w:rPr>
              <w:t>50g/m</w:t>
            </w:r>
            <w:r>
              <w:rPr>
                <w:rFonts w:ascii="宋体" w:hAnsi="宋体"/>
                <w:color w:val="000000"/>
                <w:kern w:val="18"/>
                <w:szCs w:val="21"/>
                <w:vertAlign w:val="superscript"/>
              </w:rPr>
              <w:t>2</w:t>
            </w:r>
          </w:p>
        </w:tc>
        <w:tc>
          <w:tcPr>
            <w:tcW w:w="2419" w:type="dxa"/>
            <w:tcBorders>
              <w:top w:val="single" w:color="auto" w:sz="6" w:space="0"/>
              <w:left w:val="single" w:color="auto" w:sz="6" w:space="0"/>
              <w:bottom w:val="single" w:color="auto" w:sz="4" w:space="0"/>
              <w:right w:val="single" w:color="auto" w:sz="6" w:space="0"/>
            </w:tcBorders>
            <w:vAlign w:val="center"/>
          </w:tcPr>
          <w:p>
            <w:pPr>
              <w:spacing w:line="360" w:lineRule="auto"/>
              <w:jc w:val="center"/>
              <w:rPr>
                <w:rFonts w:ascii="宋体" w:hAnsi="宋体"/>
                <w:color w:val="000000"/>
                <w:kern w:val="18"/>
                <w:szCs w:val="21"/>
              </w:rPr>
            </w:pPr>
            <w:r>
              <w:rPr>
                <w:rFonts w:ascii="宋体" w:hAnsi="宋体"/>
                <w:color w:val="000000"/>
                <w:kern w:val="18"/>
                <w:szCs w:val="21"/>
              </w:rPr>
              <w:t>表3及标样</w:t>
            </w:r>
          </w:p>
        </w:tc>
        <w:tc>
          <w:tcPr>
            <w:tcW w:w="2532" w:type="dxa"/>
            <w:tcBorders>
              <w:top w:val="single" w:color="auto" w:sz="6" w:space="0"/>
              <w:left w:val="single" w:color="auto" w:sz="6" w:space="0"/>
              <w:bottom w:val="single" w:color="auto" w:sz="4" w:space="0"/>
              <w:right w:val="single" w:color="auto" w:sz="12" w:space="0"/>
            </w:tcBorders>
            <w:vAlign w:val="center"/>
          </w:tcPr>
          <w:p>
            <w:pPr>
              <w:spacing w:line="360" w:lineRule="auto"/>
              <w:rPr>
                <w:rFonts w:ascii="宋体" w:hAnsi="宋体"/>
                <w:color w:val="000000"/>
                <w:kern w:val="18"/>
                <w:szCs w:val="21"/>
              </w:rPr>
            </w:pPr>
            <w:r>
              <w:rPr>
                <w:rFonts w:hint="eastAsia" w:ascii="宋体" w:hAnsi="宋体"/>
                <w:color w:val="000000"/>
                <w:kern w:val="18"/>
                <w:szCs w:val="21"/>
              </w:rPr>
              <w:t>棉内胆</w:t>
            </w:r>
            <w:r>
              <w:rPr>
                <w:rFonts w:ascii="宋体" w:hAnsi="宋体"/>
                <w:color w:val="000000"/>
                <w:kern w:val="18"/>
                <w:szCs w:val="21"/>
              </w:rPr>
              <w:t>里</w:t>
            </w:r>
            <w:r>
              <w:rPr>
                <w:rFonts w:hint="eastAsia" w:ascii="宋体" w:hAnsi="宋体"/>
                <w:color w:val="000000"/>
                <w:kern w:val="18"/>
                <w:szCs w:val="21"/>
              </w:rPr>
              <w:t>面料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229" w:type="dxa"/>
            <w:tcBorders>
              <w:top w:val="single" w:color="auto" w:sz="4" w:space="0"/>
              <w:left w:val="single" w:color="auto" w:sz="12" w:space="0"/>
              <w:bottom w:val="single" w:color="auto" w:sz="4" w:space="0"/>
              <w:right w:val="single" w:color="auto" w:sz="4" w:space="0"/>
            </w:tcBorders>
            <w:vAlign w:val="center"/>
          </w:tcPr>
          <w:p>
            <w:pPr>
              <w:spacing w:line="360" w:lineRule="auto"/>
              <w:jc w:val="center"/>
              <w:rPr>
                <w:rFonts w:ascii="宋体" w:hAnsi="宋体"/>
                <w:szCs w:val="21"/>
              </w:rPr>
            </w:pPr>
            <w:r>
              <w:rPr>
                <w:rFonts w:ascii="宋体" w:hAnsi="宋体"/>
                <w:kern w:val="18"/>
                <w:szCs w:val="21"/>
              </w:rPr>
              <w:t>天蓝涤纶缝纫线</w:t>
            </w:r>
          </w:p>
        </w:tc>
        <w:tc>
          <w:tcPr>
            <w:tcW w:w="2379"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29.5tex×3</w:t>
            </w:r>
          </w:p>
        </w:tc>
        <w:tc>
          <w:tcPr>
            <w:tcW w:w="2419"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GB/T 6836</w:t>
            </w:r>
            <w:r>
              <w:rPr>
                <w:rFonts w:hint="eastAsia" w:ascii="宋体" w:hAnsi="宋体"/>
                <w:kern w:val="18"/>
                <w:szCs w:val="21"/>
              </w:rPr>
              <w:t>—</w:t>
            </w:r>
            <w:r>
              <w:rPr>
                <w:rFonts w:ascii="宋体" w:hAnsi="宋体"/>
                <w:kern w:val="18"/>
                <w:szCs w:val="21"/>
              </w:rPr>
              <w:t>2007</w:t>
            </w:r>
          </w:p>
        </w:tc>
        <w:tc>
          <w:tcPr>
            <w:tcW w:w="2532" w:type="dxa"/>
            <w:tcBorders>
              <w:top w:val="single" w:color="auto" w:sz="4" w:space="0"/>
              <w:left w:val="single" w:color="auto" w:sz="4" w:space="0"/>
              <w:bottom w:val="single" w:color="auto" w:sz="4" w:space="0"/>
              <w:right w:val="single" w:color="auto" w:sz="12" w:space="0"/>
            </w:tcBorders>
            <w:vAlign w:val="center"/>
          </w:tcPr>
          <w:p>
            <w:pPr>
              <w:spacing w:line="360" w:lineRule="auto"/>
              <w:rPr>
                <w:rFonts w:ascii="宋体" w:hAnsi="宋体"/>
                <w:kern w:val="18"/>
                <w:szCs w:val="21"/>
              </w:rPr>
            </w:pPr>
            <w:r>
              <w:rPr>
                <w:rFonts w:ascii="宋体" w:hAnsi="宋体"/>
                <w:kern w:val="18"/>
                <w:szCs w:val="21"/>
              </w:rPr>
              <w:t>缝制单篷体、包装袋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229" w:type="dxa"/>
            <w:tcBorders>
              <w:top w:val="single" w:color="auto" w:sz="4" w:space="0"/>
              <w:left w:val="single" w:color="auto" w:sz="12" w:space="0"/>
              <w:bottom w:val="single" w:color="auto" w:sz="4" w:space="0"/>
              <w:right w:val="single" w:color="auto" w:sz="4" w:space="0"/>
            </w:tcBorders>
            <w:vAlign w:val="center"/>
          </w:tcPr>
          <w:p>
            <w:pPr>
              <w:spacing w:line="360" w:lineRule="auto"/>
              <w:jc w:val="center"/>
              <w:rPr>
                <w:rFonts w:ascii="宋体" w:hAnsi="宋体"/>
                <w:kern w:val="18"/>
                <w:szCs w:val="21"/>
              </w:rPr>
            </w:pPr>
            <w:r>
              <w:rPr>
                <w:rFonts w:hint="eastAsia" w:ascii="宋体" w:hAnsi="宋体"/>
                <w:kern w:val="18"/>
                <w:szCs w:val="21"/>
              </w:rPr>
              <w:t>灰色</w:t>
            </w:r>
            <w:r>
              <w:rPr>
                <w:rFonts w:ascii="宋体" w:hAnsi="宋体"/>
                <w:kern w:val="18"/>
                <w:szCs w:val="21"/>
              </w:rPr>
              <w:t>涤纶缝纫线</w:t>
            </w:r>
          </w:p>
        </w:tc>
        <w:tc>
          <w:tcPr>
            <w:tcW w:w="2379" w:type="dxa"/>
            <w:vMerge w:val="continue"/>
            <w:tcBorders>
              <w:left w:val="single" w:color="auto" w:sz="4" w:space="0"/>
              <w:right w:val="single" w:color="auto" w:sz="4" w:space="0"/>
            </w:tcBorders>
            <w:vAlign w:val="center"/>
          </w:tcPr>
          <w:p>
            <w:pPr>
              <w:spacing w:line="360" w:lineRule="auto"/>
              <w:jc w:val="center"/>
              <w:rPr>
                <w:rFonts w:ascii="宋体" w:hAnsi="宋体"/>
                <w:kern w:val="18"/>
                <w:szCs w:val="21"/>
              </w:rPr>
            </w:pPr>
          </w:p>
        </w:tc>
        <w:tc>
          <w:tcPr>
            <w:tcW w:w="2419" w:type="dxa"/>
            <w:vMerge w:val="continue"/>
            <w:tcBorders>
              <w:left w:val="single" w:color="auto" w:sz="4" w:space="0"/>
              <w:right w:val="single" w:color="auto" w:sz="4" w:space="0"/>
            </w:tcBorders>
            <w:vAlign w:val="center"/>
          </w:tcPr>
          <w:p>
            <w:pPr>
              <w:spacing w:line="360" w:lineRule="auto"/>
              <w:jc w:val="center"/>
              <w:rPr>
                <w:rFonts w:ascii="宋体" w:hAnsi="宋体"/>
                <w:kern w:val="18"/>
                <w:szCs w:val="21"/>
              </w:rPr>
            </w:pPr>
          </w:p>
        </w:tc>
        <w:tc>
          <w:tcPr>
            <w:tcW w:w="2532" w:type="dxa"/>
            <w:tcBorders>
              <w:top w:val="single" w:color="auto" w:sz="4" w:space="0"/>
              <w:left w:val="single" w:color="auto" w:sz="4" w:space="0"/>
              <w:bottom w:val="single" w:color="auto" w:sz="4" w:space="0"/>
              <w:right w:val="single" w:color="auto" w:sz="12" w:space="0"/>
            </w:tcBorders>
            <w:vAlign w:val="center"/>
          </w:tcPr>
          <w:p>
            <w:pPr>
              <w:spacing w:line="360" w:lineRule="auto"/>
              <w:rPr>
                <w:rFonts w:ascii="宋体" w:hAnsi="宋体"/>
                <w:kern w:val="18"/>
                <w:szCs w:val="21"/>
              </w:rPr>
            </w:pPr>
            <w:r>
              <w:rPr>
                <w:rFonts w:ascii="宋体" w:hAnsi="宋体"/>
                <w:kern w:val="18"/>
                <w:szCs w:val="21"/>
              </w:rPr>
              <w:t>缝制</w:t>
            </w:r>
            <w:r>
              <w:rPr>
                <w:rFonts w:hint="eastAsia" w:ascii="宋体" w:hAnsi="宋体"/>
                <w:kern w:val="18"/>
                <w:szCs w:val="21"/>
              </w:rPr>
              <w:t>地铺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229" w:type="dxa"/>
            <w:tcBorders>
              <w:top w:val="single" w:color="auto" w:sz="4" w:space="0"/>
              <w:left w:val="single" w:color="auto" w:sz="12"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白涤纶缝纫线</w:t>
            </w:r>
          </w:p>
        </w:tc>
        <w:tc>
          <w:tcPr>
            <w:tcW w:w="2379" w:type="dxa"/>
            <w:vMerge w:val="continue"/>
            <w:tcBorders>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p>
        </w:tc>
        <w:tc>
          <w:tcPr>
            <w:tcW w:w="2419" w:type="dxa"/>
            <w:vMerge w:val="continue"/>
            <w:tcBorders>
              <w:left w:val="single" w:color="auto" w:sz="4" w:space="0"/>
              <w:right w:val="single" w:color="auto" w:sz="4" w:space="0"/>
            </w:tcBorders>
            <w:vAlign w:val="center"/>
          </w:tcPr>
          <w:p>
            <w:pPr>
              <w:spacing w:line="360" w:lineRule="auto"/>
              <w:jc w:val="center"/>
              <w:rPr>
                <w:rFonts w:ascii="宋体" w:hAnsi="宋体"/>
                <w:kern w:val="18"/>
                <w:szCs w:val="21"/>
              </w:rPr>
            </w:pPr>
          </w:p>
        </w:tc>
        <w:tc>
          <w:tcPr>
            <w:tcW w:w="2532" w:type="dxa"/>
            <w:tcBorders>
              <w:top w:val="single" w:color="auto" w:sz="4" w:space="0"/>
              <w:left w:val="single" w:color="auto" w:sz="4" w:space="0"/>
              <w:bottom w:val="single" w:color="auto" w:sz="4" w:space="0"/>
              <w:right w:val="single" w:color="auto" w:sz="12" w:space="0"/>
            </w:tcBorders>
            <w:vAlign w:val="center"/>
          </w:tcPr>
          <w:p>
            <w:pPr>
              <w:spacing w:line="360" w:lineRule="auto"/>
              <w:rPr>
                <w:rFonts w:ascii="宋体" w:hAnsi="宋体"/>
                <w:kern w:val="18"/>
                <w:szCs w:val="21"/>
              </w:rPr>
            </w:pPr>
            <w:r>
              <w:rPr>
                <w:rFonts w:hint="eastAsia" w:ascii="宋体" w:hAnsi="宋体"/>
                <w:kern w:val="18"/>
                <w:szCs w:val="21"/>
              </w:rPr>
              <w:t>棉内胆拼接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229" w:type="dxa"/>
            <w:tcBorders>
              <w:top w:val="single" w:color="auto" w:sz="4" w:space="0"/>
              <w:left w:val="single" w:color="auto" w:sz="12"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白涤纶缝纫线</w:t>
            </w:r>
          </w:p>
        </w:tc>
        <w:tc>
          <w:tcPr>
            <w:tcW w:w="23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14.8tex×3</w:t>
            </w:r>
          </w:p>
        </w:tc>
        <w:tc>
          <w:tcPr>
            <w:tcW w:w="2419" w:type="dxa"/>
            <w:vMerge w:val="continue"/>
            <w:tcBorders>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p>
        </w:tc>
        <w:tc>
          <w:tcPr>
            <w:tcW w:w="2532" w:type="dxa"/>
            <w:tcBorders>
              <w:top w:val="single" w:color="auto" w:sz="4" w:space="0"/>
              <w:left w:val="single" w:color="auto" w:sz="4" w:space="0"/>
              <w:bottom w:val="single" w:color="auto" w:sz="4" w:space="0"/>
              <w:right w:val="single" w:color="auto" w:sz="12" w:space="0"/>
            </w:tcBorders>
            <w:vAlign w:val="center"/>
          </w:tcPr>
          <w:p>
            <w:pPr>
              <w:spacing w:line="360" w:lineRule="auto"/>
              <w:rPr>
                <w:rFonts w:ascii="宋体" w:hAnsi="宋体"/>
                <w:kern w:val="18"/>
                <w:szCs w:val="21"/>
              </w:rPr>
            </w:pPr>
            <w:r>
              <w:rPr>
                <w:rFonts w:ascii="宋体" w:hAnsi="宋体"/>
                <w:kern w:val="18"/>
                <w:szCs w:val="21"/>
              </w:rPr>
              <w:t>绗缝</w:t>
            </w:r>
            <w:r>
              <w:rPr>
                <w:rFonts w:hint="eastAsia" w:ascii="宋体" w:hAnsi="宋体"/>
                <w:kern w:val="18"/>
                <w:szCs w:val="21"/>
              </w:rPr>
              <w:t>棉内胆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229" w:type="dxa"/>
            <w:tcBorders>
              <w:top w:val="single" w:color="auto" w:sz="4" w:space="0"/>
              <w:left w:val="single" w:color="auto" w:sz="12"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热封胶条</w:t>
            </w:r>
          </w:p>
        </w:tc>
        <w:tc>
          <w:tcPr>
            <w:tcW w:w="23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PU胶条 宽度20mm～25mm</w:t>
            </w:r>
          </w:p>
        </w:tc>
        <w:tc>
          <w:tcPr>
            <w:tcW w:w="241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见标样</w:t>
            </w:r>
          </w:p>
        </w:tc>
        <w:tc>
          <w:tcPr>
            <w:tcW w:w="2532" w:type="dxa"/>
            <w:tcBorders>
              <w:top w:val="single" w:color="auto" w:sz="4" w:space="0"/>
              <w:left w:val="single" w:color="auto" w:sz="4" w:space="0"/>
              <w:bottom w:val="single" w:color="auto" w:sz="4" w:space="0"/>
              <w:right w:val="single" w:color="auto" w:sz="12" w:space="0"/>
            </w:tcBorders>
            <w:vAlign w:val="center"/>
          </w:tcPr>
          <w:p>
            <w:pPr>
              <w:spacing w:line="360" w:lineRule="auto"/>
              <w:rPr>
                <w:rFonts w:ascii="宋体" w:hAnsi="宋体"/>
                <w:kern w:val="18"/>
                <w:szCs w:val="21"/>
              </w:rPr>
            </w:pPr>
            <w:r>
              <w:rPr>
                <w:rFonts w:ascii="宋体" w:hAnsi="宋体"/>
                <w:kern w:val="18"/>
                <w:szCs w:val="21"/>
              </w:rPr>
              <w:t>覆盖缝合针眼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229" w:type="dxa"/>
            <w:vMerge w:val="restart"/>
            <w:tcBorders>
              <w:top w:val="single" w:color="auto" w:sz="4" w:space="0"/>
              <w:left w:val="single" w:color="auto" w:sz="12"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天蓝涤纶线带</w:t>
            </w:r>
          </w:p>
        </w:tc>
        <w:tc>
          <w:tcPr>
            <w:tcW w:w="23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28×2/19mm×0.5mm</w:t>
            </w:r>
          </w:p>
        </w:tc>
        <w:tc>
          <w:tcPr>
            <w:tcW w:w="241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断裂强力</w:t>
            </w:r>
            <w:r>
              <w:rPr>
                <w:rFonts w:hint="eastAsia" w:ascii="宋体" w:hAnsi="宋体"/>
                <w:color w:val="000000"/>
                <w:kern w:val="18"/>
                <w:szCs w:val="21"/>
              </w:rPr>
              <w:t>≥4</w:t>
            </w:r>
            <w:r>
              <w:rPr>
                <w:rFonts w:ascii="宋体" w:hAnsi="宋体"/>
                <w:kern w:val="18"/>
                <w:szCs w:val="21"/>
              </w:rPr>
              <w:t>00N</w:t>
            </w:r>
          </w:p>
        </w:tc>
        <w:tc>
          <w:tcPr>
            <w:tcW w:w="2532" w:type="dxa"/>
            <w:tcBorders>
              <w:top w:val="single" w:color="auto" w:sz="4" w:space="0"/>
              <w:left w:val="single" w:color="auto" w:sz="4" w:space="0"/>
              <w:bottom w:val="single" w:color="auto" w:sz="4" w:space="0"/>
              <w:right w:val="single" w:color="auto" w:sz="12" w:space="0"/>
            </w:tcBorders>
            <w:vAlign w:val="center"/>
          </w:tcPr>
          <w:p>
            <w:pPr>
              <w:spacing w:line="360" w:lineRule="auto"/>
              <w:rPr>
                <w:rFonts w:ascii="宋体" w:hAnsi="宋体"/>
                <w:kern w:val="18"/>
                <w:szCs w:val="21"/>
              </w:rPr>
            </w:pPr>
            <w:r>
              <w:rPr>
                <w:rFonts w:hint="eastAsia" w:ascii="宋体" w:hAnsi="宋体"/>
                <w:kern w:val="18"/>
                <w:szCs w:val="21"/>
              </w:rPr>
              <w:t>框架捆扎</w:t>
            </w:r>
            <w:r>
              <w:rPr>
                <w:rFonts w:ascii="宋体" w:hAnsi="宋体"/>
                <w:kern w:val="18"/>
                <w:szCs w:val="21"/>
              </w:rPr>
              <w:t>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229" w:type="dxa"/>
            <w:vMerge w:val="continue"/>
            <w:tcBorders>
              <w:top w:val="single" w:color="auto" w:sz="4" w:space="0"/>
              <w:left w:val="single" w:color="auto" w:sz="12" w:space="0"/>
              <w:bottom w:val="single" w:color="auto" w:sz="4" w:space="0"/>
              <w:right w:val="single" w:color="auto" w:sz="4" w:space="0"/>
            </w:tcBorders>
            <w:vAlign w:val="center"/>
          </w:tcPr>
          <w:p>
            <w:pPr>
              <w:spacing w:line="360" w:lineRule="auto"/>
              <w:jc w:val="center"/>
              <w:rPr>
                <w:rFonts w:ascii="宋体" w:hAnsi="宋体"/>
                <w:kern w:val="18"/>
                <w:szCs w:val="21"/>
              </w:rPr>
            </w:pPr>
          </w:p>
        </w:tc>
        <w:tc>
          <w:tcPr>
            <w:tcW w:w="23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28×4/22mm×1.0mm</w:t>
            </w:r>
          </w:p>
        </w:tc>
        <w:tc>
          <w:tcPr>
            <w:tcW w:w="241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断裂强力</w:t>
            </w:r>
            <w:r>
              <w:rPr>
                <w:rFonts w:hint="eastAsia" w:ascii="宋体" w:hAnsi="宋体"/>
                <w:color w:val="000000"/>
                <w:kern w:val="18"/>
                <w:szCs w:val="21"/>
              </w:rPr>
              <w:t>≥</w:t>
            </w:r>
            <w:r>
              <w:rPr>
                <w:rFonts w:ascii="宋体" w:hAnsi="宋体"/>
                <w:kern w:val="18"/>
                <w:szCs w:val="21"/>
              </w:rPr>
              <w:t>800N</w:t>
            </w:r>
          </w:p>
        </w:tc>
        <w:tc>
          <w:tcPr>
            <w:tcW w:w="2532" w:type="dxa"/>
            <w:tcBorders>
              <w:top w:val="single" w:color="auto" w:sz="4" w:space="0"/>
              <w:left w:val="single" w:color="auto" w:sz="4" w:space="0"/>
              <w:bottom w:val="single" w:color="auto" w:sz="4" w:space="0"/>
              <w:right w:val="single" w:color="auto" w:sz="12" w:space="0"/>
            </w:tcBorders>
            <w:vAlign w:val="center"/>
          </w:tcPr>
          <w:p>
            <w:pPr>
              <w:spacing w:line="360" w:lineRule="auto"/>
              <w:rPr>
                <w:rFonts w:ascii="宋体" w:hAnsi="宋体"/>
                <w:kern w:val="18"/>
                <w:szCs w:val="21"/>
              </w:rPr>
            </w:pPr>
            <w:r>
              <w:rPr>
                <w:rFonts w:ascii="宋体" w:hAnsi="宋体"/>
                <w:kern w:val="18"/>
                <w:szCs w:val="21"/>
              </w:rPr>
              <w:t>窗格带、</w:t>
            </w:r>
            <w:r>
              <w:rPr>
                <w:rFonts w:hint="eastAsia" w:ascii="宋体" w:hAnsi="宋体"/>
                <w:kern w:val="18"/>
                <w:szCs w:val="21"/>
              </w:rPr>
              <w:t>包装袋</w:t>
            </w:r>
            <w:r>
              <w:rPr>
                <w:rFonts w:ascii="宋体" w:hAnsi="宋体"/>
                <w:kern w:val="18"/>
                <w:szCs w:val="21"/>
              </w:rPr>
              <w:t>捆扎带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229" w:type="dxa"/>
            <w:vMerge w:val="continue"/>
            <w:tcBorders>
              <w:top w:val="single" w:color="auto" w:sz="4" w:space="0"/>
              <w:left w:val="single" w:color="auto" w:sz="12" w:space="0"/>
              <w:bottom w:val="single" w:color="auto" w:sz="4" w:space="0"/>
              <w:right w:val="single" w:color="auto" w:sz="4" w:space="0"/>
            </w:tcBorders>
            <w:vAlign w:val="center"/>
          </w:tcPr>
          <w:p>
            <w:pPr>
              <w:spacing w:line="360" w:lineRule="auto"/>
              <w:jc w:val="center"/>
              <w:rPr>
                <w:rFonts w:ascii="宋体" w:hAnsi="宋体"/>
                <w:kern w:val="18"/>
                <w:szCs w:val="21"/>
              </w:rPr>
            </w:pPr>
          </w:p>
        </w:tc>
        <w:tc>
          <w:tcPr>
            <w:tcW w:w="2379" w:type="dxa"/>
            <w:tcBorders>
              <w:top w:val="single" w:color="auto" w:sz="4" w:space="0"/>
              <w:left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28×4/2</w:t>
            </w:r>
            <w:r>
              <w:rPr>
                <w:rFonts w:hint="eastAsia" w:ascii="宋体" w:hAnsi="宋体"/>
                <w:kern w:val="18"/>
                <w:szCs w:val="21"/>
              </w:rPr>
              <w:t>8</w:t>
            </w:r>
            <w:r>
              <w:rPr>
                <w:rFonts w:ascii="宋体" w:hAnsi="宋体"/>
                <w:kern w:val="18"/>
                <w:szCs w:val="21"/>
              </w:rPr>
              <w:t>mm×2.0mm</w:t>
            </w:r>
          </w:p>
        </w:tc>
        <w:tc>
          <w:tcPr>
            <w:tcW w:w="2419" w:type="dxa"/>
            <w:tcBorders>
              <w:top w:val="single" w:color="auto" w:sz="4" w:space="0"/>
              <w:left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断裂强力</w:t>
            </w:r>
            <w:r>
              <w:rPr>
                <w:rFonts w:hint="eastAsia" w:ascii="宋体" w:hAnsi="宋体"/>
                <w:color w:val="000000"/>
                <w:kern w:val="18"/>
                <w:szCs w:val="21"/>
              </w:rPr>
              <w:t>≥</w:t>
            </w:r>
            <w:r>
              <w:rPr>
                <w:rFonts w:ascii="宋体" w:hAnsi="宋体"/>
                <w:kern w:val="18"/>
                <w:szCs w:val="21"/>
              </w:rPr>
              <w:t>1</w:t>
            </w:r>
            <w:r>
              <w:rPr>
                <w:rFonts w:hint="eastAsia" w:ascii="宋体" w:hAnsi="宋体"/>
                <w:kern w:val="18"/>
                <w:szCs w:val="21"/>
              </w:rPr>
              <w:t>8</w:t>
            </w:r>
            <w:r>
              <w:rPr>
                <w:rFonts w:ascii="宋体" w:hAnsi="宋体"/>
                <w:kern w:val="18"/>
                <w:szCs w:val="21"/>
              </w:rPr>
              <w:t>00N</w:t>
            </w:r>
          </w:p>
        </w:tc>
        <w:tc>
          <w:tcPr>
            <w:tcW w:w="2532" w:type="dxa"/>
            <w:tcBorders>
              <w:top w:val="single" w:color="auto" w:sz="4" w:space="0"/>
              <w:left w:val="single" w:color="auto" w:sz="4" w:space="0"/>
              <w:right w:val="single" w:color="auto" w:sz="12" w:space="0"/>
            </w:tcBorders>
            <w:vAlign w:val="center"/>
          </w:tcPr>
          <w:p>
            <w:pPr>
              <w:spacing w:line="360" w:lineRule="auto"/>
              <w:rPr>
                <w:rFonts w:ascii="宋体" w:hAnsi="宋体"/>
                <w:kern w:val="18"/>
                <w:szCs w:val="21"/>
              </w:rPr>
            </w:pPr>
            <w:r>
              <w:rPr>
                <w:rFonts w:ascii="宋体" w:hAnsi="宋体"/>
                <w:kern w:val="18"/>
                <w:szCs w:val="21"/>
              </w:rPr>
              <w:t>地杆固定带</w:t>
            </w:r>
            <w:r>
              <w:rPr>
                <w:rFonts w:hint="eastAsia" w:ascii="宋体" w:hAnsi="宋体"/>
                <w:kern w:val="18"/>
                <w:szCs w:val="21"/>
              </w:rPr>
              <w:t>、</w:t>
            </w:r>
            <w:r>
              <w:rPr>
                <w:rFonts w:ascii="宋体" w:hAnsi="宋体"/>
                <w:kern w:val="18"/>
                <w:szCs w:val="21"/>
              </w:rPr>
              <w:t>提手带</w:t>
            </w:r>
          </w:p>
          <w:p>
            <w:pPr>
              <w:spacing w:line="360" w:lineRule="auto"/>
              <w:rPr>
                <w:rFonts w:ascii="宋体" w:hAnsi="宋体"/>
                <w:kern w:val="18"/>
                <w:szCs w:val="21"/>
              </w:rPr>
            </w:pPr>
            <w:r>
              <w:rPr>
                <w:rFonts w:ascii="宋体" w:hAnsi="宋体"/>
                <w:kern w:val="18"/>
                <w:szCs w:val="21"/>
              </w:rPr>
              <w:t>包装袋束紧带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229" w:type="dxa"/>
            <w:vMerge w:val="continue"/>
            <w:tcBorders>
              <w:top w:val="single" w:color="auto" w:sz="4" w:space="0"/>
              <w:left w:val="single" w:color="auto" w:sz="12" w:space="0"/>
              <w:bottom w:val="single" w:color="auto" w:sz="4" w:space="0"/>
              <w:right w:val="single" w:color="auto" w:sz="4" w:space="0"/>
            </w:tcBorders>
            <w:vAlign w:val="center"/>
          </w:tcPr>
          <w:p>
            <w:pPr>
              <w:spacing w:line="360" w:lineRule="auto"/>
              <w:jc w:val="center"/>
              <w:rPr>
                <w:rFonts w:ascii="宋体" w:hAnsi="宋体"/>
                <w:kern w:val="18"/>
                <w:szCs w:val="21"/>
              </w:rPr>
            </w:pPr>
          </w:p>
        </w:tc>
        <w:tc>
          <w:tcPr>
            <w:tcW w:w="23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28×4/50mm×1.8mm</w:t>
            </w:r>
          </w:p>
        </w:tc>
        <w:tc>
          <w:tcPr>
            <w:tcW w:w="241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断裂强力</w:t>
            </w:r>
            <w:r>
              <w:rPr>
                <w:rFonts w:hint="eastAsia" w:ascii="宋体" w:hAnsi="宋体"/>
                <w:color w:val="000000"/>
                <w:kern w:val="18"/>
                <w:szCs w:val="21"/>
              </w:rPr>
              <w:t>≥</w:t>
            </w:r>
            <w:r>
              <w:rPr>
                <w:rFonts w:ascii="宋体" w:hAnsi="宋体"/>
                <w:kern w:val="18"/>
                <w:szCs w:val="21"/>
              </w:rPr>
              <w:t>2500N</w:t>
            </w:r>
          </w:p>
        </w:tc>
        <w:tc>
          <w:tcPr>
            <w:tcW w:w="2532" w:type="dxa"/>
            <w:tcBorders>
              <w:top w:val="single" w:color="auto" w:sz="4" w:space="0"/>
              <w:left w:val="single" w:color="auto" w:sz="4" w:space="0"/>
              <w:bottom w:val="single" w:color="auto" w:sz="4" w:space="0"/>
              <w:right w:val="single" w:color="auto" w:sz="12" w:space="0"/>
            </w:tcBorders>
            <w:vAlign w:val="center"/>
          </w:tcPr>
          <w:p>
            <w:pPr>
              <w:spacing w:line="360" w:lineRule="auto"/>
              <w:rPr>
                <w:rFonts w:ascii="宋体" w:hAnsi="宋体"/>
                <w:kern w:val="18"/>
                <w:szCs w:val="21"/>
              </w:rPr>
            </w:pPr>
            <w:r>
              <w:rPr>
                <w:rFonts w:ascii="宋体" w:hAnsi="宋体"/>
                <w:kern w:val="18"/>
                <w:szCs w:val="21"/>
              </w:rPr>
              <w:t>缝制带管三角环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229" w:type="dxa"/>
            <w:tcBorders>
              <w:top w:val="single" w:color="auto" w:sz="4" w:space="0"/>
              <w:left w:val="single" w:color="auto" w:sz="12" w:space="0"/>
              <w:bottom w:val="single" w:color="auto" w:sz="4" w:space="0"/>
              <w:right w:val="single" w:color="auto" w:sz="4" w:space="0"/>
            </w:tcBorders>
            <w:vAlign w:val="center"/>
          </w:tcPr>
          <w:p>
            <w:pPr>
              <w:spacing w:line="360" w:lineRule="auto"/>
              <w:jc w:val="center"/>
              <w:rPr>
                <w:rFonts w:ascii="宋体" w:hAnsi="宋体"/>
                <w:kern w:val="18"/>
                <w:szCs w:val="21"/>
              </w:rPr>
            </w:pPr>
            <w:r>
              <w:rPr>
                <w:rFonts w:hint="eastAsia" w:ascii="宋体" w:hAnsi="宋体"/>
                <w:kern w:val="18"/>
                <w:szCs w:val="21"/>
              </w:rPr>
              <w:t>本白涤纶网眼布</w:t>
            </w:r>
          </w:p>
        </w:tc>
        <w:tc>
          <w:tcPr>
            <w:tcW w:w="23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55dtex</w:t>
            </w:r>
            <w:r>
              <w:rPr>
                <w:rFonts w:hint="eastAsia" w:ascii="宋体" w:hAnsi="宋体"/>
                <w:kern w:val="18"/>
                <w:szCs w:val="21"/>
              </w:rPr>
              <w:t>/24f</w:t>
            </w:r>
          </w:p>
        </w:tc>
        <w:tc>
          <w:tcPr>
            <w:tcW w:w="241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r>
              <w:rPr>
                <w:rFonts w:hint="eastAsia" w:ascii="宋体" w:hAnsi="宋体"/>
                <w:szCs w:val="21"/>
              </w:rPr>
              <w:t>顶破强力≥15</w:t>
            </w:r>
            <w:r>
              <w:rPr>
                <w:rFonts w:ascii="宋体" w:hAnsi="宋体"/>
                <w:szCs w:val="21"/>
              </w:rPr>
              <w:t>0N</w:t>
            </w:r>
            <w:r>
              <w:rPr>
                <w:rFonts w:hint="eastAsia" w:ascii="宋体" w:hAnsi="宋体"/>
                <w:szCs w:val="21"/>
              </w:rPr>
              <w:t xml:space="preserve">及标样                                                                               </w:t>
            </w:r>
          </w:p>
        </w:tc>
        <w:tc>
          <w:tcPr>
            <w:tcW w:w="2532" w:type="dxa"/>
            <w:tcBorders>
              <w:top w:val="single" w:color="auto" w:sz="4" w:space="0"/>
              <w:left w:val="single" w:color="auto" w:sz="4" w:space="0"/>
              <w:bottom w:val="single" w:color="auto" w:sz="4" w:space="0"/>
              <w:right w:val="single" w:color="auto" w:sz="12" w:space="0"/>
            </w:tcBorders>
            <w:vAlign w:val="center"/>
          </w:tcPr>
          <w:p>
            <w:pPr>
              <w:spacing w:line="360" w:lineRule="auto"/>
              <w:rPr>
                <w:rFonts w:ascii="宋体" w:hAnsi="宋体"/>
                <w:kern w:val="18"/>
                <w:szCs w:val="21"/>
              </w:rPr>
            </w:pPr>
            <w:r>
              <w:rPr>
                <w:rFonts w:hint="eastAsia" w:ascii="宋体" w:hAnsi="宋体"/>
                <w:kern w:val="18"/>
                <w:szCs w:val="21"/>
              </w:rPr>
              <w:t>窗纱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229" w:type="dxa"/>
            <w:tcBorders>
              <w:top w:val="single" w:color="auto" w:sz="4" w:space="0"/>
              <w:left w:val="single" w:color="auto" w:sz="12"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带管三角环</w:t>
            </w:r>
          </w:p>
        </w:tc>
        <w:tc>
          <w:tcPr>
            <w:tcW w:w="23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ascii="宋体" w:hAnsi="宋体"/>
                <w:szCs w:val="21"/>
              </w:rPr>
              <w:t xml:space="preserve">Q 195～Q 235 </w:t>
            </w:r>
            <w:r>
              <w:rPr>
                <w:rFonts w:ascii="宋体" w:hAnsi="宋体"/>
                <w:kern w:val="18"/>
                <w:szCs w:val="21"/>
              </w:rPr>
              <w:t>Φ</w:t>
            </w:r>
            <w:r>
              <w:rPr>
                <w:rFonts w:ascii="宋体" w:hAnsi="宋体"/>
                <w:szCs w:val="21"/>
              </w:rPr>
              <w:t>4.0mm×</w:t>
            </w:r>
            <w:r>
              <w:rPr>
                <w:rFonts w:hint="eastAsia" w:ascii="宋体" w:hAnsi="宋体"/>
                <w:szCs w:val="21"/>
              </w:rPr>
              <w:t>48</w:t>
            </w:r>
            <w:r>
              <w:rPr>
                <w:rFonts w:ascii="宋体" w:hAnsi="宋体"/>
                <w:szCs w:val="21"/>
              </w:rPr>
              <w:t>mm</w:t>
            </w:r>
          </w:p>
        </w:tc>
        <w:tc>
          <w:tcPr>
            <w:tcW w:w="241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r>
              <w:rPr>
                <w:rFonts w:hint="eastAsia" w:ascii="宋体" w:hAnsi="宋体"/>
                <w:szCs w:val="21"/>
              </w:rPr>
              <w:t>Y</w:t>
            </w:r>
            <w:r>
              <w:rPr>
                <w:rFonts w:ascii="宋体" w:hAnsi="宋体"/>
                <w:szCs w:val="21"/>
              </w:rPr>
              <w:t>B/T</w:t>
            </w:r>
            <w:r>
              <w:rPr>
                <w:rFonts w:hint="eastAsia" w:ascii="宋体" w:hAnsi="宋体"/>
                <w:szCs w:val="21"/>
              </w:rPr>
              <w:t xml:space="preserve"> 5294—2006</w:t>
            </w:r>
            <w:r>
              <w:rPr>
                <w:rFonts w:ascii="宋体" w:hAnsi="宋体"/>
                <w:kern w:val="18"/>
                <w:szCs w:val="21"/>
              </w:rPr>
              <w:t>及</w:t>
            </w:r>
          </w:p>
          <w:p>
            <w:pPr>
              <w:spacing w:line="360" w:lineRule="auto"/>
              <w:jc w:val="center"/>
              <w:rPr>
                <w:rFonts w:ascii="宋体" w:hAnsi="宋体"/>
                <w:kern w:val="18"/>
                <w:szCs w:val="21"/>
              </w:rPr>
            </w:pPr>
            <w:r>
              <w:rPr>
                <w:rFonts w:ascii="宋体" w:hAnsi="宋体"/>
                <w:kern w:val="18"/>
                <w:szCs w:val="21"/>
              </w:rPr>
              <w:t>附录C中图C.2</w:t>
            </w:r>
          </w:p>
        </w:tc>
        <w:tc>
          <w:tcPr>
            <w:tcW w:w="2532" w:type="dxa"/>
            <w:tcBorders>
              <w:top w:val="single" w:color="auto" w:sz="4" w:space="0"/>
              <w:left w:val="single" w:color="auto" w:sz="4" w:space="0"/>
              <w:bottom w:val="single" w:color="auto" w:sz="4" w:space="0"/>
              <w:right w:val="single" w:color="auto" w:sz="12" w:space="0"/>
            </w:tcBorders>
            <w:vAlign w:val="center"/>
          </w:tcPr>
          <w:p>
            <w:pPr>
              <w:spacing w:line="360" w:lineRule="auto"/>
              <w:rPr>
                <w:rFonts w:ascii="宋体" w:hAnsi="宋体"/>
                <w:kern w:val="18"/>
                <w:szCs w:val="21"/>
              </w:rPr>
            </w:pPr>
            <w:r>
              <w:rPr>
                <w:rFonts w:ascii="宋体" w:hAnsi="宋体"/>
                <w:kern w:val="18"/>
                <w:szCs w:val="21"/>
              </w:rPr>
              <w:t>拉绳固定帐篷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229" w:type="dxa"/>
            <w:tcBorders>
              <w:top w:val="single" w:color="auto" w:sz="4" w:space="0"/>
              <w:left w:val="single" w:color="auto" w:sz="12"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活动三节环</w:t>
            </w:r>
          </w:p>
        </w:tc>
        <w:tc>
          <w:tcPr>
            <w:tcW w:w="23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 xml:space="preserve">Q 195～Q 235 </w:t>
            </w:r>
            <w:r>
              <w:rPr>
                <w:rFonts w:hint="eastAsia" w:ascii="宋体" w:hAnsi="宋体"/>
                <w:kern w:val="18"/>
                <w:szCs w:val="21"/>
              </w:rPr>
              <w:t>30</w:t>
            </w:r>
            <w:r>
              <w:rPr>
                <w:rFonts w:ascii="宋体" w:hAnsi="宋体"/>
                <w:kern w:val="18"/>
                <w:szCs w:val="21"/>
              </w:rPr>
              <w:t>mm×1</w:t>
            </w:r>
            <w:r>
              <w:rPr>
                <w:rFonts w:hint="eastAsia" w:ascii="宋体" w:hAnsi="宋体"/>
                <w:kern w:val="18"/>
                <w:szCs w:val="21"/>
              </w:rPr>
              <w:t>9</w:t>
            </w:r>
            <w:r>
              <w:rPr>
                <w:rFonts w:ascii="宋体" w:hAnsi="宋体"/>
                <w:kern w:val="18"/>
                <w:szCs w:val="21"/>
              </w:rPr>
              <w:t>mm</w:t>
            </w:r>
          </w:p>
        </w:tc>
        <w:tc>
          <w:tcPr>
            <w:tcW w:w="241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r>
              <w:rPr>
                <w:rFonts w:hint="eastAsia" w:ascii="宋体" w:hAnsi="宋体"/>
                <w:szCs w:val="21"/>
              </w:rPr>
              <w:t>Y</w:t>
            </w:r>
            <w:r>
              <w:rPr>
                <w:rFonts w:ascii="宋体" w:hAnsi="宋体"/>
                <w:szCs w:val="21"/>
              </w:rPr>
              <w:t>B/T</w:t>
            </w:r>
            <w:r>
              <w:rPr>
                <w:rFonts w:hint="eastAsia" w:ascii="宋体" w:hAnsi="宋体"/>
                <w:szCs w:val="21"/>
              </w:rPr>
              <w:t xml:space="preserve"> 5294—2006</w:t>
            </w:r>
          </w:p>
          <w:p>
            <w:pPr>
              <w:spacing w:line="360" w:lineRule="auto"/>
              <w:jc w:val="center"/>
              <w:rPr>
                <w:rFonts w:ascii="宋体" w:hAnsi="宋体"/>
                <w:kern w:val="18"/>
                <w:szCs w:val="21"/>
              </w:rPr>
            </w:pPr>
            <w:r>
              <w:rPr>
                <w:rFonts w:ascii="宋体" w:hAnsi="宋体"/>
                <w:kern w:val="18"/>
                <w:szCs w:val="21"/>
              </w:rPr>
              <w:t>及附录C图C.3</w:t>
            </w:r>
          </w:p>
        </w:tc>
        <w:tc>
          <w:tcPr>
            <w:tcW w:w="2532" w:type="dxa"/>
            <w:tcBorders>
              <w:top w:val="single" w:color="auto" w:sz="4" w:space="0"/>
              <w:left w:val="single" w:color="auto" w:sz="4" w:space="0"/>
              <w:bottom w:val="single" w:color="auto" w:sz="4" w:space="0"/>
              <w:right w:val="single" w:color="auto" w:sz="12" w:space="0"/>
            </w:tcBorders>
            <w:vAlign w:val="center"/>
          </w:tcPr>
          <w:p>
            <w:pPr>
              <w:spacing w:line="360" w:lineRule="auto"/>
              <w:rPr>
                <w:rFonts w:ascii="宋体" w:hAnsi="宋体"/>
                <w:szCs w:val="21"/>
              </w:rPr>
            </w:pPr>
            <w:r>
              <w:rPr>
                <w:rFonts w:hint="eastAsia" w:ascii="宋体" w:hAnsi="宋体"/>
                <w:szCs w:val="21"/>
              </w:rPr>
              <w:t>地杆固定带，包装束紧带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229" w:type="dxa"/>
            <w:tcBorders>
              <w:top w:val="single" w:color="auto" w:sz="4" w:space="0"/>
              <w:left w:val="single" w:color="auto" w:sz="12"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ABS树脂</w:t>
            </w:r>
          </w:p>
        </w:tc>
        <w:tc>
          <w:tcPr>
            <w:tcW w:w="23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注塑型</w:t>
            </w:r>
          </w:p>
        </w:tc>
        <w:tc>
          <w:tcPr>
            <w:tcW w:w="241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GB/T</w:t>
            </w:r>
            <w:r>
              <w:rPr>
                <w:rFonts w:hint="eastAsia" w:ascii="宋体" w:hAnsi="宋体"/>
                <w:kern w:val="18"/>
                <w:szCs w:val="21"/>
              </w:rPr>
              <w:t xml:space="preserve"> </w:t>
            </w:r>
            <w:r>
              <w:rPr>
                <w:rFonts w:ascii="宋体" w:hAnsi="宋体"/>
                <w:kern w:val="18"/>
                <w:szCs w:val="21"/>
              </w:rPr>
              <w:t>12672</w:t>
            </w:r>
            <w:r>
              <w:rPr>
                <w:rFonts w:hint="eastAsia" w:ascii="宋体" w:hAnsi="宋体"/>
                <w:kern w:val="18"/>
                <w:szCs w:val="21"/>
              </w:rPr>
              <w:t>—2009</w:t>
            </w:r>
            <w:r>
              <w:rPr>
                <w:rFonts w:ascii="宋体" w:hAnsi="宋体"/>
                <w:kern w:val="18"/>
                <w:szCs w:val="21"/>
              </w:rPr>
              <w:t>及</w:t>
            </w:r>
          </w:p>
          <w:p>
            <w:pPr>
              <w:spacing w:line="360" w:lineRule="auto"/>
              <w:jc w:val="center"/>
              <w:rPr>
                <w:rFonts w:ascii="宋体" w:hAnsi="宋体"/>
                <w:kern w:val="18"/>
                <w:szCs w:val="21"/>
              </w:rPr>
            </w:pPr>
            <w:r>
              <w:rPr>
                <w:rFonts w:ascii="宋体" w:hAnsi="宋体"/>
                <w:kern w:val="18"/>
                <w:szCs w:val="21"/>
              </w:rPr>
              <w:t>附录C中图C.5 、图C.6</w:t>
            </w:r>
          </w:p>
        </w:tc>
        <w:tc>
          <w:tcPr>
            <w:tcW w:w="2532" w:type="dxa"/>
            <w:tcBorders>
              <w:top w:val="single" w:color="auto" w:sz="4" w:space="0"/>
              <w:left w:val="single" w:color="auto" w:sz="4" w:space="0"/>
              <w:bottom w:val="single" w:color="auto" w:sz="4" w:space="0"/>
              <w:right w:val="single" w:color="auto" w:sz="12" w:space="0"/>
            </w:tcBorders>
            <w:vAlign w:val="center"/>
          </w:tcPr>
          <w:p>
            <w:pPr>
              <w:spacing w:line="360" w:lineRule="auto"/>
              <w:rPr>
                <w:rFonts w:ascii="宋体" w:hAnsi="宋体"/>
                <w:kern w:val="18"/>
                <w:szCs w:val="21"/>
              </w:rPr>
            </w:pPr>
            <w:r>
              <w:rPr>
                <w:rFonts w:ascii="宋体" w:hAnsi="宋体"/>
                <w:kern w:val="18"/>
                <w:szCs w:val="21"/>
              </w:rPr>
              <w:t>烟囱口板、风斗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229" w:type="dxa"/>
            <w:tcBorders>
              <w:top w:val="single" w:color="auto" w:sz="4" w:space="0"/>
              <w:left w:val="single" w:color="auto" w:sz="12"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szCs w:val="21"/>
              </w:rPr>
              <w:t>塑料堵塞</w:t>
            </w:r>
          </w:p>
        </w:tc>
        <w:tc>
          <w:tcPr>
            <w:tcW w:w="23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ascii="宋体" w:hAnsi="宋体"/>
                <w:szCs w:val="21"/>
              </w:rPr>
              <w:t xml:space="preserve">外径 </w:t>
            </w:r>
            <w:r>
              <w:rPr>
                <w:rFonts w:ascii="宋体" w:hAnsi="宋体"/>
                <w:kern w:val="18"/>
                <w:szCs w:val="21"/>
              </w:rPr>
              <w:t>Φ</w:t>
            </w:r>
            <w:r>
              <w:rPr>
                <w:rFonts w:ascii="宋体" w:hAnsi="宋体"/>
                <w:szCs w:val="21"/>
              </w:rPr>
              <w:t>26mm</w:t>
            </w:r>
          </w:p>
        </w:tc>
        <w:tc>
          <w:tcPr>
            <w:tcW w:w="241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rPr>
            </w:pPr>
            <w:r>
              <w:rPr>
                <w:rFonts w:ascii="宋体" w:hAnsi="宋体"/>
                <w:szCs w:val="21"/>
              </w:rPr>
              <w:t>见标样</w:t>
            </w:r>
          </w:p>
        </w:tc>
        <w:tc>
          <w:tcPr>
            <w:tcW w:w="2532" w:type="dxa"/>
            <w:tcBorders>
              <w:top w:val="single" w:color="auto" w:sz="4" w:space="0"/>
              <w:left w:val="single" w:color="auto" w:sz="4" w:space="0"/>
              <w:bottom w:val="single" w:color="auto" w:sz="4" w:space="0"/>
              <w:right w:val="single" w:color="auto" w:sz="12" w:space="0"/>
            </w:tcBorders>
            <w:vAlign w:val="center"/>
          </w:tcPr>
          <w:p>
            <w:pPr>
              <w:spacing w:line="360" w:lineRule="auto"/>
              <w:rPr>
                <w:rFonts w:ascii="宋体" w:hAnsi="宋体"/>
                <w:szCs w:val="21"/>
              </w:rPr>
            </w:pPr>
            <w:r>
              <w:rPr>
                <w:rFonts w:ascii="宋体" w:hAnsi="宋体"/>
                <w:szCs w:val="21"/>
              </w:rPr>
              <w:t>端架三通堵塞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229" w:type="dxa"/>
            <w:tcBorders>
              <w:top w:val="single" w:color="auto" w:sz="4" w:space="0"/>
              <w:left w:val="single" w:color="auto" w:sz="12"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圆钢</w:t>
            </w:r>
          </w:p>
        </w:tc>
        <w:tc>
          <w:tcPr>
            <w:tcW w:w="23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Q 195～Q</w:t>
            </w:r>
            <w:r>
              <w:rPr>
                <w:rFonts w:hint="eastAsia" w:ascii="宋体" w:hAnsi="宋体"/>
                <w:kern w:val="18"/>
                <w:szCs w:val="21"/>
              </w:rPr>
              <w:t xml:space="preserve"> </w:t>
            </w:r>
            <w:r>
              <w:rPr>
                <w:rFonts w:ascii="宋体" w:hAnsi="宋体"/>
                <w:kern w:val="18"/>
                <w:szCs w:val="21"/>
              </w:rPr>
              <w:t>235</w:t>
            </w:r>
          </w:p>
          <w:p>
            <w:pPr>
              <w:spacing w:line="360" w:lineRule="auto"/>
              <w:jc w:val="center"/>
              <w:rPr>
                <w:rFonts w:ascii="宋体" w:hAnsi="宋体"/>
                <w:kern w:val="18"/>
                <w:szCs w:val="21"/>
              </w:rPr>
            </w:pPr>
            <w:r>
              <w:rPr>
                <w:rFonts w:ascii="宋体" w:hAnsi="宋体"/>
                <w:kern w:val="18"/>
                <w:szCs w:val="21"/>
              </w:rPr>
              <w:t>Φ10mm±0.5mm</w:t>
            </w:r>
          </w:p>
        </w:tc>
        <w:tc>
          <w:tcPr>
            <w:tcW w:w="241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r>
              <w:rPr>
                <w:rFonts w:hint="eastAsia" w:ascii="宋体" w:hAnsi="宋体"/>
                <w:kern w:val="18"/>
                <w:szCs w:val="21"/>
              </w:rPr>
              <w:t>Y</w:t>
            </w:r>
            <w:r>
              <w:rPr>
                <w:rFonts w:ascii="宋体" w:hAnsi="宋体"/>
                <w:kern w:val="18"/>
                <w:szCs w:val="21"/>
              </w:rPr>
              <w:t>B/T</w:t>
            </w:r>
            <w:r>
              <w:rPr>
                <w:rFonts w:hint="eastAsia" w:ascii="宋体" w:hAnsi="宋体"/>
                <w:kern w:val="18"/>
                <w:szCs w:val="21"/>
              </w:rPr>
              <w:t xml:space="preserve"> 5294—2006</w:t>
            </w:r>
            <w:r>
              <w:rPr>
                <w:rFonts w:ascii="宋体" w:hAnsi="宋体"/>
                <w:kern w:val="18"/>
                <w:szCs w:val="21"/>
              </w:rPr>
              <w:t>及标样</w:t>
            </w:r>
          </w:p>
          <w:p>
            <w:pPr>
              <w:spacing w:line="360" w:lineRule="auto"/>
              <w:jc w:val="center"/>
              <w:rPr>
                <w:rFonts w:ascii="宋体" w:hAnsi="宋体"/>
                <w:kern w:val="18"/>
                <w:szCs w:val="21"/>
              </w:rPr>
            </w:pPr>
            <w:r>
              <w:rPr>
                <w:rFonts w:ascii="宋体" w:hAnsi="宋体"/>
                <w:kern w:val="18"/>
                <w:szCs w:val="21"/>
              </w:rPr>
              <w:t>与附录C图C.4</w:t>
            </w:r>
          </w:p>
        </w:tc>
        <w:tc>
          <w:tcPr>
            <w:tcW w:w="2532" w:type="dxa"/>
            <w:tcBorders>
              <w:top w:val="single" w:color="auto" w:sz="4" w:space="0"/>
              <w:left w:val="single" w:color="auto" w:sz="4" w:space="0"/>
              <w:bottom w:val="single" w:color="auto" w:sz="4" w:space="0"/>
              <w:right w:val="single" w:color="auto" w:sz="12" w:space="0"/>
            </w:tcBorders>
            <w:vAlign w:val="center"/>
          </w:tcPr>
          <w:p>
            <w:pPr>
              <w:spacing w:line="360" w:lineRule="auto"/>
              <w:rPr>
                <w:rFonts w:ascii="宋体" w:hAnsi="宋体"/>
                <w:kern w:val="18"/>
                <w:szCs w:val="21"/>
              </w:rPr>
            </w:pPr>
            <w:r>
              <w:rPr>
                <w:rFonts w:ascii="宋体" w:hAnsi="宋体"/>
                <w:kern w:val="18"/>
                <w:szCs w:val="21"/>
              </w:rPr>
              <w:t>钩桩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229" w:type="dxa"/>
            <w:tcBorders>
              <w:top w:val="single" w:color="auto" w:sz="4" w:space="0"/>
              <w:left w:val="single" w:color="auto" w:sz="12"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角钢</w:t>
            </w:r>
          </w:p>
        </w:tc>
        <w:tc>
          <w:tcPr>
            <w:tcW w:w="23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Q 195～Q 235</w:t>
            </w:r>
          </w:p>
          <w:p>
            <w:pPr>
              <w:spacing w:line="360" w:lineRule="auto"/>
              <w:jc w:val="center"/>
              <w:rPr>
                <w:rFonts w:ascii="宋体" w:hAnsi="宋体"/>
                <w:kern w:val="18"/>
                <w:szCs w:val="21"/>
              </w:rPr>
            </w:pPr>
            <w:r>
              <w:rPr>
                <w:rFonts w:ascii="宋体" w:hAnsi="宋体"/>
                <w:kern w:val="18"/>
                <w:szCs w:val="21"/>
              </w:rPr>
              <w:t>30mm×30mm×3.0mm</w:t>
            </w:r>
          </w:p>
        </w:tc>
        <w:tc>
          <w:tcPr>
            <w:tcW w:w="241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r>
              <w:rPr>
                <w:rFonts w:hint="eastAsia" w:ascii="宋体" w:hAnsi="宋体"/>
                <w:szCs w:val="21"/>
              </w:rPr>
              <w:t>GB/T 706—2008</w:t>
            </w:r>
            <w:r>
              <w:rPr>
                <w:rFonts w:ascii="宋体" w:hAnsi="宋体"/>
                <w:kern w:val="18"/>
                <w:szCs w:val="21"/>
              </w:rPr>
              <w:t>见</w:t>
            </w:r>
          </w:p>
          <w:p>
            <w:pPr>
              <w:spacing w:line="360" w:lineRule="auto"/>
              <w:jc w:val="center"/>
              <w:rPr>
                <w:rFonts w:ascii="宋体" w:hAnsi="宋体"/>
                <w:kern w:val="18"/>
                <w:szCs w:val="21"/>
              </w:rPr>
            </w:pPr>
            <w:r>
              <w:rPr>
                <w:rFonts w:ascii="宋体" w:hAnsi="宋体"/>
                <w:kern w:val="18"/>
                <w:szCs w:val="21"/>
              </w:rPr>
              <w:t>附录C中图C.1</w:t>
            </w:r>
          </w:p>
        </w:tc>
        <w:tc>
          <w:tcPr>
            <w:tcW w:w="2532" w:type="dxa"/>
            <w:tcBorders>
              <w:top w:val="single" w:color="auto" w:sz="4" w:space="0"/>
              <w:left w:val="single" w:color="auto" w:sz="4" w:space="0"/>
              <w:bottom w:val="single" w:color="auto" w:sz="4" w:space="0"/>
              <w:right w:val="single" w:color="auto" w:sz="12" w:space="0"/>
            </w:tcBorders>
            <w:vAlign w:val="center"/>
          </w:tcPr>
          <w:p>
            <w:pPr>
              <w:spacing w:line="360" w:lineRule="auto"/>
              <w:rPr>
                <w:rFonts w:ascii="宋体" w:hAnsi="宋体"/>
                <w:kern w:val="18"/>
                <w:szCs w:val="21"/>
              </w:rPr>
            </w:pPr>
            <w:r>
              <w:rPr>
                <w:rFonts w:ascii="宋体" w:hAnsi="宋体"/>
                <w:kern w:val="18"/>
                <w:szCs w:val="21"/>
              </w:rPr>
              <w:t>三角桩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229" w:type="dxa"/>
            <w:tcBorders>
              <w:top w:val="single" w:color="auto" w:sz="4" w:space="0"/>
              <w:left w:val="single" w:color="auto" w:sz="12"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弹簧钢</w:t>
            </w:r>
          </w:p>
        </w:tc>
        <w:tc>
          <w:tcPr>
            <w:tcW w:w="23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T8A、65Mn、t0.5mm宽度8.5mm</w:t>
            </w:r>
          </w:p>
        </w:tc>
        <w:tc>
          <w:tcPr>
            <w:tcW w:w="241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YB/T</w:t>
            </w:r>
            <w:r>
              <w:rPr>
                <w:rFonts w:hint="eastAsia" w:ascii="宋体" w:hAnsi="宋体"/>
                <w:kern w:val="18"/>
                <w:szCs w:val="21"/>
              </w:rPr>
              <w:t xml:space="preserve"> </w:t>
            </w:r>
            <w:r>
              <w:rPr>
                <w:rFonts w:ascii="宋体" w:hAnsi="宋体"/>
                <w:kern w:val="18"/>
                <w:szCs w:val="21"/>
              </w:rPr>
              <w:t>5058</w:t>
            </w:r>
            <w:r>
              <w:rPr>
                <w:rFonts w:hint="eastAsia" w:ascii="宋体" w:hAnsi="宋体"/>
                <w:kern w:val="18"/>
                <w:szCs w:val="21"/>
              </w:rPr>
              <w:t>—</w:t>
            </w:r>
            <w:r>
              <w:rPr>
                <w:rFonts w:ascii="宋体" w:hAnsi="宋体"/>
                <w:kern w:val="18"/>
                <w:szCs w:val="21"/>
              </w:rPr>
              <w:t>2005及</w:t>
            </w:r>
          </w:p>
          <w:p>
            <w:pPr>
              <w:spacing w:line="360" w:lineRule="auto"/>
              <w:jc w:val="center"/>
              <w:rPr>
                <w:rFonts w:ascii="宋体" w:hAnsi="宋体"/>
                <w:kern w:val="18"/>
                <w:szCs w:val="21"/>
              </w:rPr>
            </w:pPr>
            <w:r>
              <w:rPr>
                <w:rFonts w:ascii="宋体" w:hAnsi="宋体"/>
                <w:kern w:val="18"/>
                <w:szCs w:val="21"/>
              </w:rPr>
              <w:t>附录B图B.7</w:t>
            </w:r>
          </w:p>
        </w:tc>
        <w:tc>
          <w:tcPr>
            <w:tcW w:w="2532" w:type="dxa"/>
            <w:tcBorders>
              <w:top w:val="single" w:color="auto" w:sz="4" w:space="0"/>
              <w:left w:val="single" w:color="auto" w:sz="4" w:space="0"/>
              <w:bottom w:val="single" w:color="auto" w:sz="4" w:space="0"/>
              <w:right w:val="single" w:color="auto" w:sz="12" w:space="0"/>
            </w:tcBorders>
            <w:vAlign w:val="center"/>
          </w:tcPr>
          <w:p>
            <w:pPr>
              <w:spacing w:line="360" w:lineRule="auto"/>
              <w:rPr>
                <w:rFonts w:ascii="宋体" w:hAnsi="宋体"/>
                <w:kern w:val="18"/>
                <w:szCs w:val="21"/>
              </w:rPr>
            </w:pPr>
            <w:r>
              <w:rPr>
                <w:rFonts w:ascii="宋体" w:hAnsi="宋体"/>
                <w:kern w:val="18"/>
                <w:szCs w:val="21"/>
              </w:rPr>
              <w:t>弹簧卡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229" w:type="dxa"/>
            <w:tcBorders>
              <w:top w:val="single" w:color="auto" w:sz="4" w:space="0"/>
              <w:left w:val="single" w:color="auto" w:sz="12"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铝篷圈</w:t>
            </w:r>
          </w:p>
        </w:tc>
        <w:tc>
          <w:tcPr>
            <w:tcW w:w="23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1060、1050A  28＃，</w:t>
            </w:r>
          </w:p>
          <w:p>
            <w:pPr>
              <w:spacing w:line="360" w:lineRule="auto"/>
              <w:jc w:val="center"/>
              <w:rPr>
                <w:rFonts w:ascii="宋体" w:hAnsi="宋体"/>
                <w:kern w:val="18"/>
                <w:szCs w:val="21"/>
              </w:rPr>
            </w:pPr>
            <w:r>
              <w:rPr>
                <w:rFonts w:ascii="宋体" w:hAnsi="宋体"/>
                <w:kern w:val="18"/>
                <w:szCs w:val="21"/>
              </w:rPr>
              <w:t>内孔径Φ13mm±</w:t>
            </w:r>
            <w:r>
              <w:rPr>
                <w:rFonts w:hint="eastAsia" w:ascii="宋体" w:hAnsi="宋体"/>
                <w:kern w:val="18"/>
                <w:szCs w:val="21"/>
              </w:rPr>
              <w:t>3</w:t>
            </w:r>
            <w:r>
              <w:rPr>
                <w:rFonts w:ascii="宋体" w:hAnsi="宋体"/>
                <w:kern w:val="18"/>
                <w:szCs w:val="21"/>
              </w:rPr>
              <w:t>mm</w:t>
            </w:r>
            <w:r>
              <w:rPr>
                <w:rFonts w:hint="eastAsia" w:ascii="宋体" w:hAnsi="宋体"/>
                <w:kern w:val="18"/>
                <w:szCs w:val="21"/>
              </w:rPr>
              <w:t xml:space="preserve"> </w:t>
            </w:r>
          </w:p>
          <w:p>
            <w:pPr>
              <w:spacing w:line="360" w:lineRule="auto"/>
              <w:jc w:val="center"/>
              <w:rPr>
                <w:rFonts w:ascii="宋体" w:hAnsi="宋体"/>
                <w:kern w:val="18"/>
                <w:szCs w:val="21"/>
              </w:rPr>
            </w:pPr>
            <w:r>
              <w:rPr>
                <w:rFonts w:hint="eastAsia" w:ascii="宋体" w:hAnsi="宋体"/>
                <w:kern w:val="18"/>
                <w:szCs w:val="21"/>
              </w:rPr>
              <w:t>t 0.4mm～t 0.5mm</w:t>
            </w:r>
          </w:p>
        </w:tc>
        <w:tc>
          <w:tcPr>
            <w:tcW w:w="241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GB/T 3880.1</w:t>
            </w:r>
            <w:r>
              <w:rPr>
                <w:rFonts w:hint="eastAsia" w:ascii="宋体" w:hAnsi="宋体"/>
                <w:kern w:val="18"/>
                <w:szCs w:val="21"/>
              </w:rPr>
              <w:t>—</w:t>
            </w:r>
            <w:r>
              <w:rPr>
                <w:rFonts w:ascii="宋体" w:hAnsi="宋体"/>
                <w:kern w:val="18"/>
                <w:szCs w:val="21"/>
              </w:rPr>
              <w:t>2006及标样</w:t>
            </w:r>
          </w:p>
        </w:tc>
        <w:tc>
          <w:tcPr>
            <w:tcW w:w="2532" w:type="dxa"/>
            <w:tcBorders>
              <w:top w:val="single" w:color="auto" w:sz="4" w:space="0"/>
              <w:left w:val="single" w:color="auto" w:sz="4" w:space="0"/>
              <w:bottom w:val="single" w:color="auto" w:sz="4" w:space="0"/>
              <w:right w:val="single" w:color="auto" w:sz="12" w:space="0"/>
            </w:tcBorders>
            <w:vAlign w:val="center"/>
          </w:tcPr>
          <w:p>
            <w:pPr>
              <w:spacing w:line="360" w:lineRule="auto"/>
              <w:rPr>
                <w:rFonts w:ascii="宋体" w:hAnsi="宋体"/>
                <w:kern w:val="18"/>
                <w:szCs w:val="21"/>
              </w:rPr>
            </w:pPr>
            <w:r>
              <w:rPr>
                <w:rFonts w:hint="eastAsia" w:ascii="宋体" w:hAnsi="宋体"/>
                <w:kern w:val="18"/>
                <w:szCs w:val="21"/>
              </w:rPr>
              <w:t>穿内胆捆扎</w:t>
            </w:r>
            <w:r>
              <w:rPr>
                <w:rFonts w:ascii="宋体" w:hAnsi="宋体"/>
                <w:kern w:val="18"/>
                <w:szCs w:val="21"/>
              </w:rPr>
              <w:t>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229" w:type="dxa"/>
            <w:tcBorders>
              <w:top w:val="single" w:color="auto" w:sz="4" w:space="0"/>
              <w:left w:val="single" w:color="auto" w:sz="12"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PVC透明塑料片</w:t>
            </w:r>
          </w:p>
        </w:tc>
        <w:tc>
          <w:tcPr>
            <w:tcW w:w="23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t 0.45mm</w:t>
            </w:r>
          </w:p>
        </w:tc>
        <w:tc>
          <w:tcPr>
            <w:tcW w:w="241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标样</w:t>
            </w:r>
          </w:p>
        </w:tc>
        <w:tc>
          <w:tcPr>
            <w:tcW w:w="2532" w:type="dxa"/>
            <w:tcBorders>
              <w:top w:val="single" w:color="auto" w:sz="4" w:space="0"/>
              <w:left w:val="single" w:color="auto" w:sz="4" w:space="0"/>
              <w:bottom w:val="single" w:color="auto" w:sz="4" w:space="0"/>
              <w:right w:val="single" w:color="auto" w:sz="12" w:space="0"/>
            </w:tcBorders>
            <w:vAlign w:val="center"/>
          </w:tcPr>
          <w:p>
            <w:pPr>
              <w:spacing w:line="360" w:lineRule="auto"/>
              <w:rPr>
                <w:rFonts w:ascii="宋体" w:hAnsi="宋体"/>
                <w:kern w:val="18"/>
                <w:szCs w:val="21"/>
              </w:rPr>
            </w:pPr>
            <w:r>
              <w:rPr>
                <w:rFonts w:ascii="宋体" w:hAnsi="宋体"/>
                <w:kern w:val="18"/>
                <w:szCs w:val="21"/>
              </w:rPr>
              <w:t>软玻璃帘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229" w:type="dxa"/>
            <w:tcBorders>
              <w:top w:val="single" w:color="auto" w:sz="4" w:space="0"/>
              <w:left w:val="single" w:color="auto" w:sz="12"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橡塑桩头</w:t>
            </w:r>
          </w:p>
        </w:tc>
        <w:tc>
          <w:tcPr>
            <w:tcW w:w="23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r>
              <w:rPr>
                <w:rFonts w:hint="eastAsia" w:ascii="宋体" w:hAnsi="宋体"/>
                <w:szCs w:val="21"/>
              </w:rPr>
              <w:t>桔红色、柔软型</w:t>
            </w:r>
          </w:p>
        </w:tc>
        <w:tc>
          <w:tcPr>
            <w:tcW w:w="241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附录C中图C.7</w:t>
            </w:r>
          </w:p>
        </w:tc>
        <w:tc>
          <w:tcPr>
            <w:tcW w:w="2532" w:type="dxa"/>
            <w:tcBorders>
              <w:top w:val="single" w:color="auto" w:sz="4" w:space="0"/>
              <w:left w:val="single" w:color="auto" w:sz="4" w:space="0"/>
              <w:bottom w:val="single" w:color="auto" w:sz="4" w:space="0"/>
              <w:right w:val="single" w:color="auto" w:sz="12" w:space="0"/>
            </w:tcBorders>
            <w:vAlign w:val="center"/>
          </w:tcPr>
          <w:p>
            <w:pPr>
              <w:spacing w:line="360" w:lineRule="auto"/>
              <w:rPr>
                <w:rFonts w:ascii="宋体" w:hAnsi="宋体"/>
                <w:kern w:val="18"/>
                <w:szCs w:val="21"/>
              </w:rPr>
            </w:pPr>
            <w:r>
              <w:rPr>
                <w:rFonts w:ascii="宋体" w:hAnsi="宋体"/>
                <w:kern w:val="18"/>
                <w:szCs w:val="21"/>
              </w:rPr>
              <w:t>三角桩桩头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229" w:type="dxa"/>
            <w:tcBorders>
              <w:top w:val="single" w:color="auto" w:sz="4" w:space="0"/>
              <w:left w:val="single" w:color="auto" w:sz="12"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编织布</w:t>
            </w:r>
          </w:p>
        </w:tc>
        <w:tc>
          <w:tcPr>
            <w:tcW w:w="23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复膜型</w:t>
            </w:r>
          </w:p>
        </w:tc>
        <w:tc>
          <w:tcPr>
            <w:tcW w:w="241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拉伸强力</w:t>
            </w:r>
            <w:r>
              <w:rPr>
                <w:rFonts w:hint="eastAsia" w:ascii="宋体" w:hAnsi="宋体"/>
                <w:kern w:val="18"/>
                <w:szCs w:val="21"/>
              </w:rPr>
              <w:t xml:space="preserve"> ≥</w:t>
            </w:r>
            <w:r>
              <w:rPr>
                <w:rFonts w:ascii="宋体" w:hAnsi="宋体"/>
                <w:kern w:val="18"/>
                <w:szCs w:val="21"/>
              </w:rPr>
              <w:t>800N/5cm</w:t>
            </w:r>
          </w:p>
          <w:p>
            <w:pPr>
              <w:spacing w:line="360" w:lineRule="auto"/>
              <w:jc w:val="center"/>
              <w:rPr>
                <w:rFonts w:ascii="宋体" w:hAnsi="宋体"/>
                <w:kern w:val="18"/>
                <w:szCs w:val="21"/>
              </w:rPr>
            </w:pPr>
            <w:r>
              <w:rPr>
                <w:rFonts w:ascii="宋体" w:hAnsi="宋体"/>
                <w:kern w:val="18"/>
                <w:szCs w:val="21"/>
              </w:rPr>
              <w:t>经、纬密</w:t>
            </w:r>
            <w:r>
              <w:rPr>
                <w:rFonts w:hint="eastAsia" w:ascii="宋体" w:hAnsi="宋体"/>
                <w:kern w:val="18"/>
                <w:szCs w:val="21"/>
              </w:rPr>
              <w:t>≥</w:t>
            </w:r>
            <w:r>
              <w:rPr>
                <w:rFonts w:ascii="宋体" w:hAnsi="宋体"/>
                <w:kern w:val="18"/>
                <w:szCs w:val="21"/>
              </w:rPr>
              <w:t>4</w:t>
            </w:r>
            <w:r>
              <w:rPr>
                <w:rFonts w:hint="eastAsia" w:ascii="宋体" w:hAnsi="宋体"/>
                <w:kern w:val="18"/>
                <w:szCs w:val="21"/>
              </w:rPr>
              <w:t>0</w:t>
            </w:r>
            <w:r>
              <w:rPr>
                <w:rFonts w:ascii="宋体" w:hAnsi="宋体"/>
                <w:kern w:val="18"/>
                <w:szCs w:val="21"/>
              </w:rPr>
              <w:t>根</w:t>
            </w:r>
            <w:r>
              <w:rPr>
                <w:rFonts w:hint="eastAsia" w:ascii="宋体" w:hAnsi="宋体"/>
                <w:kern w:val="18"/>
                <w:szCs w:val="21"/>
              </w:rPr>
              <w:t>/</w:t>
            </w:r>
            <w:r>
              <w:rPr>
                <w:rFonts w:ascii="宋体" w:hAnsi="宋体"/>
                <w:kern w:val="18"/>
                <w:szCs w:val="21"/>
              </w:rPr>
              <w:t>10cm</w:t>
            </w:r>
          </w:p>
          <w:p>
            <w:pPr>
              <w:spacing w:line="360" w:lineRule="auto"/>
              <w:jc w:val="center"/>
              <w:rPr>
                <w:rFonts w:ascii="宋体" w:hAnsi="宋体"/>
                <w:kern w:val="18"/>
                <w:szCs w:val="21"/>
              </w:rPr>
            </w:pPr>
            <w:r>
              <w:rPr>
                <w:rFonts w:ascii="宋体" w:hAnsi="宋体"/>
                <w:kern w:val="18"/>
                <w:szCs w:val="21"/>
              </w:rPr>
              <w:t>单位面积质量</w:t>
            </w:r>
            <w:r>
              <w:rPr>
                <w:rFonts w:hint="eastAsia" w:ascii="宋体" w:hAnsi="宋体"/>
                <w:kern w:val="18"/>
                <w:szCs w:val="21"/>
              </w:rPr>
              <w:t xml:space="preserve"> ≥</w:t>
            </w:r>
            <w:r>
              <w:rPr>
                <w:rFonts w:ascii="宋体" w:hAnsi="宋体"/>
                <w:kern w:val="18"/>
                <w:szCs w:val="21"/>
              </w:rPr>
              <w:t>90g/m</w:t>
            </w:r>
            <w:r>
              <w:rPr>
                <w:rFonts w:ascii="宋体" w:hAnsi="宋体"/>
                <w:kern w:val="18"/>
                <w:szCs w:val="21"/>
                <w:vertAlign w:val="superscript"/>
              </w:rPr>
              <w:t>2</w:t>
            </w:r>
          </w:p>
        </w:tc>
        <w:tc>
          <w:tcPr>
            <w:tcW w:w="2532" w:type="dxa"/>
            <w:tcBorders>
              <w:top w:val="single" w:color="auto" w:sz="4" w:space="0"/>
              <w:left w:val="single" w:color="auto" w:sz="4" w:space="0"/>
              <w:bottom w:val="single" w:color="auto" w:sz="4" w:space="0"/>
              <w:right w:val="single" w:color="auto" w:sz="12" w:space="0"/>
            </w:tcBorders>
            <w:vAlign w:val="center"/>
          </w:tcPr>
          <w:p>
            <w:pPr>
              <w:spacing w:line="360" w:lineRule="auto"/>
              <w:rPr>
                <w:rFonts w:ascii="宋体" w:hAnsi="宋体"/>
                <w:kern w:val="18"/>
                <w:szCs w:val="21"/>
              </w:rPr>
            </w:pPr>
            <w:r>
              <w:rPr>
                <w:rFonts w:ascii="宋体" w:hAnsi="宋体"/>
                <w:kern w:val="18"/>
                <w:szCs w:val="21"/>
              </w:rPr>
              <w:t>单篷体、框架外包装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229" w:type="dxa"/>
            <w:tcBorders>
              <w:top w:val="single" w:color="auto" w:sz="4" w:space="0"/>
              <w:left w:val="single" w:color="auto" w:sz="12"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缝包绳</w:t>
            </w:r>
          </w:p>
        </w:tc>
        <w:tc>
          <w:tcPr>
            <w:tcW w:w="23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Φ2mm   二股</w:t>
            </w:r>
          </w:p>
        </w:tc>
        <w:tc>
          <w:tcPr>
            <w:tcW w:w="2419" w:type="dxa"/>
            <w:tcBorders>
              <w:top w:val="single" w:color="auto" w:sz="4" w:space="0"/>
              <w:left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断裂强力</w:t>
            </w:r>
            <w:r>
              <w:rPr>
                <w:rFonts w:hint="eastAsia" w:ascii="宋体" w:hAnsi="宋体"/>
                <w:kern w:val="18"/>
                <w:szCs w:val="21"/>
              </w:rPr>
              <w:t xml:space="preserve"> ≥</w:t>
            </w:r>
            <w:r>
              <w:rPr>
                <w:rFonts w:ascii="宋体" w:hAnsi="宋体"/>
                <w:kern w:val="18"/>
                <w:szCs w:val="21"/>
              </w:rPr>
              <w:t>200N</w:t>
            </w:r>
          </w:p>
        </w:tc>
        <w:tc>
          <w:tcPr>
            <w:tcW w:w="2532" w:type="dxa"/>
            <w:tcBorders>
              <w:top w:val="single" w:color="auto" w:sz="4" w:space="0"/>
              <w:left w:val="single" w:color="auto" w:sz="4" w:space="0"/>
              <w:bottom w:val="single" w:color="auto" w:sz="4" w:space="0"/>
              <w:right w:val="single" w:color="auto" w:sz="12" w:space="0"/>
            </w:tcBorders>
            <w:vAlign w:val="center"/>
          </w:tcPr>
          <w:p>
            <w:pPr>
              <w:spacing w:line="360" w:lineRule="auto"/>
              <w:rPr>
                <w:rFonts w:ascii="宋体" w:hAnsi="宋体"/>
                <w:kern w:val="18"/>
                <w:szCs w:val="21"/>
              </w:rPr>
            </w:pPr>
            <w:r>
              <w:rPr>
                <w:rFonts w:ascii="宋体" w:hAnsi="宋体"/>
                <w:kern w:val="18"/>
                <w:szCs w:val="21"/>
              </w:rPr>
              <w:t>缝包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2229" w:type="dxa"/>
            <w:tcBorders>
              <w:top w:val="single" w:color="auto" w:sz="4" w:space="0"/>
              <w:left w:val="single" w:color="auto" w:sz="12"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捆包绳</w:t>
            </w:r>
          </w:p>
        </w:tc>
        <w:tc>
          <w:tcPr>
            <w:tcW w:w="237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Φ</w:t>
            </w:r>
            <w:r>
              <w:rPr>
                <w:rFonts w:hint="eastAsia" w:ascii="宋体" w:hAnsi="宋体"/>
                <w:kern w:val="18"/>
                <w:szCs w:val="21"/>
              </w:rPr>
              <w:t>7</w:t>
            </w:r>
            <w:r>
              <w:rPr>
                <w:rFonts w:ascii="宋体" w:hAnsi="宋体"/>
                <w:kern w:val="18"/>
                <w:szCs w:val="21"/>
              </w:rPr>
              <w:t>mm   三股</w:t>
            </w:r>
          </w:p>
        </w:tc>
        <w:tc>
          <w:tcPr>
            <w:tcW w:w="2419" w:type="dxa"/>
            <w:tcBorders>
              <w:top w:val="single" w:color="auto" w:sz="4" w:space="0"/>
              <w:left w:val="single" w:color="auto" w:sz="4" w:space="0"/>
              <w:right w:val="single" w:color="auto" w:sz="4" w:space="0"/>
            </w:tcBorders>
            <w:vAlign w:val="center"/>
          </w:tcPr>
          <w:p>
            <w:pPr>
              <w:spacing w:line="360" w:lineRule="auto"/>
              <w:jc w:val="center"/>
              <w:rPr>
                <w:rFonts w:ascii="宋体" w:hAnsi="宋体"/>
                <w:kern w:val="18"/>
                <w:szCs w:val="21"/>
              </w:rPr>
            </w:pPr>
            <w:r>
              <w:rPr>
                <w:rFonts w:ascii="宋体" w:hAnsi="宋体"/>
                <w:kern w:val="18"/>
                <w:szCs w:val="21"/>
              </w:rPr>
              <w:t>断裂强力</w:t>
            </w:r>
            <w:r>
              <w:rPr>
                <w:rFonts w:hint="eastAsia" w:ascii="宋体" w:hAnsi="宋体"/>
                <w:kern w:val="18"/>
                <w:szCs w:val="21"/>
              </w:rPr>
              <w:t xml:space="preserve"> ≥</w:t>
            </w:r>
            <w:r>
              <w:rPr>
                <w:rFonts w:ascii="宋体" w:hAnsi="宋体"/>
                <w:kern w:val="18"/>
                <w:szCs w:val="21"/>
              </w:rPr>
              <w:t>1400N</w:t>
            </w:r>
          </w:p>
        </w:tc>
        <w:tc>
          <w:tcPr>
            <w:tcW w:w="2532" w:type="dxa"/>
            <w:tcBorders>
              <w:top w:val="single" w:color="auto" w:sz="4" w:space="0"/>
              <w:left w:val="single" w:color="auto" w:sz="4" w:space="0"/>
              <w:bottom w:val="single" w:color="auto" w:sz="4" w:space="0"/>
              <w:right w:val="single" w:color="auto" w:sz="12" w:space="0"/>
            </w:tcBorders>
            <w:vAlign w:val="center"/>
          </w:tcPr>
          <w:p>
            <w:pPr>
              <w:spacing w:line="360" w:lineRule="auto"/>
              <w:rPr>
                <w:rFonts w:ascii="宋体" w:hAnsi="宋体"/>
                <w:kern w:val="18"/>
                <w:szCs w:val="21"/>
              </w:rPr>
            </w:pPr>
            <w:r>
              <w:rPr>
                <w:rFonts w:ascii="宋体" w:hAnsi="宋体"/>
                <w:kern w:val="18"/>
                <w:szCs w:val="21"/>
              </w:rPr>
              <w:t>外包装捆扎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9559" w:type="dxa"/>
            <w:gridSpan w:val="4"/>
            <w:tcBorders>
              <w:top w:val="single" w:color="auto" w:sz="4" w:space="0"/>
              <w:left w:val="single" w:color="auto" w:sz="12" w:space="0"/>
              <w:bottom w:val="single" w:color="auto" w:sz="12" w:space="0"/>
              <w:right w:val="single" w:color="auto" w:sz="12" w:space="0"/>
            </w:tcBorders>
            <w:vAlign w:val="center"/>
          </w:tcPr>
          <w:p>
            <w:pPr>
              <w:spacing w:line="360" w:lineRule="auto"/>
            </w:pPr>
            <w:r>
              <w:rPr>
                <w:rFonts w:hint="eastAsia"/>
              </w:rPr>
              <w:t>注：标样是由采购方发放或由生产企业报送经采购方批准的标准实物样品。</w:t>
            </w:r>
          </w:p>
        </w:tc>
      </w:tr>
    </w:tbl>
    <w:p>
      <w:pPr>
        <w:numPr>
          <w:ilvl w:val="5"/>
          <w:numId w:val="0"/>
        </w:numPr>
        <w:tabs>
          <w:tab w:val="left" w:pos="2520"/>
        </w:tabs>
        <w:spacing w:line="360" w:lineRule="auto"/>
        <w:rPr>
          <w:rFonts w:ascii="宋体" w:hAnsi="宋体"/>
          <w:szCs w:val="21"/>
        </w:rPr>
      </w:pPr>
    </w:p>
    <w:p>
      <w:pPr>
        <w:spacing w:line="360" w:lineRule="auto"/>
        <w:rPr>
          <w:b/>
        </w:rPr>
      </w:pPr>
      <w:bookmarkStart w:id="45" w:name="_Toc216086044"/>
      <w:bookmarkStart w:id="46" w:name="_Toc264046034"/>
      <w:bookmarkStart w:id="47" w:name="_Toc215373061"/>
      <w:bookmarkStart w:id="48" w:name="_Toc216085728"/>
      <w:bookmarkStart w:id="49" w:name="_Toc234038970"/>
      <w:r>
        <w:rPr>
          <w:rFonts w:hint="eastAsia"/>
          <w:b/>
        </w:rPr>
        <w:t>1.4  篷体外观质量</w:t>
      </w:r>
      <w:bookmarkEnd w:id="45"/>
      <w:bookmarkEnd w:id="46"/>
      <w:bookmarkEnd w:id="47"/>
      <w:bookmarkEnd w:id="48"/>
      <w:bookmarkEnd w:id="49"/>
    </w:p>
    <w:p>
      <w:pPr>
        <w:tabs>
          <w:tab w:val="left" w:pos="840"/>
          <w:tab w:val="left" w:pos="1260"/>
          <w:tab w:val="left" w:pos="1680"/>
        </w:tabs>
        <w:spacing w:line="360" w:lineRule="auto"/>
        <w:rPr>
          <w:rFonts w:ascii="宋体" w:hAnsi="宋体"/>
          <w:szCs w:val="21"/>
        </w:rPr>
      </w:pPr>
      <w:r>
        <w:rPr>
          <w:rFonts w:hint="eastAsia" w:ascii="宋体" w:hAnsi="宋体"/>
          <w:szCs w:val="21"/>
        </w:rPr>
        <w:t xml:space="preserve">1.4.1 </w:t>
      </w:r>
      <w:r>
        <w:rPr>
          <w:rFonts w:ascii="宋体" w:hAnsi="宋体"/>
          <w:szCs w:val="21"/>
        </w:rPr>
        <w:t>篷体面料及地铺布符合</w:t>
      </w:r>
      <w:r>
        <w:rPr>
          <w:rFonts w:ascii="宋体" w:hAnsi="宋体"/>
          <w:bCs/>
          <w:szCs w:val="21"/>
        </w:rPr>
        <w:t>附录</w:t>
      </w:r>
      <w:r>
        <w:rPr>
          <w:rFonts w:hint="eastAsia" w:ascii="宋体" w:hAnsi="宋体"/>
          <w:bCs/>
          <w:szCs w:val="21"/>
        </w:rPr>
        <w:t>G</w:t>
      </w:r>
      <w:r>
        <w:rPr>
          <w:rFonts w:ascii="宋体" w:hAnsi="宋体"/>
          <w:szCs w:val="21"/>
        </w:rPr>
        <w:t>的规定，面料颜色为天蓝</w:t>
      </w:r>
      <w:r>
        <w:rPr>
          <w:rFonts w:hint="eastAsia" w:ascii="宋体" w:hAnsi="宋体"/>
          <w:szCs w:val="21"/>
        </w:rPr>
        <w:t xml:space="preserve">PANTONG </w:t>
      </w:r>
      <w:r>
        <w:rPr>
          <w:rFonts w:ascii="宋体" w:hAnsi="宋体"/>
          <w:szCs w:val="21"/>
        </w:rPr>
        <w:t>19</w:t>
      </w:r>
      <w:r>
        <w:rPr>
          <w:rFonts w:hint="eastAsia" w:ascii="宋体" w:hAnsi="宋体"/>
          <w:szCs w:val="21"/>
        </w:rPr>
        <w:t>—</w:t>
      </w:r>
      <w:r>
        <w:rPr>
          <w:rFonts w:ascii="宋体" w:hAnsi="宋体"/>
          <w:szCs w:val="21"/>
        </w:rPr>
        <w:t>4049，地铺布颜色为灰色</w:t>
      </w:r>
      <w:r>
        <w:rPr>
          <w:rFonts w:hint="eastAsia" w:ascii="宋体" w:hAnsi="宋体"/>
          <w:szCs w:val="21"/>
        </w:rPr>
        <w:t>PANTONG 15—4101</w:t>
      </w:r>
      <w:r>
        <w:rPr>
          <w:rFonts w:ascii="宋体" w:hAnsi="宋体"/>
          <w:szCs w:val="21"/>
        </w:rPr>
        <w:t>，涂层颜色</w:t>
      </w:r>
      <w:r>
        <w:rPr>
          <w:rFonts w:hint="eastAsia" w:ascii="宋体" w:hAnsi="宋体"/>
          <w:szCs w:val="21"/>
        </w:rPr>
        <w:t>：灰色PANTONG15-4101</w:t>
      </w:r>
      <w:r>
        <w:rPr>
          <w:rFonts w:ascii="宋体" w:hAnsi="宋体"/>
          <w:szCs w:val="21"/>
        </w:rPr>
        <w:t>，色相及织物组织</w:t>
      </w:r>
      <w:r>
        <w:rPr>
          <w:rFonts w:hint="eastAsia" w:ascii="宋体" w:hAnsi="宋体"/>
          <w:szCs w:val="21"/>
        </w:rPr>
        <w:t>符合主管部门</w:t>
      </w:r>
      <w:r>
        <w:rPr>
          <w:rFonts w:ascii="宋体" w:hAnsi="宋体"/>
          <w:szCs w:val="21"/>
        </w:rPr>
        <w:t>审查批准的标样。</w:t>
      </w:r>
      <w:r>
        <w:rPr>
          <w:rFonts w:hint="eastAsia" w:ascii="宋体" w:hAnsi="宋体"/>
          <w:szCs w:val="21"/>
        </w:rPr>
        <w:t>篷体个部位色差不低于GB/T250-2008规定的3-4级。</w:t>
      </w:r>
    </w:p>
    <w:p>
      <w:pPr>
        <w:tabs>
          <w:tab w:val="left" w:pos="840"/>
          <w:tab w:val="left" w:pos="1260"/>
          <w:tab w:val="left" w:pos="1680"/>
        </w:tabs>
        <w:spacing w:line="360" w:lineRule="auto"/>
        <w:rPr>
          <w:rFonts w:ascii="宋体" w:hAnsi="宋体"/>
          <w:szCs w:val="21"/>
        </w:rPr>
      </w:pPr>
      <w:r>
        <w:rPr>
          <w:rFonts w:hint="eastAsia" w:ascii="宋体" w:hAnsi="宋体"/>
          <w:szCs w:val="21"/>
        </w:rPr>
        <w:t xml:space="preserve">1.4.2  </w:t>
      </w:r>
      <w:r>
        <w:rPr>
          <w:rFonts w:ascii="宋体" w:hAnsi="宋体"/>
          <w:szCs w:val="21"/>
        </w:rPr>
        <w:t>白色的印字端正、清晰、色度饱满、牢固，不露底色，不脏污。防</w:t>
      </w:r>
      <w:r>
        <w:rPr>
          <w:rFonts w:hint="eastAsia" w:ascii="宋体" w:hAnsi="宋体"/>
          <w:szCs w:val="21"/>
        </w:rPr>
        <w:t>雨</w:t>
      </w:r>
      <w:r>
        <w:rPr>
          <w:rFonts w:ascii="宋体" w:hAnsi="宋体"/>
          <w:szCs w:val="21"/>
        </w:rPr>
        <w:t>性能试验时，</w:t>
      </w:r>
      <w:r>
        <w:rPr>
          <w:rFonts w:hint="eastAsia" w:ascii="宋体" w:hAnsi="宋体"/>
          <w:szCs w:val="21"/>
        </w:rPr>
        <w:t>没</w:t>
      </w:r>
      <w:r>
        <w:rPr>
          <w:rFonts w:ascii="宋体" w:hAnsi="宋体"/>
          <w:szCs w:val="21"/>
        </w:rPr>
        <w:t>有褪色、掉色和流淌油墨现象。</w:t>
      </w:r>
    </w:p>
    <w:p>
      <w:pPr>
        <w:tabs>
          <w:tab w:val="left" w:pos="840"/>
          <w:tab w:val="left" w:pos="1260"/>
          <w:tab w:val="left" w:pos="1680"/>
        </w:tabs>
        <w:spacing w:line="360" w:lineRule="auto"/>
        <w:rPr>
          <w:rFonts w:ascii="宋体" w:hAnsi="宋体"/>
          <w:szCs w:val="21"/>
        </w:rPr>
      </w:pPr>
      <w:r>
        <w:rPr>
          <w:rFonts w:hint="eastAsia" w:ascii="宋体" w:hAnsi="宋体"/>
          <w:szCs w:val="21"/>
        </w:rPr>
        <w:t xml:space="preserve">1.4.3  </w:t>
      </w:r>
      <w:r>
        <w:rPr>
          <w:rFonts w:ascii="宋体" w:hAnsi="宋体"/>
          <w:szCs w:val="21"/>
        </w:rPr>
        <w:t>篷体平展、整洁，表面污迹面积</w:t>
      </w:r>
      <w:r>
        <w:rPr>
          <w:rFonts w:hint="eastAsia" w:ascii="宋体" w:hAnsi="宋体"/>
          <w:szCs w:val="21"/>
        </w:rPr>
        <w:t>小于</w:t>
      </w:r>
      <w:r>
        <w:rPr>
          <w:rFonts w:ascii="宋体" w:hAnsi="宋体"/>
          <w:szCs w:val="21"/>
        </w:rPr>
        <w:t>100mm</w:t>
      </w:r>
      <w:r>
        <w:rPr>
          <w:rFonts w:ascii="宋体" w:hAnsi="宋体"/>
          <w:szCs w:val="21"/>
          <w:vertAlign w:val="superscript"/>
        </w:rPr>
        <w:t>2</w:t>
      </w:r>
      <w:r>
        <w:rPr>
          <w:rFonts w:ascii="宋体" w:hAnsi="宋体"/>
          <w:szCs w:val="21"/>
        </w:rPr>
        <w:t>，</w:t>
      </w:r>
      <w:r>
        <w:rPr>
          <w:rFonts w:hint="eastAsia" w:ascii="宋体" w:hAnsi="宋体"/>
          <w:szCs w:val="21"/>
        </w:rPr>
        <w:t>少于</w:t>
      </w:r>
      <w:r>
        <w:rPr>
          <w:rFonts w:ascii="宋体" w:hAnsi="宋体"/>
          <w:szCs w:val="21"/>
        </w:rPr>
        <w:t>五处。</w:t>
      </w:r>
      <w:r>
        <w:rPr>
          <w:rFonts w:hint="eastAsia" w:ascii="宋体" w:hAnsi="宋体"/>
          <w:szCs w:val="21"/>
        </w:rPr>
        <w:t>污迹面积小于50㎡的不计，但不密集。</w:t>
      </w:r>
    </w:p>
    <w:p>
      <w:pPr>
        <w:tabs>
          <w:tab w:val="left" w:pos="840"/>
          <w:tab w:val="left" w:pos="1260"/>
          <w:tab w:val="left" w:pos="1680"/>
        </w:tabs>
        <w:spacing w:line="360" w:lineRule="auto"/>
        <w:rPr>
          <w:rFonts w:ascii="宋体" w:hAnsi="宋体"/>
          <w:szCs w:val="21"/>
        </w:rPr>
      </w:pPr>
      <w:r>
        <w:rPr>
          <w:rFonts w:hint="eastAsia" w:ascii="宋体" w:hAnsi="宋体"/>
          <w:szCs w:val="21"/>
        </w:rPr>
        <w:t xml:space="preserve">1.4.4  </w:t>
      </w:r>
      <w:r>
        <w:rPr>
          <w:rFonts w:ascii="宋体" w:hAnsi="宋体"/>
          <w:szCs w:val="21"/>
        </w:rPr>
        <w:t>缝制部位返工修复残留针眼长度不超过100mm，非缝制部位</w:t>
      </w:r>
      <w:r>
        <w:rPr>
          <w:rFonts w:hint="eastAsia" w:ascii="宋体" w:hAnsi="宋体"/>
          <w:szCs w:val="21"/>
        </w:rPr>
        <w:t>没</w:t>
      </w:r>
      <w:r>
        <w:rPr>
          <w:rFonts w:ascii="宋体" w:hAnsi="宋体"/>
          <w:szCs w:val="21"/>
        </w:rPr>
        <w:t>有残留针眼。</w:t>
      </w:r>
    </w:p>
    <w:p>
      <w:pPr>
        <w:spacing w:line="360" w:lineRule="auto"/>
        <w:rPr>
          <w:b/>
          <w:bCs/>
        </w:rPr>
      </w:pPr>
      <w:r>
        <w:rPr>
          <w:rFonts w:hint="eastAsia"/>
        </w:rPr>
        <w:t>1.4..5  保温材料的</w:t>
      </w:r>
      <w:r>
        <w:t>颜色为本白，颜色及外观符合主管部门审查批准的实物标样。</w:t>
      </w:r>
      <w:r>
        <w:rPr>
          <w:rFonts w:hint="eastAsia"/>
        </w:rPr>
        <w:t>保温材料</w:t>
      </w:r>
      <w:r>
        <w:t>厚薄均匀，</w:t>
      </w:r>
      <w:r>
        <w:rPr>
          <w:rFonts w:hint="eastAsia"/>
        </w:rPr>
        <w:t>没</w:t>
      </w:r>
      <w:r>
        <w:t>有污渍、破洞等疵点。</w:t>
      </w:r>
    </w:p>
    <w:p>
      <w:pPr>
        <w:spacing w:line="360" w:lineRule="auto"/>
        <w:rPr>
          <w:b/>
          <w:bCs/>
        </w:rPr>
      </w:pPr>
      <w:r>
        <w:rPr>
          <w:rFonts w:hint="eastAsia"/>
        </w:rPr>
        <w:t>1.4.6  阻燃</w:t>
      </w:r>
      <w:r>
        <w:t>涤纶平纹绸颜色为本白，外观符合</w:t>
      </w:r>
      <w:r>
        <w:rPr>
          <w:rFonts w:hint="eastAsia"/>
        </w:rPr>
        <w:t>主管部门审查批准</w:t>
      </w:r>
      <w:r>
        <w:t>的实物标样。</w:t>
      </w:r>
    </w:p>
    <w:p>
      <w:pPr>
        <w:spacing w:line="360" w:lineRule="auto"/>
      </w:pPr>
      <w:r>
        <w:rPr>
          <w:rFonts w:hint="eastAsia"/>
        </w:rPr>
        <w:t xml:space="preserve">1.4.7  </w:t>
      </w:r>
      <w:r>
        <w:t>篷体与框架组装、松紧适宜</w:t>
      </w:r>
      <w:r>
        <w:rPr>
          <w:rFonts w:hint="eastAsia"/>
        </w:rPr>
        <w:t>，不过松、过紧。</w:t>
      </w:r>
    </w:p>
    <w:p>
      <w:pPr>
        <w:spacing w:line="360" w:lineRule="auto"/>
        <w:rPr>
          <w:b/>
        </w:rPr>
      </w:pPr>
      <w:bookmarkStart w:id="50" w:name="_Toc148753668"/>
      <w:bookmarkStart w:id="51" w:name="_Toc69291604"/>
      <w:bookmarkStart w:id="52" w:name="_Toc71087739"/>
      <w:bookmarkStart w:id="53" w:name="_Toc71215197"/>
      <w:bookmarkStart w:id="54" w:name="_Toc194306307"/>
      <w:bookmarkStart w:id="55" w:name="_Toc216085729"/>
      <w:bookmarkStart w:id="56" w:name="_Toc215373062"/>
      <w:bookmarkStart w:id="57" w:name="_Toc264046035"/>
      <w:bookmarkStart w:id="58" w:name="_Toc195002038"/>
      <w:bookmarkStart w:id="59" w:name="_Toc234038971"/>
      <w:bookmarkStart w:id="60" w:name="_Toc207616453"/>
      <w:bookmarkStart w:id="61" w:name="_Toc207703997"/>
      <w:bookmarkStart w:id="62" w:name="_Toc216086045"/>
      <w:bookmarkStart w:id="63" w:name="_Toc208653362"/>
      <w:bookmarkStart w:id="64" w:name="_Toc194988257"/>
      <w:r>
        <w:rPr>
          <w:rFonts w:hint="eastAsia"/>
          <w:b/>
        </w:rPr>
        <w:t>1.5  篷体缝制</w:t>
      </w:r>
      <w:bookmarkEnd w:id="50"/>
      <w:bookmarkEnd w:id="51"/>
      <w:bookmarkEnd w:id="52"/>
      <w:bookmarkEnd w:id="53"/>
      <w:r>
        <w:rPr>
          <w:rFonts w:hint="eastAsia"/>
          <w:b/>
        </w:rPr>
        <w:t>质量</w:t>
      </w:r>
      <w:bookmarkEnd w:id="54"/>
      <w:bookmarkEnd w:id="55"/>
      <w:bookmarkEnd w:id="56"/>
      <w:bookmarkEnd w:id="57"/>
      <w:bookmarkEnd w:id="58"/>
      <w:bookmarkEnd w:id="59"/>
      <w:bookmarkEnd w:id="60"/>
      <w:bookmarkEnd w:id="61"/>
      <w:bookmarkEnd w:id="62"/>
      <w:bookmarkEnd w:id="63"/>
      <w:bookmarkEnd w:id="64"/>
    </w:p>
    <w:p>
      <w:pPr>
        <w:spacing w:line="360" w:lineRule="auto"/>
      </w:pPr>
      <w:r>
        <w:rPr>
          <w:rFonts w:hint="eastAsia"/>
        </w:rPr>
        <w:t xml:space="preserve">1.5.1  </w:t>
      </w:r>
      <w:r>
        <w:t>缝纫部位表面平展、整洁、线迹顺直、针码均匀</w:t>
      </w:r>
      <w:r>
        <w:rPr>
          <w:rFonts w:hint="eastAsia"/>
        </w:rPr>
        <w:t>，各配件定位准确</w:t>
      </w:r>
      <w:r>
        <w:t>。</w:t>
      </w:r>
    </w:p>
    <w:p>
      <w:pPr>
        <w:spacing w:line="360" w:lineRule="auto"/>
      </w:pPr>
      <w:r>
        <w:rPr>
          <w:rFonts w:hint="eastAsia"/>
        </w:rPr>
        <w:t xml:space="preserve">1.5.2  </w:t>
      </w:r>
      <w:r>
        <w:t>缝制针码各大片拼幅部位的明线9针/30mm～11针/30mm，</w:t>
      </w:r>
      <w:r>
        <w:rPr>
          <w:rFonts w:hint="eastAsia"/>
        </w:rPr>
        <w:t>PVC透明塑料片（软玻璃）部位缝制</w:t>
      </w:r>
      <w:r>
        <w:t>针码</w:t>
      </w:r>
      <w:r>
        <w:rPr>
          <w:rFonts w:hint="eastAsia"/>
        </w:rPr>
        <w:t>5</w:t>
      </w:r>
      <w:r>
        <w:t>针/30mm～</w:t>
      </w:r>
      <w:r>
        <w:rPr>
          <w:rFonts w:hint="eastAsia"/>
        </w:rPr>
        <w:t>7</w:t>
      </w:r>
      <w:r>
        <w:t>针/30mm，其他部位的明线8针/30mm～12针/30mm，起止针</w:t>
      </w:r>
      <w:r>
        <w:rPr>
          <w:rFonts w:hint="eastAsia"/>
        </w:rPr>
        <w:t>均</w:t>
      </w:r>
      <w:r>
        <w:t>重缝三道或四道线，长度不少于10mm。断线接头处</w:t>
      </w:r>
      <w:r>
        <w:rPr>
          <w:rFonts w:hint="eastAsia"/>
        </w:rPr>
        <w:t>均</w:t>
      </w:r>
      <w:r>
        <w:t>重缝20mm～30mm。</w:t>
      </w:r>
    </w:p>
    <w:p>
      <w:pPr>
        <w:spacing w:line="360" w:lineRule="auto"/>
      </w:pPr>
      <w:r>
        <w:rPr>
          <w:rFonts w:hint="eastAsia"/>
        </w:rPr>
        <w:t xml:space="preserve">1.5.3  </w:t>
      </w:r>
      <w:r>
        <w:t>拼幅采用双针折边缝合或包复缝合两道线，水平拼接时拼缝朝下。各</w:t>
      </w:r>
      <w:r>
        <w:rPr>
          <w:rFonts w:hint="eastAsia"/>
        </w:rPr>
        <w:t>部位</w:t>
      </w:r>
      <w:r>
        <w:t>拼接</w:t>
      </w:r>
      <w:r>
        <w:rPr>
          <w:rFonts w:hint="eastAsia"/>
        </w:rPr>
        <w:t>没有</w:t>
      </w:r>
      <w:r>
        <w:t>经纬混拼。</w:t>
      </w:r>
    </w:p>
    <w:p>
      <w:pPr>
        <w:spacing w:line="360" w:lineRule="auto"/>
      </w:pPr>
      <w:r>
        <w:rPr>
          <w:rFonts w:hint="eastAsia"/>
        </w:rPr>
        <w:t xml:space="preserve">1.5.4  </w:t>
      </w:r>
      <w:r>
        <w:t>各缝制部位缝制牢固，</w:t>
      </w:r>
      <w:r>
        <w:rPr>
          <w:rFonts w:hint="eastAsia"/>
        </w:rPr>
        <w:t>没</w:t>
      </w:r>
      <w:r>
        <w:t>有开线、断线、跳线、破损、死折、皱折、返线、残留针眼、出套、毛漏、下炕（掉道、塌边）等缺陷。</w:t>
      </w:r>
    </w:p>
    <w:p>
      <w:pPr>
        <w:spacing w:line="360" w:lineRule="auto"/>
      </w:pPr>
      <w:r>
        <w:rPr>
          <w:rFonts w:hint="eastAsia"/>
        </w:rPr>
        <w:t xml:space="preserve">1.5.5  </w:t>
      </w:r>
      <w:r>
        <w:t>篷顶的缝制部位及</w:t>
      </w:r>
      <w:r>
        <w:rPr>
          <w:rFonts w:hint="eastAsia"/>
        </w:rPr>
        <w:t>门、窗上沿</w:t>
      </w:r>
      <w:r>
        <w:t>内表面</w:t>
      </w:r>
      <w:r>
        <w:rPr>
          <w:rFonts w:hint="eastAsia"/>
        </w:rPr>
        <w:t>缝制</w:t>
      </w:r>
      <w:r>
        <w:t>部位，</w:t>
      </w:r>
      <w:r>
        <w:rPr>
          <w:rFonts w:hint="eastAsia"/>
        </w:rPr>
        <w:t>均</w:t>
      </w:r>
      <w:r>
        <w:t>做热合贴膜PU胶条防水处理。贴膜牢固、平整、直顺、搭接到位，</w:t>
      </w:r>
      <w:r>
        <w:rPr>
          <w:rFonts w:hint="eastAsia"/>
        </w:rPr>
        <w:t>没</w:t>
      </w:r>
      <w:r>
        <w:t>有残留胶条、贴膜不牢、偏歪等缺陷。</w:t>
      </w:r>
    </w:p>
    <w:p>
      <w:pPr>
        <w:spacing w:line="360" w:lineRule="auto"/>
        <w:rPr>
          <w:b/>
        </w:rPr>
      </w:pPr>
      <w:bookmarkStart w:id="65" w:name="_Toc216086046"/>
      <w:bookmarkStart w:id="66" w:name="_Toc215373063"/>
      <w:bookmarkStart w:id="67" w:name="_Toc216085730"/>
      <w:bookmarkStart w:id="68" w:name="_Toc234038972"/>
      <w:bookmarkStart w:id="69" w:name="_Toc264046036"/>
      <w:bookmarkStart w:id="70" w:name="_Toc148753669"/>
      <w:bookmarkStart w:id="71" w:name="_Toc71215198"/>
      <w:bookmarkStart w:id="72" w:name="_Toc208653363"/>
      <w:bookmarkStart w:id="73" w:name="_Toc195002039"/>
      <w:bookmarkStart w:id="74" w:name="_Toc194988258"/>
      <w:bookmarkStart w:id="75" w:name="_Toc71087740"/>
      <w:bookmarkStart w:id="76" w:name="_Toc69291605"/>
      <w:bookmarkStart w:id="77" w:name="_Toc207616454"/>
      <w:bookmarkStart w:id="78" w:name="_Toc194306308"/>
      <w:bookmarkStart w:id="79" w:name="_Toc207703998"/>
      <w:r>
        <w:rPr>
          <w:rFonts w:hint="eastAsia"/>
          <w:b/>
        </w:rPr>
        <w:t>1.6  棉内胆缝制</w:t>
      </w:r>
      <w:bookmarkEnd w:id="65"/>
      <w:bookmarkEnd w:id="66"/>
      <w:bookmarkEnd w:id="67"/>
      <w:bookmarkEnd w:id="68"/>
      <w:bookmarkEnd w:id="69"/>
    </w:p>
    <w:p>
      <w:pPr>
        <w:spacing w:line="360" w:lineRule="auto"/>
      </w:pPr>
      <w:r>
        <w:rPr>
          <w:rFonts w:hint="eastAsia"/>
        </w:rPr>
        <w:t xml:space="preserve">1.6.1  </w:t>
      </w:r>
      <w:r>
        <w:rPr>
          <w:rFonts w:hint="eastAsia" w:ascii="宋体" w:hAnsi="宋体"/>
          <w:szCs w:val="21"/>
        </w:rPr>
        <w:t>棉内胆可根据保温要求选用涤纶针刺毡或中空涤纶短短纤维絮片</w:t>
      </w:r>
      <w:r>
        <w:rPr>
          <w:rFonts w:hint="eastAsia"/>
        </w:rPr>
        <w:t>，棉内胆的保温材料涤纶针刺毡用</w:t>
      </w:r>
      <w:r>
        <w:t>阻燃涤纶平纹绸</w:t>
      </w:r>
      <w:r>
        <w:rPr>
          <w:rFonts w:hint="eastAsia"/>
        </w:rPr>
        <w:t>两面包裹后绗缝，</w:t>
      </w:r>
      <w:r>
        <w:t>绗缝间距应在</w:t>
      </w:r>
      <w:r>
        <w:rPr>
          <w:rFonts w:hint="eastAsia"/>
        </w:rPr>
        <w:t>10</w:t>
      </w:r>
      <w:r>
        <w:t>0mm～150mm范围内</w:t>
      </w:r>
      <w:r>
        <w:rPr>
          <w:rFonts w:hint="eastAsia"/>
        </w:rPr>
        <w:t>。涤纶针刺毡</w:t>
      </w:r>
      <w:r>
        <w:t>绗缝针码密度</w:t>
      </w:r>
      <w:r>
        <w:rPr>
          <w:rFonts w:hint="eastAsia"/>
        </w:rPr>
        <w:t>在8</w:t>
      </w:r>
      <w:r>
        <w:t>针/30mm～</w:t>
      </w:r>
      <w:r>
        <w:rPr>
          <w:rFonts w:hint="eastAsia"/>
        </w:rPr>
        <w:t>10</w:t>
      </w:r>
      <w:r>
        <w:t>针/30mm。</w:t>
      </w:r>
    </w:p>
    <w:p>
      <w:pPr>
        <w:spacing w:line="360" w:lineRule="auto"/>
      </w:pPr>
      <w:r>
        <w:rPr>
          <w:rFonts w:hint="eastAsia"/>
        </w:rPr>
        <w:t>1.6.2  棉内胆没有</w:t>
      </w:r>
      <w:r>
        <w:t>横竖混拼，里布</w:t>
      </w:r>
      <w:r>
        <w:rPr>
          <w:rFonts w:hint="eastAsia"/>
        </w:rPr>
        <w:t>没有毛边</w:t>
      </w:r>
      <w:r>
        <w:t>搭接</w:t>
      </w:r>
      <w:r>
        <w:rPr>
          <w:rFonts w:hint="eastAsia"/>
        </w:rPr>
        <w:t>绗</w:t>
      </w:r>
      <w:r>
        <w:t>缝。缝合平展，</w:t>
      </w:r>
      <w:r>
        <w:rPr>
          <w:rFonts w:hint="eastAsia"/>
        </w:rPr>
        <w:t>没</w:t>
      </w:r>
      <w:r>
        <w:t>有明显的抻吃不匀、扭皱等缺陷。</w:t>
      </w:r>
    </w:p>
    <w:p>
      <w:pPr>
        <w:spacing w:line="360" w:lineRule="auto"/>
      </w:pPr>
      <w:r>
        <w:rPr>
          <w:rFonts w:hint="eastAsia"/>
        </w:rPr>
        <w:t>1.6.3  棉内胆</w:t>
      </w:r>
      <w:r>
        <w:t>绗缝</w:t>
      </w:r>
      <w:r>
        <w:rPr>
          <w:rFonts w:hint="eastAsia"/>
        </w:rPr>
        <w:t>规整，没有开线、断线等缺陷。</w:t>
      </w:r>
      <w:r>
        <w:t>绗缝</w:t>
      </w:r>
      <w:r>
        <w:rPr>
          <w:rFonts w:hint="eastAsia"/>
        </w:rPr>
        <w:t>跳线、浮线、漏缝每处小于</w:t>
      </w:r>
      <w:r>
        <w:t>90mm</w:t>
      </w:r>
      <w:r>
        <w:rPr>
          <w:rFonts w:hint="eastAsia"/>
        </w:rPr>
        <w:t>，累计小于五处。</w:t>
      </w:r>
    </w:p>
    <w:p>
      <w:pPr>
        <w:spacing w:line="360" w:lineRule="auto"/>
      </w:pPr>
      <w:r>
        <w:rPr>
          <w:rFonts w:hint="eastAsia"/>
        </w:rPr>
        <w:t>1.6.4  棉内胆顶与棉内胆侧墙为整体结构，棉内胆篷顶部位与棉内胆山墙的两斜边缝合成一体。棉内胆侧墙两边沿内表面边沿缝制宽40mm锦丝搭扣带的圈面，棉内胆山墙两竖边外表面边沿缝制宽40mm锦丝搭扣带的钩面，两者相互扣合形成侧墙压山墙结构。</w:t>
      </w:r>
    </w:p>
    <w:p>
      <w:pPr>
        <w:spacing w:line="360" w:lineRule="auto"/>
      </w:pPr>
      <w:r>
        <w:rPr>
          <w:rFonts w:hint="eastAsia"/>
        </w:rPr>
        <w:t>1.6.5  棉内胆篷顶、侧墙、山墙及门口、窗口、烟囱口、风斗口规格尺寸应与篷体各位置相对应一致，偏差小于15mm。</w:t>
      </w:r>
    </w:p>
    <w:p>
      <w:pPr>
        <w:spacing w:line="360" w:lineRule="auto"/>
      </w:pPr>
      <w:r>
        <w:rPr>
          <w:rFonts w:hint="eastAsia"/>
        </w:rPr>
        <w:t>1.6.6  棉内胆的门口、窗口、烟囱口、风斗口、门帘、窗帘、烟囱口帘、风斗帘及各开口边缘包边缝合，没有外露毛边，包边材料为阻燃涤纶平纹绸。</w:t>
      </w:r>
    </w:p>
    <w:p>
      <w:pPr>
        <w:spacing w:line="360" w:lineRule="auto"/>
      </w:pPr>
      <w:r>
        <w:rPr>
          <w:rFonts w:hint="eastAsia"/>
        </w:rPr>
        <w:t>1.6.7  棉内胆开门山墙的门口正上方开风斗口，棉内胆无门山墙正上方开烟囱口。</w:t>
      </w:r>
    </w:p>
    <w:p>
      <w:pPr>
        <w:spacing w:line="360" w:lineRule="auto"/>
      </w:pPr>
      <w:r>
        <w:rPr>
          <w:rFonts w:hint="eastAsia"/>
        </w:rPr>
        <w:t>1.6.8  棉内胆侧墙的窗口有间距均匀交叉点连接的横压竖</w:t>
      </w:r>
      <w:r>
        <w:t>“井”</w:t>
      </w:r>
      <w:r>
        <w:rPr>
          <w:rFonts w:hint="eastAsia"/>
        </w:rPr>
        <w:t>字形窗格带，窗格带交叉处正方形缝合。棉内胆面窗口下沿缝制向下开启的软玻璃和棉窗帘，软玻璃里侧三边和外侧上边的缝制宽40mm锦丝搭扣带，棉窗帘的上边缝制宽40mm锦丝搭扣带，</w:t>
      </w:r>
      <w:r>
        <w:t>见附录A中图A.1</w:t>
      </w:r>
      <w:r>
        <w:rPr>
          <w:rFonts w:hint="eastAsia"/>
        </w:rPr>
        <w:t>7</w:t>
      </w:r>
      <w:r>
        <w:t>。</w:t>
      </w:r>
      <w:r>
        <w:rPr>
          <w:rFonts w:hint="eastAsia"/>
        </w:rPr>
        <w:t>棉内胆里窗口下沿缝制宽40mm锦丝搭扣带圈面，</w:t>
      </w:r>
      <w:r>
        <w:t>见附录A中图A.1</w:t>
      </w:r>
      <w:r>
        <w:rPr>
          <w:rFonts w:hint="eastAsia"/>
        </w:rPr>
        <w:t>8</w:t>
      </w:r>
      <w:r>
        <w:t>。</w:t>
      </w:r>
    </w:p>
    <w:p>
      <w:pPr>
        <w:spacing w:line="360" w:lineRule="auto"/>
      </w:pPr>
      <w:r>
        <w:rPr>
          <w:rFonts w:hint="eastAsia"/>
        </w:rPr>
        <w:t>1.6.9  棉内胆与框架的连接，按照篷体山墙、侧墙与框架立杆连接处缝制捆扎带的位置，在棉内胆的山墙、侧墙对应位置铆合铝篷圈。并保证篷体各部位捆扎带穿过棉内胆铝篷圈与框架各杆件捆扎</w:t>
      </w:r>
      <w:r>
        <w:t>。</w:t>
      </w:r>
    </w:p>
    <w:p>
      <w:pPr>
        <w:spacing w:line="360" w:lineRule="auto"/>
      </w:pPr>
      <w:r>
        <w:rPr>
          <w:rFonts w:hint="eastAsia"/>
        </w:rPr>
        <w:t>1.6.10  棉内胆山墙与侧墙的四点缝合部位，在山墙部位加垫布，见附录A中图A.11、图A.13。</w:t>
      </w:r>
    </w:p>
    <w:p>
      <w:pPr>
        <w:spacing w:line="360" w:lineRule="auto"/>
        <w:rPr>
          <w:b/>
        </w:rPr>
      </w:pPr>
      <w:bookmarkStart w:id="80" w:name="_Toc234038973"/>
      <w:bookmarkStart w:id="81" w:name="_Toc264046037"/>
      <w:bookmarkStart w:id="82" w:name="_Toc216086047"/>
      <w:bookmarkStart w:id="83" w:name="_Toc216085731"/>
      <w:bookmarkStart w:id="84" w:name="_Toc215373064"/>
      <w:r>
        <w:rPr>
          <w:rFonts w:hint="eastAsia"/>
          <w:b/>
        </w:rPr>
        <w:t>1.7  篷体缝制</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pPr>
        <w:spacing w:line="360" w:lineRule="auto"/>
      </w:pPr>
      <w:r>
        <w:rPr>
          <w:rFonts w:hint="eastAsia"/>
        </w:rPr>
        <w:t xml:space="preserve">1.7.1  </w:t>
      </w:r>
      <w:r>
        <w:t>篷顶</w:t>
      </w:r>
      <w:r>
        <w:rPr>
          <w:rFonts w:hint="eastAsia"/>
        </w:rPr>
        <w:t>面</w:t>
      </w:r>
      <w:r>
        <w:t>四角位置有向外45°角缝制</w:t>
      </w:r>
      <w:r>
        <w:rPr>
          <w:rFonts w:hint="eastAsia"/>
        </w:rPr>
        <w:t>的</w:t>
      </w:r>
      <w:r>
        <w:t>拉绳袢，</w:t>
      </w:r>
      <w:r>
        <w:rPr>
          <w:rFonts w:hint="eastAsia"/>
        </w:rPr>
        <w:t>四</w:t>
      </w:r>
      <w:r>
        <w:t>边中心位置有垂直向外加</w:t>
      </w:r>
      <w:r>
        <w:rPr>
          <w:rFonts w:hint="eastAsia"/>
        </w:rPr>
        <w:t>一层</w:t>
      </w:r>
      <w:r>
        <w:t>垫布缝制的拉绳袢。拉绳袢上缝制带管三角环，缝制方法见附录A中图A.1</w:t>
      </w:r>
      <w:r>
        <w:rPr>
          <w:rFonts w:hint="eastAsia"/>
        </w:rPr>
        <w:t>，缝制垫布的线迹部位内表面需贴胶条</w:t>
      </w:r>
      <w:r>
        <w:t>。</w:t>
      </w:r>
    </w:p>
    <w:p>
      <w:pPr>
        <w:spacing w:line="360" w:lineRule="auto"/>
      </w:pPr>
      <w:r>
        <w:rPr>
          <w:rFonts w:hint="eastAsia"/>
        </w:rPr>
        <w:t xml:space="preserve">1.7.2  </w:t>
      </w:r>
      <w:r>
        <w:t>篷顶四边</w:t>
      </w:r>
      <w:r>
        <w:rPr>
          <w:rFonts w:hint="eastAsia"/>
        </w:rPr>
        <w:t>均</w:t>
      </w:r>
      <w:r>
        <w:t>有</w:t>
      </w:r>
      <w:r>
        <w:rPr>
          <w:rFonts w:hint="eastAsia"/>
        </w:rPr>
        <w:t>双层面料</w:t>
      </w:r>
      <w:r>
        <w:t>宽100mm的篷檐。篷顶与侧墙、山墙</w:t>
      </w:r>
      <w:r>
        <w:rPr>
          <w:rFonts w:hint="eastAsia"/>
        </w:rPr>
        <w:t>的结合用双针缝合成一体,</w:t>
      </w:r>
      <w:r>
        <w:t xml:space="preserve"> 见附录A中图A.1。</w:t>
      </w:r>
    </w:p>
    <w:p>
      <w:pPr>
        <w:spacing w:line="360" w:lineRule="auto"/>
      </w:pPr>
      <w:r>
        <w:rPr>
          <w:rFonts w:hint="eastAsia"/>
        </w:rPr>
        <w:t>1.7.3  篷体侧墙与</w:t>
      </w:r>
      <w:r>
        <w:t>山墙</w:t>
      </w:r>
      <w:r>
        <w:rPr>
          <w:rFonts w:hint="eastAsia"/>
        </w:rPr>
        <w:t>的结合</w:t>
      </w:r>
      <w:r>
        <w:t>为侧墙压山墙结构，</w:t>
      </w:r>
      <w:r>
        <w:rPr>
          <w:rFonts w:hint="eastAsia"/>
        </w:rPr>
        <w:t>用</w:t>
      </w:r>
      <w:r>
        <w:t>8</w:t>
      </w:r>
      <w:r>
        <w:rPr>
          <w:rFonts w:hint="eastAsia"/>
        </w:rPr>
        <w:t>号</w:t>
      </w:r>
      <w:r>
        <w:t>双</w:t>
      </w:r>
      <w:r>
        <w:rPr>
          <w:rFonts w:hint="eastAsia"/>
        </w:rPr>
        <w:t>片</w:t>
      </w:r>
      <w:r>
        <w:t>拉头闭尾尼龙拉链</w:t>
      </w:r>
      <w:r>
        <w:rPr>
          <w:rFonts w:hint="eastAsia"/>
        </w:rPr>
        <w:t>和宽度为40</w:t>
      </w:r>
      <w:r>
        <w:t>mm</w:t>
      </w:r>
      <w:r>
        <w:rPr>
          <w:rFonts w:hint="eastAsia"/>
        </w:rPr>
        <w:t>的锦丝搭扣带连接，</w:t>
      </w:r>
      <w:r>
        <w:t>见附录A中图A.</w:t>
      </w:r>
      <w:r>
        <w:rPr>
          <w:rFonts w:hint="eastAsia"/>
        </w:rPr>
        <w:t>2</w:t>
      </w:r>
      <w:r>
        <w:t>和图A.</w:t>
      </w:r>
      <w:r>
        <w:rPr>
          <w:rFonts w:hint="eastAsia"/>
        </w:rPr>
        <w:t>8</w:t>
      </w:r>
      <w:r>
        <w:t>。</w:t>
      </w:r>
    </w:p>
    <w:p>
      <w:pPr>
        <w:spacing w:line="360" w:lineRule="auto"/>
      </w:pPr>
      <w:r>
        <w:rPr>
          <w:rFonts w:hint="eastAsia"/>
        </w:rPr>
        <w:t xml:space="preserve">1.7.4  </w:t>
      </w:r>
      <w:r>
        <w:t>窗帘上沿外侧有两点环袢，窗帘内侧环袢对应位置缝制固定带，固定带的长度以捆扎牢固、方便卷起固定为宜。窗口两侧</w:t>
      </w:r>
      <w:r>
        <w:rPr>
          <w:rFonts w:hint="eastAsia"/>
        </w:rPr>
        <w:t>缝制8号单拉头闭尾尼龙拉链与窗帘缝制的拉链封闭，窗口</w:t>
      </w:r>
      <w:r>
        <w:t>下沿缝制宽度40mm锦丝搭扣带与窗帘的锦丝搭扣带扣合</w:t>
      </w:r>
      <w:r>
        <w:rPr>
          <w:rFonts w:hint="eastAsia"/>
        </w:rPr>
        <w:t>，见</w:t>
      </w:r>
      <w:r>
        <w:t>附录A中图A.</w:t>
      </w:r>
      <w:r>
        <w:rPr>
          <w:rFonts w:hint="eastAsia"/>
        </w:rPr>
        <w:t>9</w:t>
      </w:r>
      <w:r>
        <w:t>。</w:t>
      </w:r>
    </w:p>
    <w:p>
      <w:pPr>
        <w:spacing w:line="360" w:lineRule="auto"/>
      </w:pPr>
      <w:r>
        <w:rPr>
          <w:rFonts w:hint="eastAsia"/>
        </w:rPr>
        <w:t xml:space="preserve">1.7.5  </w:t>
      </w:r>
      <w:r>
        <w:t>窗口有间距均匀交叉点连接的横压竖“井”字窗格带</w:t>
      </w:r>
      <w:r>
        <w:rPr>
          <w:rFonts w:hint="eastAsia"/>
        </w:rPr>
        <w:t>，</w:t>
      </w:r>
      <w:r>
        <w:t>窗格带交叉处正方形缝合</w:t>
      </w:r>
      <w:r>
        <w:rPr>
          <w:rFonts w:hint="eastAsia"/>
        </w:rPr>
        <w:t>，窗格带压缝在窗纱外侧。窗口内四边缝制涂层面向外的贴边，下沿缝制宽40mm锦丝搭扣带钩面，</w:t>
      </w:r>
      <w:r>
        <w:t>见附录A中图A.</w:t>
      </w:r>
      <w:r>
        <w:rPr>
          <w:rFonts w:hint="eastAsia"/>
        </w:rPr>
        <w:t>8。</w:t>
      </w:r>
    </w:p>
    <w:p>
      <w:pPr>
        <w:spacing w:line="360" w:lineRule="auto"/>
      </w:pPr>
      <w:r>
        <w:rPr>
          <w:rFonts w:hint="eastAsia"/>
        </w:rPr>
        <w:t xml:space="preserve">1.7.6  </w:t>
      </w:r>
      <w:r>
        <w:t>门帘上沿外侧有两点环袢，内侧在环袢的对应位置缝制固定带，固定带的长度以捆扎牢固、方便卷起固定为宜。门帘</w:t>
      </w:r>
      <w:r>
        <w:rPr>
          <w:rFonts w:hint="eastAsia"/>
        </w:rPr>
        <w:t>内两侧缝制</w:t>
      </w:r>
      <w:r>
        <w:t>宽</w:t>
      </w:r>
      <w:r>
        <w:rPr>
          <w:rFonts w:hint="eastAsia"/>
        </w:rPr>
        <w:t>4</w:t>
      </w:r>
      <w:r>
        <w:t>0mm锦丝搭扣带</w:t>
      </w:r>
      <w:r>
        <w:rPr>
          <w:rFonts w:hint="eastAsia"/>
        </w:rPr>
        <w:t>和8号双片拉头闭尾尼龙拉链与门口外两侧缝制的</w:t>
      </w:r>
      <w:r>
        <w:t>锦丝搭扣带</w:t>
      </w:r>
      <w:r>
        <w:rPr>
          <w:rFonts w:hint="eastAsia"/>
        </w:rPr>
        <w:t>及尼龙拉链连接。</w:t>
      </w:r>
      <w:r>
        <w:t>见附录A中图A.</w:t>
      </w:r>
      <w:r>
        <w:rPr>
          <w:rFonts w:hint="eastAsia"/>
        </w:rPr>
        <w:t>2</w:t>
      </w:r>
      <w:r>
        <w:t>和图A.</w:t>
      </w:r>
      <w:r>
        <w:rPr>
          <w:rFonts w:hint="eastAsia"/>
        </w:rPr>
        <w:t>6</w:t>
      </w:r>
      <w:r>
        <w:t>。</w:t>
      </w:r>
    </w:p>
    <w:p>
      <w:pPr>
        <w:spacing w:line="360" w:lineRule="auto"/>
      </w:pPr>
      <w:r>
        <w:rPr>
          <w:rFonts w:hint="eastAsia"/>
        </w:rPr>
        <w:t>1.7.7  框架与篷体山墙、侧墙的结合用捆扎带固定。</w:t>
      </w:r>
      <w:r>
        <w:t>篷体侧墙内上</w:t>
      </w:r>
      <w:r>
        <w:rPr>
          <w:rFonts w:hint="eastAsia"/>
        </w:rPr>
        <w:t>沿部位均</w:t>
      </w:r>
      <w:r>
        <w:t>布四点捆扎带，六根立杆中间部位均布三点捆扎带，见附录A中图A.</w:t>
      </w:r>
      <w:r>
        <w:rPr>
          <w:rFonts w:hint="eastAsia"/>
        </w:rPr>
        <w:t>3</w:t>
      </w:r>
      <w:r>
        <w:t>、图A.</w:t>
      </w:r>
      <w:r>
        <w:rPr>
          <w:rFonts w:hint="eastAsia"/>
        </w:rPr>
        <w:t>5、</w:t>
      </w:r>
      <w:r>
        <w:t>图A.</w:t>
      </w:r>
      <w:r>
        <w:rPr>
          <w:rFonts w:hint="eastAsia"/>
        </w:rPr>
        <w:t>8</w:t>
      </w:r>
      <w:r>
        <w:t>，捆扎带长度以适于捆扎固定为宜。</w:t>
      </w:r>
    </w:p>
    <w:p>
      <w:pPr>
        <w:spacing w:line="360" w:lineRule="auto"/>
        <w:rPr>
          <w:szCs w:val="21"/>
        </w:rPr>
      </w:pPr>
      <w:r>
        <w:rPr>
          <w:rFonts w:hint="eastAsia"/>
        </w:rPr>
        <w:t xml:space="preserve">1.7.8  </w:t>
      </w:r>
      <w:r>
        <w:t>开门山墙中心距地面2150mm正上方处有风斗，无门山墙对应位置有一个烟囱口。风斗、烟囱口为外贴袋形式，贴袋可插入风斗、烟囱口板。烟囱口板、风斗结构及主要尺寸见附录C中图C.5和图C.6。风斗、烟囱口</w:t>
      </w:r>
      <w:r>
        <w:rPr>
          <w:rFonts w:hint="eastAsia"/>
        </w:rPr>
        <w:t>板</w:t>
      </w:r>
      <w:r>
        <w:t>外有</w:t>
      </w:r>
      <w:r>
        <w:rPr>
          <w:rFonts w:hint="eastAsia"/>
        </w:rPr>
        <w:t>单</w:t>
      </w:r>
      <w:r>
        <w:t>帘，</w:t>
      </w:r>
      <w:r>
        <w:rPr>
          <w:rFonts w:hint="eastAsia"/>
        </w:rPr>
        <w:t>单</w:t>
      </w:r>
      <w:r>
        <w:t>帘上沿中心位置有环袢，内侧对应位置缝制固定带，固定带的长度以方便卷起固定为宜，下端用锦丝搭扣带固定。结构、缝制方法及规格尺寸见附录A中图A.</w:t>
      </w:r>
      <w:r>
        <w:rPr>
          <w:rFonts w:hint="eastAsia"/>
        </w:rPr>
        <w:t>2、</w:t>
      </w:r>
      <w:r>
        <w:t>图A.</w:t>
      </w:r>
      <w:r>
        <w:rPr>
          <w:rFonts w:hint="eastAsia"/>
        </w:rPr>
        <w:t>4</w:t>
      </w:r>
      <w:r>
        <w:t>。</w:t>
      </w:r>
    </w:p>
    <w:p>
      <w:pPr>
        <w:spacing w:line="360" w:lineRule="auto"/>
      </w:pPr>
      <w:r>
        <w:rPr>
          <w:rFonts w:hint="eastAsia"/>
        </w:rPr>
        <w:t xml:space="preserve">1.7.9  </w:t>
      </w:r>
      <w:r>
        <w:t>篷体山墙内侧、侧墙内侧下沿与地杆的结合用钉缀活动三节环</w:t>
      </w:r>
      <w:r>
        <w:rPr>
          <w:rFonts w:hint="eastAsia"/>
        </w:rPr>
        <w:t>的</w:t>
      </w:r>
      <w:r>
        <w:t>28×4/2</w:t>
      </w:r>
      <w:r>
        <w:rPr>
          <w:rFonts w:hint="eastAsia"/>
        </w:rPr>
        <w:t>8</w:t>
      </w:r>
      <w:r>
        <w:t>mm×2.0mm线带固定拉紧地杆，活动三节环的焊口外露。每面山墙缝制四个，每面侧墙缝制四个，</w:t>
      </w:r>
      <w:r>
        <w:rPr>
          <w:rFonts w:hint="eastAsia"/>
        </w:rPr>
        <w:t>线带的</w:t>
      </w:r>
      <w:r>
        <w:t>缝制</w:t>
      </w:r>
      <w:r>
        <w:rPr>
          <w:rFonts w:hint="eastAsia"/>
        </w:rPr>
        <w:t>与单篷体成一体，</w:t>
      </w:r>
      <w:r>
        <w:t>缝制位置见附录A中图A.</w:t>
      </w:r>
      <w:r>
        <w:rPr>
          <w:rFonts w:hint="eastAsia"/>
        </w:rPr>
        <w:t>3</w:t>
      </w:r>
      <w:r>
        <w:t>、图A.</w:t>
      </w:r>
      <w:r>
        <w:rPr>
          <w:rFonts w:hint="eastAsia"/>
        </w:rPr>
        <w:t>5</w:t>
      </w:r>
      <w:r>
        <w:t>和图A.</w:t>
      </w:r>
      <w:r>
        <w:rPr>
          <w:rFonts w:hint="eastAsia"/>
        </w:rPr>
        <w:t>8</w:t>
      </w:r>
      <w:r>
        <w:t>。</w:t>
      </w:r>
    </w:p>
    <w:p>
      <w:pPr>
        <w:spacing w:line="360" w:lineRule="auto"/>
      </w:pPr>
      <w:r>
        <w:rPr>
          <w:rFonts w:hint="eastAsia"/>
        </w:rPr>
        <w:t xml:space="preserve">1.7.10  </w:t>
      </w:r>
      <w:r>
        <w:t>地铺尺寸为3700mm×3200mm，起墙高度150mm，起墙在门口处开口，</w:t>
      </w:r>
      <w:r>
        <w:rPr>
          <w:rFonts w:hint="eastAsia"/>
        </w:rPr>
        <w:t>开口处均布</w:t>
      </w:r>
      <w:r>
        <w:t>缝三条捆扎带与门地杆固定。</w:t>
      </w:r>
      <w:r>
        <w:rPr>
          <w:rFonts w:hint="eastAsia"/>
        </w:rPr>
        <w:t>地铺</w:t>
      </w:r>
      <w:r>
        <w:t>起墙上沿外侧缝制一圈宽度40mm锦丝搭扣带</w:t>
      </w:r>
      <w:r>
        <w:rPr>
          <w:rFonts w:hint="eastAsia"/>
        </w:rPr>
        <w:t>钩</w:t>
      </w:r>
      <w:r>
        <w:t>面</w:t>
      </w:r>
      <w:r>
        <w:rPr>
          <w:rFonts w:hint="eastAsia"/>
        </w:rPr>
        <w:t>，</w:t>
      </w:r>
      <w:r>
        <w:t>与</w:t>
      </w:r>
      <w:r>
        <w:rPr>
          <w:rFonts w:hint="eastAsia"/>
        </w:rPr>
        <w:t>棉内胆山墙、围墙对应部位缝制的锦丝搭扣圈面</w:t>
      </w:r>
      <w:r>
        <w:t>扣合</w:t>
      </w:r>
      <w:r>
        <w:rPr>
          <w:rFonts w:hint="eastAsia"/>
        </w:rPr>
        <w:t>，</w:t>
      </w:r>
      <w:r>
        <w:t>见附录A中图A.</w:t>
      </w:r>
      <w:r>
        <w:rPr>
          <w:rFonts w:hint="eastAsia"/>
        </w:rPr>
        <w:t>10</w:t>
      </w:r>
      <w:r>
        <w:t>、图A.</w:t>
      </w:r>
      <w:r>
        <w:rPr>
          <w:rFonts w:hint="eastAsia"/>
        </w:rPr>
        <w:t>11、</w:t>
      </w:r>
      <w:r>
        <w:t>图A.</w:t>
      </w:r>
      <w:r>
        <w:rPr>
          <w:rFonts w:hint="eastAsia"/>
        </w:rPr>
        <w:t>13</w:t>
      </w:r>
      <w:r>
        <w:t>和图A.</w:t>
      </w:r>
      <w:r>
        <w:rPr>
          <w:rFonts w:hint="eastAsia"/>
        </w:rPr>
        <w:t>17</w:t>
      </w:r>
      <w:r>
        <w:t>。</w:t>
      </w:r>
    </w:p>
    <w:p>
      <w:pPr>
        <w:spacing w:line="360" w:lineRule="auto"/>
      </w:pPr>
      <w:r>
        <w:rPr>
          <w:rFonts w:hint="eastAsia"/>
        </w:rPr>
        <w:t xml:space="preserve">1.7.11  </w:t>
      </w:r>
      <w:r>
        <w:t>篷体下沿四周需分别缝制宽度200mm的培土布，侧墙的培土布</w:t>
      </w:r>
      <w:r>
        <w:rPr>
          <w:rFonts w:hint="eastAsia"/>
        </w:rPr>
        <w:t>与</w:t>
      </w:r>
      <w:r>
        <w:t>山墙的培土布相互垂直</w:t>
      </w:r>
      <w:r>
        <w:rPr>
          <w:rFonts w:hint="eastAsia"/>
        </w:rPr>
        <w:t>搭接</w:t>
      </w:r>
      <w:r>
        <w:t>。培土布外沿需折边或卷边缝制。</w:t>
      </w:r>
    </w:p>
    <w:p>
      <w:pPr>
        <w:spacing w:line="360" w:lineRule="auto"/>
      </w:pPr>
      <w:r>
        <w:rPr>
          <w:rFonts w:hint="eastAsia"/>
        </w:rPr>
        <w:t>1.7.12  山墙与侧墙的四点缝合部位，山墙上加垫布，见附录A中图A.3、图A.5。</w:t>
      </w:r>
    </w:p>
    <w:p>
      <w:pPr>
        <w:spacing w:line="360" w:lineRule="auto"/>
        <w:rPr>
          <w:rFonts w:ascii="微软雅黑" w:hAnsi="微软雅黑" w:cs="微软雅黑"/>
        </w:rPr>
      </w:pPr>
      <w:bookmarkStart w:id="85" w:name="_Toc195002040"/>
      <w:bookmarkStart w:id="86" w:name="_Toc194988259"/>
      <w:bookmarkStart w:id="87" w:name="_Toc234038974"/>
      <w:bookmarkStart w:id="88" w:name="_Toc148753670"/>
      <w:bookmarkStart w:id="89" w:name="_Toc208653364"/>
      <w:bookmarkStart w:id="90" w:name="_Toc69291606"/>
      <w:bookmarkStart w:id="91" w:name="_Toc207703999"/>
      <w:bookmarkStart w:id="92" w:name="_Toc71215199"/>
      <w:bookmarkStart w:id="93" w:name="_Toc216086048"/>
      <w:bookmarkStart w:id="94" w:name="_Toc194306309"/>
      <w:bookmarkStart w:id="95" w:name="_Toc264046038"/>
      <w:bookmarkStart w:id="96" w:name="_Toc216085732"/>
      <w:bookmarkStart w:id="97" w:name="_Toc71087741"/>
      <w:bookmarkStart w:id="98" w:name="_Toc207616455"/>
      <w:bookmarkStart w:id="99" w:name="_Toc215373065"/>
      <w:r>
        <w:rPr>
          <w:rFonts w:hint="eastAsia" w:ascii="微软雅黑" w:hAnsi="微软雅黑" w:cs="微软雅黑"/>
        </w:rPr>
        <w:t>1.8  框架及金属配件</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pPr>
        <w:spacing w:line="360" w:lineRule="auto"/>
        <w:rPr>
          <w:rFonts w:ascii="微软雅黑" w:hAnsi="微软雅黑" w:cs="微软雅黑"/>
        </w:rPr>
      </w:pPr>
      <w:r>
        <w:rPr>
          <w:rFonts w:hint="eastAsia" w:ascii="微软雅黑" w:hAnsi="微软雅黑" w:cs="微软雅黑"/>
        </w:rPr>
        <w:t>1.8.1  框架各杆件连接采用三通和四通插管结构，相互插接配合到位，见图2。中架四通和端架三通用外包PVC的钢丝拉绳穿过固定环后，用紫铜管压合固定组成套件。钢丝拉绳结构及主要尺寸见图2及附录B中图B.8。</w:t>
      </w:r>
    </w:p>
    <w:p>
      <w:pPr>
        <w:spacing w:line="360" w:lineRule="auto"/>
        <w:rPr>
          <w:rFonts w:ascii="微软雅黑" w:hAnsi="微软雅黑" w:cs="微软雅黑"/>
        </w:rPr>
      </w:pPr>
      <w:r>
        <w:rPr>
          <w:rFonts w:hint="eastAsia" w:ascii="微软雅黑" w:hAnsi="微软雅黑" w:cs="微软雅黑"/>
        </w:rPr>
        <w:t>1.8.2  框架各杆件焊接部位焊接牢固，焊缝完整，手感光滑、形位准确。焊接处没有漏焊、开焊、烧焦等缺陷。套管内壁焊接处没有影响装配的焊瘤及残渣，三通、四通内壁的焊缝均做去毛刺处理。</w:t>
      </w:r>
    </w:p>
    <w:p>
      <w:pPr>
        <w:spacing w:line="360" w:lineRule="auto"/>
        <w:rPr>
          <w:rFonts w:ascii="微软雅黑" w:hAnsi="微软雅黑" w:cs="微软雅黑"/>
        </w:rPr>
      </w:pPr>
      <w:r>
        <w:rPr>
          <w:rFonts w:hint="eastAsia" w:ascii="微软雅黑" w:hAnsi="微软雅黑" w:cs="微软雅黑"/>
        </w:rPr>
        <w:t>1.8.3  框架各杆件及金属配件喷塑前经除油、除锈、磷化处理后再进行喷塑环氧树脂处理，颜色为乳白色，漆膜饱满光洁、均匀牢固，没有露底、裂纹等缺陷。</w:t>
      </w:r>
    </w:p>
    <w:p>
      <w:pPr>
        <w:spacing w:line="360" w:lineRule="auto"/>
        <w:rPr>
          <w:rFonts w:ascii="微软雅黑" w:hAnsi="微软雅黑" w:cs="微软雅黑"/>
        </w:rPr>
      </w:pPr>
      <w:r>
        <w:rPr>
          <w:rFonts w:hint="eastAsia" w:ascii="微软雅黑" w:hAnsi="微软雅黑" w:cs="微软雅黑"/>
        </w:rPr>
        <w:t>1.8.4  各金属配件表面光洁，没有毛刺。若采用电镀工艺时电镀前均进行前处理，之后再经电镀锌后钝化处理。三角桩、钩桩允许喷塑环氧树脂处理呈黑色。</w:t>
      </w:r>
    </w:p>
    <w:p>
      <w:pPr>
        <w:spacing w:line="360" w:lineRule="auto"/>
        <w:rPr>
          <w:rFonts w:ascii="微软雅黑" w:hAnsi="微软雅黑" w:cs="微软雅黑"/>
        </w:rPr>
      </w:pPr>
      <w:r>
        <w:rPr>
          <w:rFonts w:hint="eastAsia" w:ascii="微软雅黑" w:hAnsi="微软雅黑" w:cs="微软雅黑"/>
        </w:rPr>
        <w:t>1.8.5  框架各杆件装配顺畅、牢固、稳定，弹簧卡及塑料堵塞在杆件喷塑处理后及包装出厂前装配。弹簧卡装配松紧适度，不过松、过紧。六根立杆不配弹簧卡。</w:t>
      </w:r>
    </w:p>
    <w:p>
      <w:pPr>
        <w:spacing w:line="360" w:lineRule="auto"/>
        <w:rPr>
          <w:rFonts w:ascii="微软雅黑" w:hAnsi="微软雅黑" w:cs="微软雅黑"/>
        </w:rPr>
      </w:pPr>
      <w:bookmarkStart w:id="100" w:name="_Toc207616456"/>
      <w:bookmarkStart w:id="101" w:name="_Toc148753671"/>
      <w:bookmarkStart w:id="102" w:name="_Toc216085733"/>
      <w:bookmarkStart w:id="103" w:name="_Toc194988260"/>
      <w:bookmarkStart w:id="104" w:name="_Toc215373066"/>
      <w:bookmarkStart w:id="105" w:name="_Toc63672422"/>
      <w:bookmarkStart w:id="106" w:name="_Toc264046039"/>
      <w:bookmarkStart w:id="107" w:name="_Toc216086049"/>
      <w:bookmarkStart w:id="108" w:name="_Toc71087742"/>
      <w:bookmarkStart w:id="109" w:name="_Toc71215200"/>
      <w:bookmarkStart w:id="110" w:name="_Toc195002041"/>
      <w:bookmarkStart w:id="111" w:name="_Toc234038975"/>
      <w:bookmarkStart w:id="112" w:name="_Toc194306310"/>
      <w:bookmarkStart w:id="113" w:name="_Toc208653365"/>
      <w:bookmarkStart w:id="114" w:name="_Toc69291607"/>
      <w:bookmarkStart w:id="115" w:name="_Toc207704000"/>
      <w:r>
        <w:rPr>
          <w:rFonts w:hint="eastAsia" w:ascii="微软雅黑" w:hAnsi="微软雅黑" w:cs="微软雅黑"/>
        </w:rPr>
        <w:t>1.9  辅料</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Start w:id="116" w:name="_Hlt97622886"/>
      <w:bookmarkEnd w:id="116"/>
    </w:p>
    <w:p>
      <w:pPr>
        <w:spacing w:line="360" w:lineRule="auto"/>
        <w:rPr>
          <w:rFonts w:ascii="微软雅黑" w:hAnsi="微软雅黑" w:cs="微软雅黑"/>
        </w:rPr>
      </w:pPr>
      <w:bookmarkStart w:id="117" w:name="_Hlt97622715"/>
      <w:bookmarkEnd w:id="117"/>
      <w:bookmarkStart w:id="118" w:name="_Toc71215201"/>
      <w:bookmarkStart w:id="119" w:name="_Toc148753672"/>
      <w:bookmarkStart w:id="120" w:name="_Toc69291608"/>
      <w:bookmarkStart w:id="121" w:name="_Toc71087743"/>
      <w:r>
        <w:rPr>
          <w:rFonts w:hint="eastAsia" w:ascii="微软雅黑" w:hAnsi="微软雅黑" w:cs="微软雅黑"/>
        </w:rPr>
        <w:t xml:space="preserve">1.9.1  所有绳头、捆扎带带头均做热熔或粘胶处理，没有脱纱、散头。  </w:t>
      </w:r>
    </w:p>
    <w:p>
      <w:pPr>
        <w:spacing w:line="360" w:lineRule="auto"/>
        <w:rPr>
          <w:rFonts w:ascii="微软雅黑" w:hAnsi="微软雅黑" w:cs="微软雅黑"/>
        </w:rPr>
      </w:pPr>
      <w:r>
        <w:rPr>
          <w:rFonts w:hint="eastAsia" w:ascii="微软雅黑" w:hAnsi="微软雅黑" w:cs="微软雅黑"/>
        </w:rPr>
        <w:t>1.9.2  拉绳外观规整、圆滑，绝没有严重的扭股、断股、粗细不匀、脏污、油污等缺陷。</w:t>
      </w:r>
    </w:p>
    <w:p>
      <w:pPr>
        <w:spacing w:line="360" w:lineRule="auto"/>
        <w:rPr>
          <w:rFonts w:ascii="微软雅黑" w:hAnsi="微软雅黑" w:cs="微软雅黑"/>
        </w:rPr>
      </w:pPr>
      <w:r>
        <w:rPr>
          <w:rFonts w:hint="eastAsia" w:ascii="微软雅黑" w:hAnsi="微软雅黑" w:cs="微软雅黑"/>
        </w:rPr>
        <w:t>1.9.3   线带宽窄一致，薄厚均匀，表面整洁，没有明显断经、乱经、稀弄、跳花、污斑等缺陷。</w:t>
      </w:r>
    </w:p>
    <w:p>
      <w:pPr>
        <w:spacing w:line="360" w:lineRule="auto"/>
        <w:rPr>
          <w:rFonts w:ascii="微软雅黑" w:hAnsi="微软雅黑" w:cs="微软雅黑"/>
        </w:rPr>
      </w:pPr>
      <w:r>
        <w:rPr>
          <w:rFonts w:hint="eastAsia" w:ascii="微软雅黑" w:hAnsi="微软雅黑" w:cs="微软雅黑"/>
        </w:rPr>
        <w:t>1.9.4  拉链、锦丝搭扣带符合表2的规定。</w:t>
      </w:r>
    </w:p>
    <w:p>
      <w:pPr>
        <w:spacing w:line="360" w:lineRule="auto"/>
        <w:rPr>
          <w:rFonts w:ascii="微软雅黑" w:hAnsi="微软雅黑" w:cs="微软雅黑"/>
        </w:rPr>
      </w:pPr>
      <w:bookmarkStart w:id="122" w:name="_Toc215373067"/>
      <w:bookmarkStart w:id="123" w:name="_Toc234038976"/>
      <w:bookmarkStart w:id="124" w:name="_Toc195002042"/>
      <w:bookmarkStart w:id="125" w:name="_Toc207704001"/>
      <w:bookmarkStart w:id="126" w:name="_Toc216086050"/>
      <w:bookmarkStart w:id="127" w:name="_Toc208653366"/>
      <w:bookmarkStart w:id="128" w:name="_Toc194306311"/>
      <w:bookmarkStart w:id="129" w:name="_Toc207616457"/>
      <w:bookmarkStart w:id="130" w:name="_Toc216085734"/>
      <w:bookmarkStart w:id="131" w:name="_Toc194988261"/>
      <w:bookmarkStart w:id="132" w:name="_Toc264046040"/>
      <w:r>
        <w:rPr>
          <w:rFonts w:hint="eastAsia" w:ascii="微软雅黑" w:hAnsi="微软雅黑" w:cs="微软雅黑"/>
        </w:rPr>
        <w:t>1.10  理化性能</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pPr>
        <w:spacing w:line="360" w:lineRule="auto"/>
        <w:rPr>
          <w:rFonts w:ascii="微软雅黑" w:hAnsi="微软雅黑" w:cs="微软雅黑"/>
        </w:rPr>
      </w:pPr>
      <w:r>
        <w:rPr>
          <w:rFonts w:hint="eastAsia" w:ascii="微软雅黑" w:hAnsi="微软雅黑" w:cs="微软雅黑"/>
        </w:rPr>
        <w:t>1.10.1  面料及地铺布织物组织、规格及性能指标要求符合附录G的规定。</w:t>
      </w:r>
    </w:p>
    <w:p>
      <w:pPr>
        <w:spacing w:line="360" w:lineRule="auto"/>
        <w:rPr>
          <w:rFonts w:ascii="微软雅黑" w:hAnsi="微软雅黑" w:cs="微软雅黑"/>
        </w:rPr>
      </w:pPr>
      <w:r>
        <w:rPr>
          <w:rFonts w:hint="eastAsia" w:ascii="微软雅黑" w:hAnsi="微软雅黑" w:cs="微软雅黑"/>
        </w:rPr>
        <w:t>1.10.2  涤纶平纹绸及保温材料性能符合表3及附录H的规定。</w:t>
      </w:r>
    </w:p>
    <w:p>
      <w:pPr>
        <w:spacing w:line="360" w:lineRule="auto"/>
        <w:rPr>
          <w:rFonts w:ascii="微软雅黑" w:hAnsi="微软雅黑" w:cs="微软雅黑"/>
        </w:rPr>
      </w:pPr>
      <w:r>
        <w:rPr>
          <w:rFonts w:hint="eastAsia" w:ascii="微软雅黑" w:hAnsi="微软雅黑" w:cs="微软雅黑"/>
        </w:rPr>
        <w:t>1.10.3  框架喷塑件及电镀锌 配件的理化性能符合表4的规定。</w:t>
      </w:r>
    </w:p>
    <w:p>
      <w:pPr>
        <w:spacing w:line="360" w:lineRule="auto"/>
        <w:rPr>
          <w:rFonts w:ascii="微软雅黑" w:hAnsi="微软雅黑" w:cs="微软雅黑"/>
        </w:rPr>
      </w:pPr>
      <w:r>
        <w:rPr>
          <w:rFonts w:hint="eastAsia" w:ascii="微软雅黑" w:hAnsi="微软雅黑" w:cs="微软雅黑"/>
        </w:rPr>
        <w:t>1.10.4  涤纶网眼布技术要求符合表2的规定。</w:t>
      </w:r>
    </w:p>
    <w:p>
      <w:pPr>
        <w:spacing w:line="360" w:lineRule="auto"/>
        <w:rPr>
          <w:rFonts w:ascii="微软雅黑" w:hAnsi="微软雅黑" w:cs="微软雅黑"/>
        </w:rPr>
      </w:pPr>
      <w:r>
        <w:rPr>
          <w:rFonts w:hint="eastAsia" w:ascii="微软雅黑" w:hAnsi="微软雅黑" w:cs="微软雅黑"/>
        </w:rPr>
        <w:t>保温材料及里布物理性能</w:t>
      </w:r>
    </w:p>
    <w:tbl>
      <w:tblPr>
        <w:tblStyle w:val="7"/>
        <w:tblW w:w="8925"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580"/>
        <w:gridCol w:w="1141"/>
        <w:gridCol w:w="1142"/>
        <w:gridCol w:w="1524"/>
        <w:gridCol w:w="1017"/>
        <w:gridCol w:w="152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580" w:type="dxa"/>
            <w:vMerge w:val="restart"/>
            <w:tcBorders>
              <w:top w:val="single" w:color="auto" w:sz="12" w:space="0"/>
              <w:left w:val="single" w:color="auto" w:sz="12" w:space="0"/>
              <w:right w:val="single" w:color="auto" w:sz="6" w:space="0"/>
            </w:tcBorders>
            <w:vAlign w:val="center"/>
          </w:tcPr>
          <w:p>
            <w:pPr>
              <w:spacing w:line="360" w:lineRule="auto"/>
              <w:rPr>
                <w:rFonts w:ascii="微软雅黑" w:hAnsi="微软雅黑" w:cs="微软雅黑"/>
              </w:rPr>
            </w:pPr>
            <w:r>
              <w:rPr>
                <w:rFonts w:hint="eastAsia" w:ascii="微软雅黑" w:hAnsi="微软雅黑" w:cs="微软雅黑"/>
              </w:rPr>
              <w:t>材  料  名  称</w:t>
            </w:r>
          </w:p>
        </w:tc>
        <w:tc>
          <w:tcPr>
            <w:tcW w:w="2283" w:type="dxa"/>
            <w:gridSpan w:val="2"/>
            <w:tcBorders>
              <w:top w:val="single" w:color="auto" w:sz="12" w:space="0"/>
              <w:left w:val="single" w:color="auto" w:sz="6" w:space="0"/>
              <w:bottom w:val="single" w:color="auto" w:sz="4" w:space="0"/>
              <w:right w:val="single" w:color="auto" w:sz="6" w:space="0"/>
            </w:tcBorders>
            <w:vAlign w:val="center"/>
          </w:tcPr>
          <w:p>
            <w:pPr>
              <w:spacing w:line="360" w:lineRule="auto"/>
              <w:rPr>
                <w:rFonts w:ascii="微软雅黑" w:hAnsi="微软雅黑" w:cs="微软雅黑"/>
              </w:rPr>
            </w:pPr>
            <w:r>
              <w:rPr>
                <w:rFonts w:hint="eastAsia" w:ascii="微软雅黑" w:hAnsi="微软雅黑" w:cs="微软雅黑"/>
              </w:rPr>
              <w:t>断裂强力 N/50mm</w:t>
            </w:r>
          </w:p>
        </w:tc>
        <w:tc>
          <w:tcPr>
            <w:tcW w:w="1524" w:type="dxa"/>
            <w:vMerge w:val="restart"/>
            <w:tcBorders>
              <w:top w:val="single" w:color="auto" w:sz="12" w:space="0"/>
              <w:left w:val="single" w:color="auto" w:sz="6" w:space="0"/>
              <w:right w:val="single" w:color="auto" w:sz="6" w:space="0"/>
            </w:tcBorders>
            <w:vAlign w:val="center"/>
          </w:tcPr>
          <w:p>
            <w:pPr>
              <w:spacing w:line="360" w:lineRule="auto"/>
              <w:rPr>
                <w:rFonts w:ascii="微软雅黑" w:hAnsi="微软雅黑" w:cs="微软雅黑"/>
              </w:rPr>
            </w:pPr>
            <w:bookmarkStart w:id="133" w:name="_Toc314684813"/>
            <w:r>
              <w:rPr>
                <w:rFonts w:hint="eastAsia" w:ascii="微软雅黑" w:hAnsi="微软雅黑" w:cs="微软雅黑"/>
              </w:rPr>
              <w:t>单位面积质量</w:t>
            </w:r>
            <w:bookmarkEnd w:id="133"/>
          </w:p>
          <w:p>
            <w:pPr>
              <w:spacing w:line="360" w:lineRule="auto"/>
              <w:rPr>
                <w:rFonts w:ascii="微软雅黑" w:hAnsi="微软雅黑" w:cs="微软雅黑"/>
              </w:rPr>
            </w:pPr>
            <w:r>
              <w:rPr>
                <w:rFonts w:hint="eastAsia" w:ascii="微软雅黑" w:hAnsi="微软雅黑" w:cs="微软雅黑"/>
              </w:rPr>
              <w:t>g/m2</w:t>
            </w:r>
          </w:p>
        </w:tc>
        <w:tc>
          <w:tcPr>
            <w:tcW w:w="2538" w:type="dxa"/>
            <w:gridSpan w:val="2"/>
            <w:tcBorders>
              <w:top w:val="single" w:color="auto" w:sz="12" w:space="0"/>
              <w:left w:val="single" w:color="auto" w:sz="6" w:space="0"/>
              <w:bottom w:val="single" w:color="auto" w:sz="4" w:space="0"/>
              <w:right w:val="single" w:color="auto" w:sz="12" w:space="0"/>
            </w:tcBorders>
            <w:vAlign w:val="center"/>
          </w:tcPr>
          <w:p>
            <w:pPr>
              <w:spacing w:line="360" w:lineRule="auto"/>
              <w:rPr>
                <w:rFonts w:ascii="微软雅黑" w:hAnsi="微软雅黑" w:cs="微软雅黑"/>
              </w:rPr>
            </w:pPr>
            <w:r>
              <w:rPr>
                <w:rFonts w:hint="eastAsia" w:ascii="微软雅黑" w:hAnsi="微软雅黑" w:cs="微软雅黑"/>
              </w:rPr>
              <w:t>阻燃性能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580" w:type="dxa"/>
            <w:vMerge w:val="continue"/>
            <w:tcBorders>
              <w:left w:val="single" w:color="auto" w:sz="12" w:space="0"/>
              <w:bottom w:val="single" w:color="auto" w:sz="12" w:space="0"/>
              <w:right w:val="single" w:color="auto" w:sz="6" w:space="0"/>
            </w:tcBorders>
          </w:tcPr>
          <w:p>
            <w:pPr>
              <w:spacing w:line="360" w:lineRule="auto"/>
              <w:rPr>
                <w:rFonts w:ascii="微软雅黑" w:hAnsi="微软雅黑" w:cs="微软雅黑"/>
              </w:rPr>
            </w:pPr>
          </w:p>
        </w:tc>
        <w:tc>
          <w:tcPr>
            <w:tcW w:w="1141" w:type="dxa"/>
            <w:tcBorders>
              <w:top w:val="single" w:color="auto" w:sz="4" w:space="0"/>
              <w:left w:val="single" w:color="auto" w:sz="6" w:space="0"/>
              <w:bottom w:val="single" w:color="auto" w:sz="12" w:space="0"/>
              <w:right w:val="single" w:color="auto" w:sz="6" w:space="0"/>
            </w:tcBorders>
            <w:vAlign w:val="center"/>
          </w:tcPr>
          <w:p>
            <w:pPr>
              <w:spacing w:line="360" w:lineRule="auto"/>
              <w:rPr>
                <w:rFonts w:ascii="微软雅黑" w:hAnsi="微软雅黑" w:cs="微软雅黑"/>
              </w:rPr>
            </w:pPr>
            <w:r>
              <w:rPr>
                <w:rFonts w:hint="eastAsia" w:ascii="微软雅黑" w:hAnsi="微软雅黑" w:cs="微软雅黑"/>
              </w:rPr>
              <w:t>经向</w:t>
            </w:r>
          </w:p>
        </w:tc>
        <w:tc>
          <w:tcPr>
            <w:tcW w:w="1142" w:type="dxa"/>
            <w:tcBorders>
              <w:top w:val="single" w:color="auto" w:sz="4" w:space="0"/>
              <w:left w:val="single" w:color="auto" w:sz="6" w:space="0"/>
              <w:bottom w:val="single" w:color="auto" w:sz="12" w:space="0"/>
              <w:right w:val="single" w:color="auto" w:sz="6" w:space="0"/>
            </w:tcBorders>
            <w:vAlign w:val="center"/>
          </w:tcPr>
          <w:p>
            <w:pPr>
              <w:spacing w:line="360" w:lineRule="auto"/>
              <w:rPr>
                <w:rFonts w:ascii="微软雅黑" w:hAnsi="微软雅黑" w:cs="微软雅黑"/>
              </w:rPr>
            </w:pPr>
            <w:r>
              <w:rPr>
                <w:rFonts w:hint="eastAsia" w:ascii="微软雅黑" w:hAnsi="微软雅黑" w:cs="微软雅黑"/>
              </w:rPr>
              <w:t>纬向</w:t>
            </w:r>
          </w:p>
        </w:tc>
        <w:tc>
          <w:tcPr>
            <w:tcW w:w="1524" w:type="dxa"/>
            <w:vMerge w:val="continue"/>
            <w:tcBorders>
              <w:left w:val="single" w:color="auto" w:sz="6" w:space="0"/>
              <w:bottom w:val="single" w:color="auto" w:sz="12" w:space="0"/>
              <w:right w:val="single" w:color="auto" w:sz="6" w:space="0"/>
            </w:tcBorders>
          </w:tcPr>
          <w:p>
            <w:pPr>
              <w:spacing w:line="360" w:lineRule="auto"/>
              <w:rPr>
                <w:rFonts w:ascii="微软雅黑" w:hAnsi="微软雅黑" w:cs="微软雅黑"/>
              </w:rPr>
            </w:pPr>
          </w:p>
        </w:tc>
        <w:tc>
          <w:tcPr>
            <w:tcW w:w="1017" w:type="dxa"/>
            <w:tcBorders>
              <w:top w:val="single" w:color="auto" w:sz="4" w:space="0"/>
              <w:left w:val="single" w:color="auto" w:sz="6" w:space="0"/>
              <w:bottom w:val="single" w:color="auto" w:sz="12" w:space="0"/>
              <w:right w:val="single" w:color="auto" w:sz="6" w:space="0"/>
            </w:tcBorders>
            <w:vAlign w:val="center"/>
          </w:tcPr>
          <w:p>
            <w:pPr>
              <w:spacing w:line="360" w:lineRule="auto"/>
              <w:rPr>
                <w:rFonts w:ascii="微软雅黑" w:hAnsi="微软雅黑" w:cs="微软雅黑"/>
              </w:rPr>
            </w:pPr>
            <w:bookmarkStart w:id="134" w:name="_Toc314684814"/>
            <w:r>
              <w:rPr>
                <w:rFonts w:hint="eastAsia" w:ascii="微软雅黑" w:hAnsi="微软雅黑" w:cs="微软雅黑"/>
              </w:rPr>
              <w:t>损毁长度</w:t>
            </w:r>
            <w:bookmarkEnd w:id="134"/>
          </w:p>
          <w:p>
            <w:pPr>
              <w:spacing w:line="360" w:lineRule="auto"/>
              <w:rPr>
                <w:rFonts w:ascii="微软雅黑" w:hAnsi="微软雅黑" w:cs="微软雅黑"/>
              </w:rPr>
            </w:pPr>
            <w:r>
              <w:rPr>
                <w:rFonts w:hint="eastAsia" w:ascii="微软雅黑" w:hAnsi="微软雅黑" w:cs="微软雅黑"/>
              </w:rPr>
              <w:t>mm</w:t>
            </w:r>
          </w:p>
        </w:tc>
        <w:tc>
          <w:tcPr>
            <w:tcW w:w="1521" w:type="dxa"/>
            <w:tcBorders>
              <w:top w:val="single" w:color="auto" w:sz="4" w:space="0"/>
              <w:left w:val="single" w:color="auto" w:sz="6" w:space="0"/>
              <w:bottom w:val="single" w:color="auto" w:sz="12" w:space="0"/>
              <w:right w:val="single" w:color="auto" w:sz="12" w:space="0"/>
            </w:tcBorders>
            <w:vAlign w:val="center"/>
          </w:tcPr>
          <w:p>
            <w:pPr>
              <w:spacing w:line="360" w:lineRule="auto"/>
              <w:rPr>
                <w:rFonts w:ascii="微软雅黑" w:hAnsi="微软雅黑" w:cs="微软雅黑"/>
              </w:rPr>
            </w:pPr>
            <w:bookmarkStart w:id="135" w:name="_Toc314684815"/>
            <w:r>
              <w:rPr>
                <w:rFonts w:hint="eastAsia" w:ascii="微软雅黑" w:hAnsi="微软雅黑" w:cs="微软雅黑"/>
              </w:rPr>
              <w:t>续、阴燃时间</w:t>
            </w:r>
            <w:bookmarkEnd w:id="135"/>
          </w:p>
          <w:p>
            <w:pPr>
              <w:spacing w:line="360" w:lineRule="auto"/>
              <w:rPr>
                <w:rFonts w:ascii="微软雅黑" w:hAnsi="微软雅黑" w:cs="微软雅黑"/>
              </w:rPr>
            </w:pPr>
            <w:r>
              <w:rPr>
                <w:rFonts w:hint="eastAsia" w:ascii="微软雅黑" w:hAnsi="微软雅黑" w:cs="微软雅黑"/>
              </w:rPr>
              <w:t>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2580" w:type="dxa"/>
            <w:tcBorders>
              <w:top w:val="single" w:color="auto" w:sz="4" w:space="0"/>
              <w:left w:val="single" w:color="auto" w:sz="12" w:space="0"/>
              <w:bottom w:val="single" w:color="auto" w:sz="12" w:space="0"/>
              <w:right w:val="single" w:color="auto" w:sz="6" w:space="0"/>
            </w:tcBorders>
            <w:vAlign w:val="center"/>
          </w:tcPr>
          <w:p>
            <w:pPr>
              <w:spacing w:line="360" w:lineRule="auto"/>
              <w:rPr>
                <w:rFonts w:ascii="微软雅黑" w:hAnsi="微软雅黑" w:cs="微软雅黑"/>
              </w:rPr>
            </w:pPr>
            <w:bookmarkStart w:id="136" w:name="_Toc314684816"/>
            <w:r>
              <w:rPr>
                <w:rFonts w:hint="eastAsia" w:ascii="微软雅黑" w:hAnsi="微软雅黑" w:cs="微软雅黑"/>
              </w:rPr>
              <w:t>本白阻燃涤纶平纹绸</w:t>
            </w:r>
            <w:bookmarkEnd w:id="136"/>
          </w:p>
        </w:tc>
        <w:tc>
          <w:tcPr>
            <w:tcW w:w="1141" w:type="dxa"/>
            <w:tcBorders>
              <w:top w:val="single" w:color="auto" w:sz="4" w:space="0"/>
              <w:left w:val="single" w:color="auto" w:sz="6" w:space="0"/>
              <w:bottom w:val="single" w:color="auto" w:sz="12" w:space="0"/>
              <w:right w:val="single" w:color="auto" w:sz="6" w:space="0"/>
            </w:tcBorders>
            <w:vAlign w:val="center"/>
          </w:tcPr>
          <w:p>
            <w:pPr>
              <w:spacing w:line="360" w:lineRule="auto"/>
              <w:rPr>
                <w:rFonts w:ascii="微软雅黑" w:hAnsi="微软雅黑" w:cs="微软雅黑"/>
              </w:rPr>
            </w:pPr>
            <w:bookmarkStart w:id="137" w:name="_Toc314684817"/>
            <w:r>
              <w:rPr>
                <w:rFonts w:hint="eastAsia" w:ascii="微软雅黑" w:hAnsi="微软雅黑" w:cs="微软雅黑"/>
              </w:rPr>
              <w:t>≥380</w:t>
            </w:r>
            <w:bookmarkEnd w:id="137"/>
          </w:p>
        </w:tc>
        <w:tc>
          <w:tcPr>
            <w:tcW w:w="1142" w:type="dxa"/>
            <w:tcBorders>
              <w:top w:val="single" w:color="auto" w:sz="4" w:space="0"/>
              <w:left w:val="single" w:color="auto" w:sz="6" w:space="0"/>
              <w:bottom w:val="single" w:color="auto" w:sz="12" w:space="0"/>
              <w:right w:val="single" w:color="auto" w:sz="6" w:space="0"/>
            </w:tcBorders>
            <w:vAlign w:val="center"/>
          </w:tcPr>
          <w:p>
            <w:pPr>
              <w:spacing w:line="360" w:lineRule="auto"/>
              <w:rPr>
                <w:rFonts w:ascii="微软雅黑" w:hAnsi="微软雅黑" w:cs="微软雅黑"/>
              </w:rPr>
            </w:pPr>
            <w:bookmarkStart w:id="138" w:name="_Toc314684818"/>
            <w:r>
              <w:rPr>
                <w:rFonts w:hint="eastAsia" w:ascii="微软雅黑" w:hAnsi="微软雅黑" w:cs="微软雅黑"/>
              </w:rPr>
              <w:t>≥300</w:t>
            </w:r>
            <w:bookmarkEnd w:id="138"/>
          </w:p>
        </w:tc>
        <w:tc>
          <w:tcPr>
            <w:tcW w:w="1524" w:type="dxa"/>
            <w:tcBorders>
              <w:top w:val="single" w:color="auto" w:sz="4" w:space="0"/>
              <w:left w:val="single" w:color="auto" w:sz="6" w:space="0"/>
              <w:bottom w:val="single" w:color="auto" w:sz="12" w:space="0"/>
              <w:right w:val="single" w:color="auto" w:sz="6" w:space="0"/>
            </w:tcBorders>
            <w:vAlign w:val="center"/>
          </w:tcPr>
          <w:p>
            <w:pPr>
              <w:spacing w:line="360" w:lineRule="auto"/>
              <w:rPr>
                <w:rFonts w:ascii="微软雅黑" w:hAnsi="微软雅黑" w:cs="微软雅黑"/>
              </w:rPr>
            </w:pPr>
            <w:bookmarkStart w:id="139" w:name="_Toc314684819"/>
            <w:r>
              <w:rPr>
                <w:rFonts w:hint="eastAsia" w:ascii="微软雅黑" w:hAnsi="微软雅黑" w:cs="微软雅黑"/>
              </w:rPr>
              <w:t>≥50</w:t>
            </w:r>
            <w:bookmarkEnd w:id="139"/>
          </w:p>
        </w:tc>
        <w:tc>
          <w:tcPr>
            <w:tcW w:w="1017" w:type="dxa"/>
            <w:tcBorders>
              <w:top w:val="single" w:color="auto" w:sz="4" w:space="0"/>
              <w:left w:val="single" w:color="auto" w:sz="6" w:space="0"/>
              <w:bottom w:val="single" w:color="auto" w:sz="12" w:space="0"/>
              <w:right w:val="single" w:color="auto" w:sz="6" w:space="0"/>
            </w:tcBorders>
            <w:vAlign w:val="center"/>
          </w:tcPr>
          <w:p>
            <w:pPr>
              <w:spacing w:line="360" w:lineRule="auto"/>
              <w:rPr>
                <w:rFonts w:ascii="微软雅黑" w:hAnsi="微软雅黑" w:cs="微软雅黑"/>
              </w:rPr>
            </w:pPr>
            <w:r>
              <w:rPr>
                <w:rFonts w:hint="eastAsia" w:ascii="微软雅黑" w:hAnsi="微软雅黑" w:cs="微软雅黑"/>
              </w:rPr>
              <w:t>≤150</w:t>
            </w:r>
          </w:p>
        </w:tc>
        <w:tc>
          <w:tcPr>
            <w:tcW w:w="1521" w:type="dxa"/>
            <w:tcBorders>
              <w:top w:val="single" w:color="auto" w:sz="4" w:space="0"/>
              <w:left w:val="single" w:color="auto" w:sz="6" w:space="0"/>
              <w:bottom w:val="single" w:color="auto" w:sz="12" w:space="0"/>
              <w:right w:val="single" w:color="auto" w:sz="12" w:space="0"/>
            </w:tcBorders>
            <w:vAlign w:val="center"/>
          </w:tcPr>
          <w:p>
            <w:pPr>
              <w:spacing w:line="360" w:lineRule="auto"/>
              <w:rPr>
                <w:rFonts w:ascii="微软雅黑" w:hAnsi="微软雅黑" w:cs="微软雅黑"/>
              </w:rPr>
            </w:pPr>
            <w:r>
              <w:rPr>
                <w:rFonts w:hint="eastAsia" w:ascii="微软雅黑" w:hAnsi="微软雅黑" w:cs="微软雅黑"/>
              </w:rPr>
              <w:t>≤15</w:t>
            </w:r>
          </w:p>
        </w:tc>
      </w:tr>
    </w:tbl>
    <w:p>
      <w:pPr>
        <w:spacing w:line="360" w:lineRule="auto"/>
        <w:rPr>
          <w:rFonts w:ascii="微软雅黑" w:hAnsi="微软雅黑" w:cs="微软雅黑"/>
        </w:rPr>
      </w:pPr>
      <w:bookmarkStart w:id="140" w:name="_Toc71087744"/>
      <w:bookmarkStart w:id="141" w:name="_Toc69291609"/>
      <w:bookmarkStart w:id="142" w:name="_Toc71087684"/>
      <w:bookmarkStart w:id="143" w:name="_Toc71215108"/>
      <w:bookmarkStart w:id="144" w:name="_Toc71215202"/>
      <w:bookmarkStart w:id="145" w:name="_Toc69291561"/>
    </w:p>
    <w:p>
      <w:pPr>
        <w:spacing w:line="360" w:lineRule="auto"/>
        <w:rPr>
          <w:rFonts w:ascii="微软雅黑" w:hAnsi="微软雅黑" w:cs="微软雅黑"/>
        </w:rPr>
      </w:pPr>
      <w:r>
        <w:rPr>
          <w:rFonts w:hint="eastAsia" w:ascii="微软雅黑" w:hAnsi="微软雅黑" w:cs="微软雅黑"/>
        </w:rPr>
        <w:t>框架及金属配件理化性能</w:t>
      </w:r>
    </w:p>
    <w:tbl>
      <w:tblPr>
        <w:tblStyle w:val="7"/>
        <w:tblW w:w="8925"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764"/>
        <w:gridCol w:w="3162"/>
        <w:gridCol w:w="2999"/>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58" w:hRule="atLeast"/>
        </w:trPr>
        <w:tc>
          <w:tcPr>
            <w:tcW w:w="2764" w:type="dxa"/>
            <w:tcBorders>
              <w:top w:val="single" w:color="auto" w:sz="12" w:space="0"/>
              <w:left w:val="single" w:color="auto" w:sz="12" w:space="0"/>
              <w:bottom w:val="single" w:color="auto" w:sz="12" w:space="0"/>
              <w:right w:val="single" w:color="auto" w:sz="4" w:space="0"/>
            </w:tcBorders>
            <w:vAlign w:val="center"/>
          </w:tcPr>
          <w:p>
            <w:pPr>
              <w:spacing w:line="360" w:lineRule="auto"/>
              <w:rPr>
                <w:rFonts w:ascii="微软雅黑" w:hAnsi="微软雅黑" w:cs="微软雅黑"/>
              </w:rPr>
            </w:pPr>
            <w:bookmarkStart w:id="146" w:name="_Toc314684820"/>
            <w:r>
              <w:rPr>
                <w:rFonts w:hint="eastAsia" w:ascii="微软雅黑" w:hAnsi="微软雅黑" w:cs="微软雅黑"/>
              </w:rPr>
              <w:t>部  件  名  称</w:t>
            </w:r>
            <w:bookmarkEnd w:id="146"/>
          </w:p>
        </w:tc>
        <w:tc>
          <w:tcPr>
            <w:tcW w:w="3162" w:type="dxa"/>
            <w:tcBorders>
              <w:top w:val="single" w:color="auto" w:sz="12" w:space="0"/>
              <w:left w:val="single" w:color="auto" w:sz="4" w:space="0"/>
              <w:bottom w:val="single" w:color="auto" w:sz="12" w:space="0"/>
              <w:right w:val="single" w:color="auto" w:sz="4" w:space="0"/>
            </w:tcBorders>
            <w:vAlign w:val="center"/>
          </w:tcPr>
          <w:p>
            <w:pPr>
              <w:spacing w:line="360" w:lineRule="auto"/>
              <w:rPr>
                <w:rFonts w:ascii="微软雅黑" w:hAnsi="微软雅黑" w:cs="微软雅黑"/>
              </w:rPr>
            </w:pPr>
            <w:bookmarkStart w:id="147" w:name="_Toc314684821"/>
            <w:r>
              <w:rPr>
                <w:rFonts w:hint="eastAsia" w:ascii="微软雅黑" w:hAnsi="微软雅黑" w:cs="微软雅黑"/>
              </w:rPr>
              <w:t>项    目</w:t>
            </w:r>
            <w:bookmarkEnd w:id="147"/>
          </w:p>
        </w:tc>
        <w:tc>
          <w:tcPr>
            <w:tcW w:w="2999" w:type="dxa"/>
            <w:tcBorders>
              <w:top w:val="single" w:color="auto" w:sz="12" w:space="0"/>
              <w:left w:val="single" w:color="auto" w:sz="4" w:space="0"/>
              <w:bottom w:val="single" w:color="auto" w:sz="12" w:space="0"/>
              <w:right w:val="single" w:color="auto" w:sz="12" w:space="0"/>
            </w:tcBorders>
            <w:vAlign w:val="center"/>
          </w:tcPr>
          <w:p>
            <w:pPr>
              <w:spacing w:line="360" w:lineRule="auto"/>
              <w:rPr>
                <w:rFonts w:ascii="微软雅黑" w:hAnsi="微软雅黑" w:cs="微软雅黑"/>
              </w:rPr>
            </w:pPr>
            <w:bookmarkStart w:id="148" w:name="_Toc314684822"/>
            <w:r>
              <w:rPr>
                <w:rFonts w:hint="eastAsia" w:ascii="微软雅黑" w:hAnsi="微软雅黑" w:cs="微软雅黑"/>
              </w:rPr>
              <w:t>指    标</w:t>
            </w:r>
            <w:bookmarkEnd w:id="148"/>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58" w:hRule="atLeast"/>
        </w:trPr>
        <w:tc>
          <w:tcPr>
            <w:tcW w:w="2764" w:type="dxa"/>
            <w:vMerge w:val="restart"/>
            <w:tcBorders>
              <w:top w:val="single" w:color="auto" w:sz="4" w:space="0"/>
              <w:left w:val="single" w:color="auto" w:sz="12" w:space="0"/>
              <w:bottom w:val="single" w:color="auto" w:sz="4" w:space="0"/>
              <w:right w:val="single" w:color="auto" w:sz="4" w:space="0"/>
            </w:tcBorders>
            <w:vAlign w:val="center"/>
          </w:tcPr>
          <w:p>
            <w:pPr>
              <w:spacing w:line="360" w:lineRule="auto"/>
              <w:rPr>
                <w:rFonts w:ascii="微软雅黑" w:hAnsi="微软雅黑" w:cs="微软雅黑"/>
              </w:rPr>
            </w:pPr>
            <w:bookmarkStart w:id="149" w:name="_Toc314684823"/>
            <w:r>
              <w:rPr>
                <w:rFonts w:hint="eastAsia" w:ascii="微软雅黑" w:hAnsi="微软雅黑" w:cs="微软雅黑"/>
              </w:rPr>
              <w:t>喷塑件</w:t>
            </w:r>
            <w:bookmarkEnd w:id="149"/>
          </w:p>
        </w:tc>
        <w:tc>
          <w:tcPr>
            <w:tcW w:w="316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微软雅黑" w:hAnsi="微软雅黑" w:cs="微软雅黑"/>
              </w:rPr>
            </w:pPr>
            <w:bookmarkStart w:id="150" w:name="_Toc314684824"/>
            <w:r>
              <w:rPr>
                <w:rFonts w:hint="eastAsia" w:ascii="微软雅黑" w:hAnsi="微软雅黑" w:cs="微软雅黑"/>
              </w:rPr>
              <w:t>喷塑漆膜厚度，μm</w:t>
            </w:r>
            <w:bookmarkEnd w:id="150"/>
          </w:p>
        </w:tc>
        <w:tc>
          <w:tcPr>
            <w:tcW w:w="2999" w:type="dxa"/>
            <w:tcBorders>
              <w:top w:val="single" w:color="auto" w:sz="4" w:space="0"/>
              <w:left w:val="single" w:color="auto" w:sz="4" w:space="0"/>
              <w:bottom w:val="single" w:color="auto" w:sz="4" w:space="0"/>
              <w:right w:val="single" w:color="auto" w:sz="12" w:space="0"/>
            </w:tcBorders>
            <w:vAlign w:val="center"/>
          </w:tcPr>
          <w:p>
            <w:pPr>
              <w:spacing w:line="360" w:lineRule="auto"/>
              <w:rPr>
                <w:rFonts w:ascii="微软雅黑" w:hAnsi="微软雅黑" w:cs="微软雅黑"/>
              </w:rPr>
            </w:pPr>
            <w:bookmarkStart w:id="151" w:name="_Toc314684825"/>
            <w:r>
              <w:rPr>
                <w:rFonts w:hint="eastAsia" w:ascii="微软雅黑" w:hAnsi="微软雅黑" w:cs="微软雅黑"/>
              </w:rPr>
              <w:t>≥35</w:t>
            </w:r>
            <w:bookmarkEnd w:id="151"/>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58" w:hRule="atLeast"/>
        </w:trPr>
        <w:tc>
          <w:tcPr>
            <w:tcW w:w="2764" w:type="dxa"/>
            <w:vMerge w:val="continue"/>
            <w:tcBorders>
              <w:top w:val="single" w:color="auto" w:sz="4" w:space="0"/>
              <w:left w:val="single" w:color="auto" w:sz="12" w:space="0"/>
              <w:bottom w:val="single" w:color="auto" w:sz="4" w:space="0"/>
              <w:right w:val="single" w:color="auto" w:sz="4" w:space="0"/>
            </w:tcBorders>
            <w:vAlign w:val="center"/>
          </w:tcPr>
          <w:p>
            <w:pPr>
              <w:spacing w:line="360" w:lineRule="auto"/>
              <w:rPr>
                <w:rFonts w:ascii="微软雅黑" w:hAnsi="微软雅黑" w:cs="微软雅黑"/>
              </w:rPr>
            </w:pPr>
          </w:p>
        </w:tc>
        <w:tc>
          <w:tcPr>
            <w:tcW w:w="316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微软雅黑" w:hAnsi="微软雅黑" w:cs="微软雅黑"/>
              </w:rPr>
            </w:pPr>
            <w:bookmarkStart w:id="152" w:name="_Toc314684826"/>
            <w:r>
              <w:rPr>
                <w:rFonts w:hint="eastAsia" w:ascii="微软雅黑" w:hAnsi="微软雅黑" w:cs="微软雅黑"/>
              </w:rPr>
              <w:t>喷塑漆膜耐腐蚀</w:t>
            </w:r>
            <w:bookmarkEnd w:id="152"/>
          </w:p>
        </w:tc>
        <w:tc>
          <w:tcPr>
            <w:tcW w:w="2999" w:type="dxa"/>
            <w:tcBorders>
              <w:top w:val="single" w:color="auto" w:sz="4" w:space="0"/>
              <w:left w:val="single" w:color="auto" w:sz="4" w:space="0"/>
              <w:bottom w:val="single" w:color="auto" w:sz="4" w:space="0"/>
              <w:right w:val="single" w:color="auto" w:sz="12" w:space="0"/>
            </w:tcBorders>
            <w:vAlign w:val="center"/>
          </w:tcPr>
          <w:p>
            <w:pPr>
              <w:spacing w:line="360" w:lineRule="auto"/>
              <w:rPr>
                <w:rFonts w:ascii="微软雅黑" w:hAnsi="微软雅黑" w:cs="微软雅黑"/>
              </w:rPr>
            </w:pPr>
            <w:bookmarkStart w:id="153" w:name="_Toc314684827"/>
            <w:r>
              <w:rPr>
                <w:rFonts w:hint="eastAsia" w:ascii="微软雅黑" w:hAnsi="微软雅黑" w:cs="微软雅黑"/>
              </w:rPr>
              <w:t>96h膜层不起泡，不脱落，无锈斑</w:t>
            </w:r>
            <w:bookmarkEnd w:id="153"/>
          </w:p>
        </w:tc>
      </w:tr>
    </w:tbl>
    <w:p>
      <w:pPr>
        <w:spacing w:line="360" w:lineRule="auto"/>
      </w:pPr>
      <w:bookmarkStart w:id="154" w:name="_Toc148753673"/>
      <w:r>
        <w:rPr>
          <w:rFonts w:hint="eastAsia"/>
        </w:rPr>
        <w:t xml:space="preserve">1.10.5  </w:t>
      </w:r>
      <w:r>
        <w:t>帐篷防雨性能按附录</w:t>
      </w:r>
      <w:r>
        <w:rPr>
          <w:rFonts w:hint="eastAsia"/>
        </w:rPr>
        <w:t>D</w:t>
      </w:r>
      <w:r>
        <w:t>的规定试验时，30min篷体部位</w:t>
      </w:r>
      <w:r>
        <w:rPr>
          <w:rFonts w:hint="eastAsia"/>
        </w:rPr>
        <w:t>没有</w:t>
      </w:r>
      <w:r>
        <w:t>渗水现象。</w:t>
      </w:r>
    </w:p>
    <w:p>
      <w:pPr>
        <w:spacing w:line="360" w:lineRule="auto"/>
      </w:pPr>
      <w:r>
        <w:rPr>
          <w:rFonts w:hint="eastAsia"/>
        </w:rPr>
        <w:t xml:space="preserve">1.10.6  </w:t>
      </w:r>
      <w:r>
        <w:t>编织布</w:t>
      </w:r>
      <w:r>
        <w:rPr>
          <w:rFonts w:hint="eastAsia"/>
        </w:rPr>
        <w:t>、拉链</w:t>
      </w:r>
      <w:r>
        <w:t>和</w:t>
      </w:r>
      <w:r>
        <w:rPr>
          <w:rFonts w:hint="eastAsia"/>
        </w:rPr>
        <w:t>缝包绳、捆包</w:t>
      </w:r>
      <w:r>
        <w:t>绳的物理性能指标符合表2的规定。</w:t>
      </w:r>
    </w:p>
    <w:p>
      <w:pPr>
        <w:spacing w:line="360" w:lineRule="auto"/>
        <w:rPr>
          <w:kern w:val="24"/>
        </w:rPr>
      </w:pPr>
      <w:r>
        <w:rPr>
          <w:rFonts w:hint="eastAsia"/>
        </w:rPr>
        <w:t xml:space="preserve">1.10.7  </w:t>
      </w:r>
      <w:r>
        <w:t>PU胶条粘附强度</w:t>
      </w:r>
      <w:r>
        <w:rPr>
          <w:rFonts w:hint="eastAsia"/>
        </w:rPr>
        <w:t>不低</w:t>
      </w:r>
      <w:r>
        <w:t>于6N/cm。</w:t>
      </w:r>
    </w:p>
    <w:p>
      <w:pPr>
        <w:spacing w:line="360" w:lineRule="auto"/>
      </w:pPr>
      <w:r>
        <w:rPr>
          <w:rFonts w:hint="eastAsia"/>
        </w:rPr>
        <w:t>1.10.8  焊接钢管性能符合</w:t>
      </w:r>
      <w:r>
        <w:t>GB</w:t>
      </w:r>
      <w:r>
        <w:rPr>
          <w:rFonts w:hint="eastAsia"/>
        </w:rPr>
        <w:t>/T 13793—2008的规定。</w:t>
      </w:r>
    </w:p>
    <w:p>
      <w:pPr>
        <w:spacing w:line="360" w:lineRule="auto"/>
        <w:rPr>
          <w:b/>
        </w:rPr>
      </w:pPr>
      <w:bookmarkStart w:id="155" w:name="_Toc216085735"/>
      <w:bookmarkStart w:id="156" w:name="_Toc264046041"/>
      <w:bookmarkStart w:id="157" w:name="_Toc208653367"/>
      <w:bookmarkStart w:id="158" w:name="_Toc207704002"/>
      <w:bookmarkStart w:id="159" w:name="_Toc216086051"/>
      <w:bookmarkStart w:id="160" w:name="_Toc207616458"/>
      <w:bookmarkStart w:id="161" w:name="_Toc234038977"/>
      <w:bookmarkStart w:id="162" w:name="_Toc194988262"/>
      <w:bookmarkStart w:id="163" w:name="_Toc314684833"/>
      <w:bookmarkStart w:id="164" w:name="_Toc195002043"/>
      <w:bookmarkStart w:id="165" w:name="_Toc215373068"/>
      <w:bookmarkStart w:id="166" w:name="_Toc194306312"/>
      <w:r>
        <w:rPr>
          <w:rFonts w:hint="eastAsia"/>
          <w:b/>
        </w:rPr>
        <w:t>2  试验方法</w:t>
      </w:r>
      <w:bookmarkEnd w:id="140"/>
      <w:bookmarkEnd w:id="141"/>
      <w:bookmarkEnd w:id="142"/>
      <w:bookmarkEnd w:id="143"/>
      <w:bookmarkEnd w:id="144"/>
      <w:bookmarkEnd w:id="145"/>
      <w:bookmarkEnd w:id="154"/>
      <w:bookmarkEnd w:id="155"/>
      <w:bookmarkEnd w:id="156"/>
      <w:bookmarkEnd w:id="157"/>
      <w:bookmarkEnd w:id="158"/>
      <w:bookmarkEnd w:id="159"/>
      <w:bookmarkEnd w:id="160"/>
      <w:bookmarkEnd w:id="161"/>
      <w:bookmarkEnd w:id="162"/>
      <w:bookmarkEnd w:id="163"/>
      <w:bookmarkEnd w:id="164"/>
      <w:bookmarkEnd w:id="165"/>
      <w:bookmarkEnd w:id="166"/>
    </w:p>
    <w:p>
      <w:pPr>
        <w:spacing w:line="360" w:lineRule="auto"/>
        <w:rPr>
          <w:b/>
        </w:rPr>
      </w:pPr>
      <w:bookmarkStart w:id="167" w:name="_Toc208653368"/>
      <w:bookmarkStart w:id="168" w:name="_Toc215373069"/>
      <w:bookmarkStart w:id="169" w:name="_Toc195002044"/>
      <w:bookmarkStart w:id="170" w:name="_Toc234038978"/>
      <w:bookmarkStart w:id="171" w:name="_Toc194306313"/>
      <w:bookmarkStart w:id="172" w:name="_Toc194988263"/>
      <w:bookmarkStart w:id="173" w:name="_Toc69291610"/>
      <w:bookmarkStart w:id="174" w:name="_Toc71215203"/>
      <w:bookmarkStart w:id="175" w:name="_Toc71087745"/>
      <w:bookmarkStart w:id="176" w:name="_Toc264046042"/>
      <w:bookmarkStart w:id="177" w:name="_Toc207704003"/>
      <w:bookmarkStart w:id="178" w:name="_Toc216085736"/>
      <w:bookmarkStart w:id="179" w:name="_Toc216086052"/>
      <w:bookmarkStart w:id="180" w:name="_Toc207616459"/>
      <w:bookmarkStart w:id="181" w:name="_Toc148753674"/>
      <w:r>
        <w:rPr>
          <w:rFonts w:hint="eastAsia"/>
          <w:b/>
        </w:rPr>
        <w:t>2.1  材料检验</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pPr>
        <w:spacing w:line="360" w:lineRule="auto"/>
      </w:pPr>
      <w:r>
        <w:t xml:space="preserve">    </w:t>
      </w:r>
      <w:bookmarkStart w:id="182" w:name="_Toc314684834"/>
      <w:r>
        <w:t>各种材料进厂后或使用前按相关标准</w:t>
      </w:r>
      <w:r>
        <w:rPr>
          <w:rFonts w:hint="eastAsia"/>
        </w:rPr>
        <w:t>检</w:t>
      </w:r>
      <w:r>
        <w:t>验，不合格者不使用。</w:t>
      </w:r>
      <w:bookmarkEnd w:id="182"/>
    </w:p>
    <w:p>
      <w:pPr>
        <w:spacing w:line="360" w:lineRule="auto"/>
        <w:rPr>
          <w:b/>
        </w:rPr>
      </w:pPr>
      <w:bookmarkStart w:id="183" w:name="_Hlt71214561"/>
      <w:bookmarkEnd w:id="183"/>
      <w:bookmarkStart w:id="184" w:name="_Toc69291611"/>
      <w:bookmarkStart w:id="185" w:name="_Toc194306314"/>
      <w:bookmarkStart w:id="186" w:name="_Toc148753675"/>
      <w:bookmarkStart w:id="187" w:name="_Toc208653369"/>
      <w:bookmarkStart w:id="188" w:name="_Toc264046043"/>
      <w:bookmarkStart w:id="189" w:name="_Toc71215204"/>
      <w:bookmarkStart w:id="190" w:name="_Toc216086053"/>
      <w:bookmarkStart w:id="191" w:name="_Toc234038979"/>
      <w:bookmarkStart w:id="192" w:name="_Toc207616460"/>
      <w:bookmarkStart w:id="193" w:name="_Toc195002045"/>
      <w:bookmarkStart w:id="194" w:name="_Toc71087746"/>
      <w:bookmarkStart w:id="195" w:name="_Toc207704004"/>
      <w:bookmarkStart w:id="196" w:name="_Toc194988264"/>
      <w:bookmarkStart w:id="197" w:name="_Toc215373070"/>
      <w:bookmarkStart w:id="198" w:name="_Toc216085737"/>
      <w:r>
        <w:rPr>
          <w:rFonts w:hint="eastAsia"/>
          <w:b/>
        </w:rPr>
        <w:t>2.2  外观检验</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pPr>
        <w:spacing w:line="360" w:lineRule="auto"/>
      </w:pPr>
      <w:r>
        <w:rPr>
          <w:rFonts w:hint="eastAsia"/>
        </w:rPr>
        <w:t>2.2.1  检验条件</w:t>
      </w:r>
    </w:p>
    <w:p>
      <w:pPr>
        <w:spacing w:line="360" w:lineRule="auto"/>
      </w:pPr>
      <w:r>
        <w:rPr>
          <w:rFonts w:hint="eastAsia"/>
        </w:rPr>
        <w:t xml:space="preserve">    </w:t>
      </w:r>
      <w:bookmarkStart w:id="199" w:name="_Toc314684835"/>
      <w:r>
        <w:t>在天然散射光或无反射光的白色透射光线下进行，光的照度不低于300lx（相当于40W日光灯下距离500mm处的光照度）。</w:t>
      </w:r>
      <w:bookmarkEnd w:id="199"/>
    </w:p>
    <w:p>
      <w:pPr>
        <w:spacing w:line="360" w:lineRule="auto"/>
      </w:pPr>
      <w:r>
        <w:rPr>
          <w:rFonts w:hint="eastAsia"/>
        </w:rPr>
        <w:t xml:space="preserve">2.2.3  </w:t>
      </w:r>
      <w:r>
        <w:t>检验方法</w:t>
      </w:r>
    </w:p>
    <w:p>
      <w:pPr>
        <w:spacing w:line="360" w:lineRule="auto"/>
        <w:rPr>
          <w:rFonts w:ascii="宋体" w:hAnsi="宋体"/>
          <w:b/>
          <w:bCs/>
          <w:kern w:val="24"/>
          <w:szCs w:val="21"/>
        </w:rPr>
      </w:pPr>
      <w:r>
        <w:rPr>
          <w:rFonts w:ascii="宋体" w:hAnsi="宋体"/>
          <w:b/>
          <w:bCs/>
          <w:kern w:val="24"/>
          <w:szCs w:val="21"/>
        </w:rPr>
        <w:t xml:space="preserve">    </w:t>
      </w:r>
      <w:r>
        <w:rPr>
          <w:rFonts w:ascii="宋体" w:hAnsi="宋体"/>
          <w:kern w:val="24"/>
          <w:szCs w:val="21"/>
        </w:rPr>
        <w:t>外观质量的检验</w:t>
      </w:r>
      <w:r>
        <w:rPr>
          <w:rFonts w:ascii="宋体" w:hAnsi="宋体"/>
          <w:szCs w:val="21"/>
        </w:rPr>
        <w:t>以目视观感和手感检验，</w:t>
      </w:r>
      <w:r>
        <w:rPr>
          <w:rFonts w:ascii="宋体" w:hAnsi="宋体"/>
          <w:kern w:val="24"/>
          <w:szCs w:val="21"/>
        </w:rPr>
        <w:t>并与</w:t>
      </w:r>
      <w:r>
        <w:rPr>
          <w:rFonts w:hint="eastAsia" w:ascii="宋体" w:hAnsi="宋体"/>
          <w:kern w:val="24"/>
          <w:szCs w:val="21"/>
        </w:rPr>
        <w:t>主管部门</w:t>
      </w:r>
      <w:r>
        <w:rPr>
          <w:rFonts w:ascii="宋体" w:hAnsi="宋体"/>
          <w:kern w:val="24"/>
          <w:szCs w:val="21"/>
        </w:rPr>
        <w:t>审查批准的</w:t>
      </w:r>
      <w:r>
        <w:rPr>
          <w:rFonts w:ascii="宋体" w:hAnsi="宋体"/>
          <w:szCs w:val="21"/>
        </w:rPr>
        <w:t>标样</w:t>
      </w:r>
      <w:r>
        <w:rPr>
          <w:rFonts w:ascii="宋体" w:hAnsi="宋体"/>
          <w:kern w:val="24"/>
          <w:szCs w:val="21"/>
        </w:rPr>
        <w:t>比照检验。</w:t>
      </w:r>
    </w:p>
    <w:p>
      <w:pPr>
        <w:spacing w:line="360" w:lineRule="auto"/>
        <w:rPr>
          <w:b/>
          <w:bCs/>
        </w:rPr>
      </w:pPr>
      <w:r>
        <w:t>颜色检验</w:t>
      </w:r>
    </w:p>
    <w:p>
      <w:pPr>
        <w:spacing w:line="360" w:lineRule="auto"/>
        <w:rPr>
          <w:rFonts w:ascii="宋体" w:hAnsi="宋体"/>
          <w:b/>
          <w:bCs/>
          <w:szCs w:val="21"/>
        </w:rPr>
      </w:pPr>
      <w:r>
        <w:rPr>
          <w:rFonts w:ascii="宋体" w:hAnsi="宋体"/>
          <w:kern w:val="24"/>
          <w:szCs w:val="21"/>
        </w:rPr>
        <w:t>主辅材料的颜色按GB</w:t>
      </w:r>
      <w:r>
        <w:rPr>
          <w:rFonts w:hint="eastAsia" w:ascii="宋体" w:hAnsi="宋体"/>
          <w:kern w:val="24"/>
          <w:szCs w:val="21"/>
        </w:rPr>
        <w:t>/T</w:t>
      </w:r>
      <w:r>
        <w:rPr>
          <w:rFonts w:ascii="宋体" w:hAnsi="宋体"/>
          <w:kern w:val="24"/>
          <w:szCs w:val="21"/>
        </w:rPr>
        <w:t xml:space="preserve"> 250</w:t>
      </w:r>
      <w:r>
        <w:rPr>
          <w:rFonts w:hint="eastAsia" w:ascii="宋体" w:hAnsi="宋体"/>
          <w:szCs w:val="21"/>
        </w:rPr>
        <w:t>—</w:t>
      </w:r>
      <w:r>
        <w:rPr>
          <w:rFonts w:hint="eastAsia" w:ascii="宋体" w:hAnsi="宋体"/>
          <w:kern w:val="24"/>
          <w:szCs w:val="21"/>
        </w:rPr>
        <w:t>2008的规定</w:t>
      </w:r>
      <w:r>
        <w:rPr>
          <w:rFonts w:ascii="宋体" w:hAnsi="宋体"/>
          <w:kern w:val="24"/>
          <w:szCs w:val="21"/>
        </w:rPr>
        <w:t>与</w:t>
      </w:r>
      <w:r>
        <w:rPr>
          <w:rFonts w:hint="eastAsia" w:ascii="宋体" w:hAnsi="宋体"/>
          <w:kern w:val="24"/>
          <w:szCs w:val="21"/>
        </w:rPr>
        <w:t>主管部门</w:t>
      </w:r>
      <w:r>
        <w:rPr>
          <w:rFonts w:ascii="宋体" w:hAnsi="宋体"/>
          <w:szCs w:val="21"/>
        </w:rPr>
        <w:t>审查批准</w:t>
      </w:r>
      <w:r>
        <w:rPr>
          <w:rFonts w:ascii="宋体" w:hAnsi="宋体"/>
          <w:kern w:val="24"/>
          <w:szCs w:val="21"/>
        </w:rPr>
        <w:t>的标样</w:t>
      </w:r>
      <w:r>
        <w:rPr>
          <w:rFonts w:hint="eastAsia" w:ascii="宋体" w:hAnsi="宋体"/>
          <w:kern w:val="24"/>
          <w:szCs w:val="21"/>
        </w:rPr>
        <w:t>比照</w:t>
      </w:r>
      <w:r>
        <w:rPr>
          <w:rFonts w:ascii="宋体" w:hAnsi="宋体"/>
          <w:kern w:val="24"/>
          <w:szCs w:val="21"/>
        </w:rPr>
        <w:t>检验。</w:t>
      </w:r>
      <w:r>
        <w:rPr>
          <w:rFonts w:ascii="宋体" w:hAnsi="宋体"/>
          <w:b/>
          <w:bCs/>
          <w:szCs w:val="21"/>
        </w:rPr>
        <w:t xml:space="preserve"> </w:t>
      </w:r>
    </w:p>
    <w:p>
      <w:pPr>
        <w:spacing w:line="360" w:lineRule="auto"/>
        <w:rPr>
          <w:b/>
        </w:rPr>
      </w:pPr>
      <w:bookmarkStart w:id="200" w:name="_Toc234038980"/>
      <w:bookmarkStart w:id="201" w:name="_Toc207616461"/>
      <w:bookmarkStart w:id="202" w:name="_Toc216086054"/>
      <w:bookmarkStart w:id="203" w:name="_Toc207704005"/>
      <w:bookmarkStart w:id="204" w:name="_Toc195002046"/>
      <w:bookmarkStart w:id="205" w:name="_Toc208653370"/>
      <w:bookmarkStart w:id="206" w:name="_Toc191462683"/>
      <w:bookmarkStart w:id="207" w:name="_Toc216085738"/>
      <w:bookmarkStart w:id="208" w:name="_Toc194306315"/>
      <w:bookmarkStart w:id="209" w:name="_Toc264046044"/>
      <w:bookmarkStart w:id="210" w:name="_Toc194988265"/>
      <w:bookmarkStart w:id="211" w:name="_Toc215373071"/>
      <w:r>
        <w:rPr>
          <w:rFonts w:hint="eastAsia"/>
          <w:b/>
        </w:rPr>
        <w:t xml:space="preserve">2.3  </w:t>
      </w:r>
      <w:r>
        <w:rPr>
          <w:b/>
        </w:rPr>
        <w:t>尺寸检验</w:t>
      </w:r>
      <w:bookmarkEnd w:id="200"/>
      <w:bookmarkEnd w:id="201"/>
      <w:bookmarkEnd w:id="202"/>
      <w:bookmarkEnd w:id="203"/>
      <w:bookmarkEnd w:id="204"/>
      <w:bookmarkEnd w:id="205"/>
      <w:bookmarkEnd w:id="206"/>
      <w:bookmarkEnd w:id="207"/>
      <w:bookmarkEnd w:id="208"/>
      <w:bookmarkEnd w:id="209"/>
      <w:bookmarkEnd w:id="210"/>
      <w:bookmarkEnd w:id="211"/>
    </w:p>
    <w:p>
      <w:pPr>
        <w:spacing w:line="360" w:lineRule="auto"/>
      </w:pPr>
      <w:r>
        <w:t xml:space="preserve">    </w:t>
      </w:r>
      <w:bookmarkStart w:id="212" w:name="_Toc216085739"/>
      <w:bookmarkStart w:id="213" w:name="_Toc207704006"/>
      <w:bookmarkStart w:id="214" w:name="_Toc191462684"/>
      <w:bookmarkStart w:id="215" w:name="_Toc207616462"/>
      <w:bookmarkStart w:id="216" w:name="_Toc216086055"/>
      <w:bookmarkStart w:id="217" w:name="_Toc194988266"/>
      <w:bookmarkStart w:id="218" w:name="_Toc234038981"/>
      <w:bookmarkStart w:id="219" w:name="_Toc215373072"/>
      <w:bookmarkStart w:id="220" w:name="_Toc194306316"/>
      <w:bookmarkStart w:id="221" w:name="_Toc193103936"/>
      <w:bookmarkStart w:id="222" w:name="_Toc208653371"/>
      <w:bookmarkStart w:id="223" w:name="_Toc195002047"/>
      <w:bookmarkStart w:id="224" w:name="_Toc264046045"/>
      <w:r>
        <w:t>成品尺寸的检验用</w:t>
      </w:r>
      <w:r>
        <w:rPr>
          <w:rFonts w:hint="eastAsia"/>
        </w:rPr>
        <w:t>精度1.0</w:t>
      </w:r>
      <w:r>
        <w:t>mm</w:t>
      </w:r>
      <w:r>
        <w:rPr>
          <w:rFonts w:hint="eastAsia"/>
        </w:rPr>
        <w:t>的</w:t>
      </w:r>
      <w:r>
        <w:t>卷尺测量。框架杆件外径</w:t>
      </w:r>
      <w:r>
        <w:rPr>
          <w:rFonts w:hint="eastAsia"/>
        </w:rPr>
        <w:t>、</w:t>
      </w:r>
      <w:r>
        <w:t>壁厚</w:t>
      </w:r>
      <w:r>
        <w:rPr>
          <w:rFonts w:hint="eastAsia"/>
        </w:rPr>
        <w:t>和各配件</w:t>
      </w:r>
      <w:r>
        <w:t>的检验用精度0.02mm的游标卡尺检验。</w:t>
      </w:r>
      <w:bookmarkEnd w:id="212"/>
      <w:bookmarkEnd w:id="213"/>
      <w:bookmarkEnd w:id="214"/>
      <w:bookmarkEnd w:id="215"/>
      <w:bookmarkEnd w:id="216"/>
      <w:bookmarkEnd w:id="217"/>
      <w:bookmarkEnd w:id="218"/>
      <w:bookmarkEnd w:id="219"/>
      <w:bookmarkEnd w:id="220"/>
      <w:bookmarkEnd w:id="221"/>
      <w:bookmarkEnd w:id="222"/>
      <w:bookmarkEnd w:id="223"/>
      <w:bookmarkEnd w:id="224"/>
    </w:p>
    <w:p>
      <w:pPr>
        <w:spacing w:line="360" w:lineRule="auto"/>
        <w:rPr>
          <w:b/>
        </w:rPr>
      </w:pPr>
      <w:bookmarkStart w:id="225" w:name="_Toc216085740"/>
      <w:bookmarkStart w:id="226" w:name="_Toc208653372"/>
      <w:bookmarkStart w:id="227" w:name="_Toc207704007"/>
      <w:bookmarkStart w:id="228" w:name="_Toc216086056"/>
      <w:bookmarkStart w:id="229" w:name="_Toc194988267"/>
      <w:bookmarkStart w:id="230" w:name="_Toc264046046"/>
      <w:bookmarkStart w:id="231" w:name="_Toc191462685"/>
      <w:bookmarkStart w:id="232" w:name="_Toc194306317"/>
      <w:bookmarkStart w:id="233" w:name="_Toc195002048"/>
      <w:bookmarkStart w:id="234" w:name="_Toc215373073"/>
      <w:bookmarkStart w:id="235" w:name="_Toc234038982"/>
      <w:bookmarkStart w:id="236" w:name="_Toc207616463"/>
      <w:r>
        <w:rPr>
          <w:rFonts w:hint="eastAsia"/>
          <w:b/>
        </w:rPr>
        <w:t xml:space="preserve">2.4  </w:t>
      </w:r>
      <w:r>
        <w:rPr>
          <w:b/>
        </w:rPr>
        <w:t>理化性能检验</w:t>
      </w:r>
      <w:bookmarkEnd w:id="225"/>
      <w:bookmarkEnd w:id="226"/>
      <w:bookmarkEnd w:id="227"/>
      <w:bookmarkEnd w:id="228"/>
      <w:bookmarkEnd w:id="229"/>
      <w:bookmarkEnd w:id="230"/>
      <w:bookmarkEnd w:id="231"/>
      <w:bookmarkEnd w:id="232"/>
      <w:bookmarkEnd w:id="233"/>
      <w:bookmarkEnd w:id="234"/>
      <w:bookmarkEnd w:id="235"/>
      <w:bookmarkEnd w:id="236"/>
    </w:p>
    <w:p>
      <w:pPr>
        <w:spacing w:line="360" w:lineRule="auto"/>
      </w:pPr>
      <w:r>
        <w:rPr>
          <w:rFonts w:hint="eastAsia"/>
        </w:rPr>
        <w:t xml:space="preserve">2.4.1  </w:t>
      </w:r>
      <w:r>
        <w:t>面料及地铺布织物组织、规格及性能指标的检验按附录</w:t>
      </w:r>
      <w:r>
        <w:rPr>
          <w:rFonts w:hint="eastAsia"/>
        </w:rPr>
        <w:t>G</w:t>
      </w:r>
      <w:r>
        <w:t>的规定。</w:t>
      </w:r>
    </w:p>
    <w:p>
      <w:pPr>
        <w:spacing w:line="360" w:lineRule="auto"/>
      </w:pPr>
      <w:r>
        <w:rPr>
          <w:rFonts w:hint="eastAsia"/>
        </w:rPr>
        <w:t>2.4.2  保温材料</w:t>
      </w:r>
      <w:r>
        <w:t>的检验按</w:t>
      </w:r>
      <w:r>
        <w:rPr>
          <w:rFonts w:hint="eastAsia"/>
        </w:rPr>
        <w:t>附录H</w:t>
      </w:r>
      <w:r>
        <w:t>的规定。</w:t>
      </w:r>
    </w:p>
    <w:p>
      <w:pPr>
        <w:spacing w:line="360" w:lineRule="auto"/>
      </w:pPr>
      <w:r>
        <w:rPr>
          <w:rFonts w:hint="eastAsia"/>
        </w:rPr>
        <w:t xml:space="preserve">2.4.3  </w:t>
      </w:r>
      <w:r>
        <w:t>阻</w:t>
      </w:r>
      <w:r>
        <w:rPr>
          <w:rFonts w:hint="eastAsia"/>
        </w:rPr>
        <w:t>燃</w:t>
      </w:r>
      <w:r>
        <w:t>涤纶平纹绸断裂强力的检验按GB/T 3923.1</w:t>
      </w:r>
      <w:r>
        <w:rPr>
          <w:rFonts w:hint="eastAsia"/>
        </w:rPr>
        <w:t>—</w:t>
      </w:r>
      <w:r>
        <w:t>1997的规定。</w:t>
      </w:r>
    </w:p>
    <w:p>
      <w:pPr>
        <w:spacing w:line="360" w:lineRule="auto"/>
      </w:pPr>
      <w:r>
        <w:rPr>
          <w:rFonts w:hint="eastAsia"/>
        </w:rPr>
        <w:t xml:space="preserve">2.4.4  </w:t>
      </w:r>
      <w:r>
        <w:t>阻</w:t>
      </w:r>
      <w:r>
        <w:rPr>
          <w:rFonts w:hint="eastAsia"/>
        </w:rPr>
        <w:t>燃</w:t>
      </w:r>
      <w:r>
        <w:t>涤纶平纹绸单位面积质量的检验按GB/T 4669</w:t>
      </w:r>
      <w:r>
        <w:rPr>
          <w:rFonts w:hint="eastAsia"/>
        </w:rPr>
        <w:t>—2008</w:t>
      </w:r>
      <w:r>
        <w:t>的规定。</w:t>
      </w:r>
    </w:p>
    <w:p>
      <w:pPr>
        <w:spacing w:line="360" w:lineRule="auto"/>
      </w:pPr>
      <w:r>
        <w:rPr>
          <w:rFonts w:hint="eastAsia"/>
        </w:rPr>
        <w:t xml:space="preserve">2.4.5  </w:t>
      </w:r>
      <w:r>
        <w:t>阻</w:t>
      </w:r>
      <w:r>
        <w:rPr>
          <w:rFonts w:hint="eastAsia"/>
        </w:rPr>
        <w:t>燃</w:t>
      </w:r>
      <w:r>
        <w:t>涤纶平纹绸阻燃性能的检验按GB/T 5455</w:t>
      </w:r>
      <w:r>
        <w:rPr>
          <w:rFonts w:hint="eastAsia"/>
        </w:rPr>
        <w:t>—</w:t>
      </w:r>
      <w:r>
        <w:t>1997的规定。</w:t>
      </w:r>
    </w:p>
    <w:p>
      <w:pPr>
        <w:spacing w:line="360" w:lineRule="auto"/>
      </w:pPr>
      <w:r>
        <w:rPr>
          <w:rFonts w:hint="eastAsia"/>
        </w:rPr>
        <w:t xml:space="preserve">2.4.6  </w:t>
      </w:r>
      <w:r>
        <w:t>喷塑件及金属配件锌镀层耐腐蚀的检验按QB/T 3826</w:t>
      </w:r>
      <w:r>
        <w:rPr>
          <w:rFonts w:hint="eastAsia"/>
        </w:rPr>
        <w:t>—</w:t>
      </w:r>
      <w:r>
        <w:t>1999的规定。</w:t>
      </w:r>
    </w:p>
    <w:p>
      <w:pPr>
        <w:spacing w:line="360" w:lineRule="auto"/>
      </w:pPr>
      <w:r>
        <w:rPr>
          <w:rFonts w:hint="eastAsia"/>
        </w:rPr>
        <w:t xml:space="preserve">2.4.7  </w:t>
      </w:r>
      <w:r>
        <w:t>喷塑件漆膜厚度的检验用精度0.02mm的游标卡尺检验。</w:t>
      </w:r>
    </w:p>
    <w:p>
      <w:pPr>
        <w:spacing w:line="360" w:lineRule="auto"/>
      </w:pPr>
      <w:r>
        <w:rPr>
          <w:rFonts w:hint="eastAsia"/>
        </w:rPr>
        <w:t xml:space="preserve">2.4.8  </w:t>
      </w:r>
      <w:r>
        <w:t>金属配件锌镀层厚度的检验按QB/T 3817</w:t>
      </w:r>
      <w:r>
        <w:rPr>
          <w:rFonts w:hint="eastAsia"/>
        </w:rPr>
        <w:t>—</w:t>
      </w:r>
      <w:r>
        <w:t>1999的规定。</w:t>
      </w:r>
    </w:p>
    <w:p>
      <w:pPr>
        <w:spacing w:line="360" w:lineRule="auto"/>
      </w:pPr>
      <w:r>
        <w:rPr>
          <w:rFonts w:hint="eastAsia"/>
        </w:rPr>
        <w:t>2.4.9  拉绳、捆扎带、窗格带、捆包绳断裂强力的检验按FZ 65002—1995的规定，编织布拉伸强力的检验按</w:t>
      </w:r>
      <w:r>
        <w:t>GB</w:t>
      </w:r>
      <w:r>
        <w:rPr>
          <w:rFonts w:hint="eastAsia"/>
        </w:rPr>
        <w:t>/T 1040.1—2006的规定。</w:t>
      </w:r>
    </w:p>
    <w:p>
      <w:pPr>
        <w:spacing w:line="360" w:lineRule="auto"/>
      </w:pPr>
      <w:r>
        <w:rPr>
          <w:rFonts w:hint="eastAsia"/>
        </w:rPr>
        <w:t xml:space="preserve">2.4.10  </w:t>
      </w:r>
      <w:r>
        <w:t>锦丝搭扣带扣合强度和撕揭强度的检验按JSB 40.1～JSB 40.2</w:t>
      </w:r>
      <w:r>
        <w:rPr>
          <w:rFonts w:hint="eastAsia"/>
        </w:rPr>
        <w:t>—</w:t>
      </w:r>
      <w:r>
        <w:t>1993的规定。</w:t>
      </w:r>
    </w:p>
    <w:p>
      <w:pPr>
        <w:spacing w:line="360" w:lineRule="auto"/>
      </w:pPr>
      <w:r>
        <w:rPr>
          <w:rFonts w:hint="eastAsia"/>
        </w:rPr>
        <w:t xml:space="preserve">2.4.11  </w:t>
      </w:r>
      <w:r>
        <w:t>帐篷防雨性能的试验按附录</w:t>
      </w:r>
      <w:r>
        <w:rPr>
          <w:rFonts w:hint="eastAsia"/>
        </w:rPr>
        <w:t>D</w:t>
      </w:r>
      <w:r>
        <w:t>的规定。</w:t>
      </w:r>
    </w:p>
    <w:p>
      <w:pPr>
        <w:spacing w:line="360" w:lineRule="auto"/>
        <w:rPr>
          <w:kern w:val="24"/>
        </w:rPr>
      </w:pPr>
      <w:r>
        <w:rPr>
          <w:rFonts w:hint="eastAsia"/>
        </w:rPr>
        <w:t xml:space="preserve">2.4.12  </w:t>
      </w:r>
      <w:r>
        <w:t>PU胶条粘附强度的检验按FZ/T 01010</w:t>
      </w:r>
      <w:r>
        <w:rPr>
          <w:rFonts w:hint="eastAsia"/>
        </w:rPr>
        <w:t>—</w:t>
      </w:r>
      <w:r>
        <w:t>1991</w:t>
      </w:r>
      <w:r>
        <w:rPr>
          <w:kern w:val="24"/>
        </w:rPr>
        <w:t>的规定。</w:t>
      </w:r>
    </w:p>
    <w:p>
      <w:pPr>
        <w:spacing w:line="360" w:lineRule="auto"/>
      </w:pPr>
      <w:r>
        <w:rPr>
          <w:rFonts w:hint="eastAsia"/>
        </w:rPr>
        <w:t xml:space="preserve">2.4.13  </w:t>
      </w:r>
      <w:r>
        <w:t>尼龙拉链平拉强力和</w:t>
      </w:r>
      <w:r>
        <w:rPr>
          <w:rFonts w:hint="eastAsia"/>
        </w:rPr>
        <w:t>拉头拉片结合</w:t>
      </w:r>
      <w:r>
        <w:t>强力的检验按QB/T 2173</w:t>
      </w:r>
      <w:r>
        <w:rPr>
          <w:rFonts w:hint="eastAsia"/>
        </w:rPr>
        <w:t>—</w:t>
      </w:r>
      <w:r>
        <w:t>2001的规定。</w:t>
      </w:r>
    </w:p>
    <w:p>
      <w:pPr>
        <w:spacing w:line="360" w:lineRule="auto"/>
      </w:pPr>
      <w:r>
        <w:rPr>
          <w:rFonts w:hint="eastAsia"/>
        </w:rPr>
        <w:t xml:space="preserve">2.4.14  </w:t>
      </w:r>
      <w:r>
        <w:t>焊接钢管</w:t>
      </w:r>
      <w:r>
        <w:rPr>
          <w:rFonts w:hint="eastAsia"/>
        </w:rPr>
        <w:t>性能</w:t>
      </w:r>
      <w:r>
        <w:t>的检验按GB/T 13793</w:t>
      </w:r>
      <w:r>
        <w:rPr>
          <w:rFonts w:hint="eastAsia"/>
        </w:rPr>
        <w:t>—2008</w:t>
      </w:r>
      <w:r>
        <w:t>的规定。</w:t>
      </w:r>
    </w:p>
    <w:p>
      <w:pPr>
        <w:spacing w:line="360" w:lineRule="auto"/>
      </w:pPr>
      <w:r>
        <w:rPr>
          <w:rFonts w:hint="eastAsia"/>
        </w:rPr>
        <w:t>2.4.15  涤纶网眼布弹子顶破</w:t>
      </w:r>
      <w:r>
        <w:t>强</w:t>
      </w:r>
      <w:r>
        <w:rPr>
          <w:rFonts w:hint="eastAsia"/>
        </w:rPr>
        <w:t>力</w:t>
      </w:r>
      <w:r>
        <w:t xml:space="preserve">的检验按GB/T </w:t>
      </w:r>
      <w:r>
        <w:rPr>
          <w:rFonts w:hint="eastAsia"/>
        </w:rPr>
        <w:t>19976—2005</w:t>
      </w:r>
      <w:r>
        <w:t>的规定。</w:t>
      </w:r>
    </w:p>
    <w:p>
      <w:pPr>
        <w:spacing w:line="360" w:lineRule="auto"/>
        <w:rPr>
          <w:b/>
        </w:rPr>
      </w:pPr>
      <w:bookmarkStart w:id="237" w:name="_Toc234038983"/>
      <w:bookmarkStart w:id="238" w:name="_Toc207704008"/>
      <w:bookmarkStart w:id="239" w:name="_Toc194988268"/>
      <w:bookmarkStart w:id="240" w:name="_Toc71215207"/>
      <w:bookmarkStart w:id="241" w:name="_Toc216085741"/>
      <w:bookmarkStart w:id="242" w:name="_Toc216086057"/>
      <w:bookmarkStart w:id="243" w:name="_Toc215373074"/>
      <w:bookmarkStart w:id="244" w:name="_Toc69291614"/>
      <w:bookmarkStart w:id="245" w:name="_Toc195002049"/>
      <w:bookmarkStart w:id="246" w:name="_Toc148753678"/>
      <w:bookmarkStart w:id="247" w:name="_Toc207616464"/>
      <w:bookmarkStart w:id="248" w:name="_Toc71087749"/>
      <w:bookmarkStart w:id="249" w:name="_Toc208653373"/>
      <w:bookmarkStart w:id="250" w:name="_Toc194306318"/>
      <w:bookmarkStart w:id="251" w:name="_Toc264046047"/>
      <w:r>
        <w:rPr>
          <w:rFonts w:hint="eastAsia"/>
          <w:b/>
        </w:rPr>
        <w:t xml:space="preserve">2.5  </w:t>
      </w:r>
      <w:r>
        <w:rPr>
          <w:b/>
        </w:rPr>
        <w:t>标志与包装</w:t>
      </w:r>
      <w:r>
        <w:rPr>
          <w:b/>
          <w:kern w:val="24"/>
        </w:rPr>
        <w:t>检验</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pPr>
        <w:spacing w:line="360" w:lineRule="auto"/>
      </w:pPr>
      <w:bookmarkStart w:id="252" w:name="_Toc194306319"/>
      <w:bookmarkStart w:id="253" w:name="_Toc195002050"/>
      <w:bookmarkStart w:id="254" w:name="_Toc207616465"/>
      <w:bookmarkStart w:id="255" w:name="_Toc208653374"/>
      <w:bookmarkStart w:id="256" w:name="_Toc207704009"/>
      <w:bookmarkStart w:id="257" w:name="_Toc148753679"/>
      <w:bookmarkStart w:id="258" w:name="_Toc69291615"/>
      <w:bookmarkStart w:id="259" w:name="_Toc216085742"/>
      <w:bookmarkStart w:id="260" w:name="_Toc71215208"/>
      <w:bookmarkStart w:id="261" w:name="_Toc215373075"/>
      <w:bookmarkStart w:id="262" w:name="_Toc194988269"/>
      <w:bookmarkStart w:id="263" w:name="_Toc71087750"/>
      <w:bookmarkStart w:id="264" w:name="_Toc234038984"/>
      <w:bookmarkStart w:id="265" w:name="_Toc216086058"/>
      <w:bookmarkStart w:id="266" w:name="_Toc264046048"/>
      <w:r>
        <w:t>产品标志与包装质量的检验按</w:t>
      </w:r>
      <w:r>
        <w:rPr>
          <w:rFonts w:hint="eastAsia"/>
        </w:rPr>
        <w:t>4</w:t>
      </w:r>
      <w:r>
        <w:t>.1和</w:t>
      </w:r>
      <w:r>
        <w:rPr>
          <w:rFonts w:hint="eastAsia"/>
        </w:rPr>
        <w:t>4</w:t>
      </w:r>
      <w:r>
        <w:t>.2的规定。</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pPr>
        <w:spacing w:line="360" w:lineRule="auto"/>
      </w:pPr>
      <w:bookmarkStart w:id="267" w:name="_Toc208653375"/>
      <w:bookmarkStart w:id="268" w:name="_Toc215373076"/>
      <w:bookmarkStart w:id="269" w:name="_Toc207704010"/>
      <w:bookmarkStart w:id="270" w:name="_Toc234038985"/>
      <w:bookmarkStart w:id="271" w:name="_Toc71215109"/>
      <w:bookmarkStart w:id="272" w:name="_Toc195002051"/>
      <w:bookmarkStart w:id="273" w:name="_Toc69291562"/>
      <w:bookmarkStart w:id="274" w:name="_Toc216085743"/>
      <w:bookmarkStart w:id="275" w:name="_Toc314684836"/>
      <w:bookmarkStart w:id="276" w:name="_Toc194306320"/>
      <w:bookmarkStart w:id="277" w:name="_Toc71087751"/>
      <w:bookmarkStart w:id="278" w:name="_Toc69291616"/>
      <w:bookmarkStart w:id="279" w:name="_Toc148753680"/>
      <w:bookmarkStart w:id="280" w:name="_Toc264046049"/>
      <w:bookmarkStart w:id="281" w:name="_Toc216086059"/>
      <w:bookmarkStart w:id="282" w:name="_Toc71087685"/>
      <w:bookmarkStart w:id="283" w:name="_Toc207616466"/>
      <w:bookmarkStart w:id="284" w:name="_Toc194988270"/>
      <w:bookmarkStart w:id="285" w:name="_Toc71215209"/>
      <w:r>
        <w:rPr>
          <w:rFonts w:hint="eastAsia"/>
        </w:rPr>
        <w:t xml:space="preserve">3  </w:t>
      </w:r>
      <w:r>
        <w:t>检验规则</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pPr>
        <w:spacing w:line="360" w:lineRule="auto"/>
      </w:pPr>
      <w:bookmarkStart w:id="286" w:name="_Toc207616467"/>
      <w:bookmarkStart w:id="287" w:name="_Toc216086060"/>
      <w:bookmarkStart w:id="288" w:name="_Toc191462687"/>
      <w:bookmarkStart w:id="289" w:name="_Toc216085744"/>
      <w:bookmarkStart w:id="290" w:name="_Toc194306321"/>
      <w:bookmarkStart w:id="291" w:name="_Toc208653376"/>
      <w:bookmarkStart w:id="292" w:name="_Toc207704011"/>
      <w:bookmarkStart w:id="293" w:name="_Toc195002052"/>
      <w:bookmarkStart w:id="294" w:name="_Toc234038986"/>
      <w:bookmarkStart w:id="295" w:name="_Toc215373077"/>
      <w:bookmarkStart w:id="296" w:name="_Toc194988271"/>
      <w:bookmarkStart w:id="297" w:name="_Toc264046050"/>
      <w:bookmarkStart w:id="298" w:name="_Toc71215212"/>
      <w:bookmarkStart w:id="299" w:name="_Toc69291619"/>
      <w:bookmarkStart w:id="300" w:name="_Toc71087754"/>
      <w:r>
        <w:rPr>
          <w:rFonts w:hint="eastAsia"/>
        </w:rPr>
        <w:t xml:space="preserve">3.1  </w:t>
      </w:r>
      <w:r>
        <w:t>检验分类</w:t>
      </w:r>
      <w:bookmarkEnd w:id="286"/>
      <w:bookmarkEnd w:id="287"/>
      <w:bookmarkEnd w:id="288"/>
      <w:bookmarkEnd w:id="289"/>
      <w:bookmarkEnd w:id="290"/>
      <w:bookmarkEnd w:id="291"/>
      <w:bookmarkEnd w:id="292"/>
      <w:bookmarkEnd w:id="293"/>
      <w:bookmarkEnd w:id="294"/>
      <w:bookmarkEnd w:id="295"/>
      <w:bookmarkEnd w:id="296"/>
      <w:bookmarkEnd w:id="297"/>
    </w:p>
    <w:p>
      <w:pPr>
        <w:spacing w:line="360" w:lineRule="auto"/>
      </w:pPr>
      <w:bookmarkStart w:id="301" w:name="_Toc216086061"/>
      <w:bookmarkStart w:id="302" w:name="_Toc71215211"/>
      <w:bookmarkStart w:id="303" w:name="_Toc207616468"/>
      <w:bookmarkStart w:id="304" w:name="_Toc216085745"/>
      <w:bookmarkStart w:id="305" w:name="_Toc69291618"/>
      <w:bookmarkStart w:id="306" w:name="_Toc194306322"/>
      <w:bookmarkStart w:id="307" w:name="_Toc191462688"/>
      <w:bookmarkStart w:id="308" w:name="_Toc194988272"/>
      <w:bookmarkStart w:id="309" w:name="_Toc208653377"/>
      <w:bookmarkStart w:id="310" w:name="_Toc264046051"/>
      <w:bookmarkStart w:id="311" w:name="_Toc195002053"/>
      <w:bookmarkStart w:id="312" w:name="_Toc207704012"/>
      <w:bookmarkStart w:id="313" w:name="_Toc193103940"/>
      <w:bookmarkStart w:id="314" w:name="_Toc215373078"/>
      <w:bookmarkStart w:id="315" w:name="_Toc234038987"/>
      <w:bookmarkStart w:id="316" w:name="_Toc71087753"/>
      <w:r>
        <w:t>本部分规定的检验分类如下：</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pPr>
        <w:spacing w:line="360" w:lineRule="auto"/>
      </w:pPr>
      <w:bookmarkStart w:id="317" w:name="_Toc193103941"/>
      <w:bookmarkStart w:id="318" w:name="_Toc264046052"/>
      <w:bookmarkStart w:id="319" w:name="_Toc216086062"/>
      <w:bookmarkStart w:id="320" w:name="_Toc207704013"/>
      <w:bookmarkStart w:id="321" w:name="_Toc191462689"/>
      <w:bookmarkStart w:id="322" w:name="_Toc234038988"/>
      <w:bookmarkStart w:id="323" w:name="_Toc194988273"/>
      <w:bookmarkStart w:id="324" w:name="_Toc216085746"/>
      <w:bookmarkStart w:id="325" w:name="_Toc208653378"/>
      <w:bookmarkStart w:id="326" w:name="_Toc207616469"/>
      <w:bookmarkStart w:id="327" w:name="_Toc215373079"/>
      <w:bookmarkStart w:id="328" w:name="_Toc195002054"/>
      <w:bookmarkStart w:id="329" w:name="_Toc194306323"/>
      <w:r>
        <w:t>a） 首件检验（见</w:t>
      </w:r>
      <w:r>
        <w:rPr>
          <w:rFonts w:hint="eastAsia"/>
        </w:rPr>
        <w:t>3</w:t>
      </w:r>
      <w:r>
        <w:t>.</w:t>
      </w:r>
      <w:r>
        <w:rPr>
          <w:rFonts w:hint="eastAsia"/>
        </w:rPr>
        <w:t>2</w:t>
      </w:r>
      <w:r>
        <w:t>）；</w:t>
      </w:r>
      <w:bookmarkEnd w:id="317"/>
      <w:bookmarkEnd w:id="318"/>
      <w:bookmarkEnd w:id="319"/>
      <w:bookmarkEnd w:id="320"/>
      <w:bookmarkEnd w:id="321"/>
      <w:bookmarkEnd w:id="322"/>
      <w:bookmarkEnd w:id="323"/>
      <w:bookmarkEnd w:id="324"/>
      <w:bookmarkEnd w:id="325"/>
      <w:bookmarkEnd w:id="326"/>
      <w:bookmarkEnd w:id="327"/>
      <w:bookmarkEnd w:id="328"/>
      <w:bookmarkEnd w:id="329"/>
    </w:p>
    <w:p>
      <w:pPr>
        <w:spacing w:line="360" w:lineRule="auto"/>
      </w:pPr>
      <w:bookmarkStart w:id="330" w:name="_Toc207616470"/>
      <w:bookmarkStart w:id="331" w:name="_Toc215373080"/>
      <w:bookmarkStart w:id="332" w:name="_Toc195002055"/>
      <w:bookmarkStart w:id="333" w:name="_Toc264046053"/>
      <w:bookmarkStart w:id="334" w:name="_Toc216085747"/>
      <w:bookmarkStart w:id="335" w:name="_Toc193103942"/>
      <w:bookmarkStart w:id="336" w:name="_Toc207704014"/>
      <w:bookmarkStart w:id="337" w:name="_Toc194988274"/>
      <w:bookmarkStart w:id="338" w:name="_Toc208653379"/>
      <w:bookmarkStart w:id="339" w:name="_Toc194306324"/>
      <w:bookmarkStart w:id="340" w:name="_Toc216086063"/>
      <w:bookmarkStart w:id="341" w:name="_Toc234038989"/>
      <w:bookmarkStart w:id="342" w:name="_Toc191462690"/>
      <w:bookmarkStart w:id="343" w:name="_Toc71087755"/>
      <w:bookmarkStart w:id="344" w:name="_Toc69291620"/>
      <w:bookmarkStart w:id="345" w:name="_Toc71215213"/>
      <w:r>
        <w:t>b） 质量一致性检验（见</w:t>
      </w:r>
      <w:r>
        <w:rPr>
          <w:rFonts w:hint="eastAsia"/>
        </w:rPr>
        <w:t>3</w:t>
      </w:r>
      <w:r>
        <w:t>.</w:t>
      </w:r>
      <w:r>
        <w:rPr>
          <w:rFonts w:hint="eastAsia"/>
        </w:rPr>
        <w:t>3</w:t>
      </w:r>
      <w:r>
        <w:t>）；</w:t>
      </w:r>
      <w:bookmarkEnd w:id="330"/>
      <w:bookmarkEnd w:id="331"/>
      <w:bookmarkEnd w:id="332"/>
      <w:bookmarkEnd w:id="333"/>
      <w:bookmarkEnd w:id="334"/>
      <w:bookmarkEnd w:id="335"/>
      <w:bookmarkEnd w:id="336"/>
      <w:bookmarkEnd w:id="337"/>
      <w:bookmarkEnd w:id="338"/>
      <w:bookmarkEnd w:id="339"/>
      <w:bookmarkEnd w:id="340"/>
      <w:bookmarkEnd w:id="341"/>
      <w:bookmarkEnd w:id="342"/>
    </w:p>
    <w:p>
      <w:pPr>
        <w:spacing w:line="360" w:lineRule="auto"/>
      </w:pPr>
      <w:bookmarkStart w:id="346" w:name="_Toc195002056"/>
      <w:bookmarkStart w:id="347" w:name="_Toc191462691"/>
      <w:bookmarkStart w:id="348" w:name="_Toc207704015"/>
      <w:bookmarkStart w:id="349" w:name="_Toc216085748"/>
      <w:bookmarkStart w:id="350" w:name="_Toc216086064"/>
      <w:bookmarkStart w:id="351" w:name="_Toc207616471"/>
      <w:bookmarkStart w:id="352" w:name="_Toc194306325"/>
      <w:bookmarkStart w:id="353" w:name="_Toc193103943"/>
      <w:bookmarkStart w:id="354" w:name="_Toc194988275"/>
      <w:bookmarkStart w:id="355" w:name="_Toc215373081"/>
      <w:bookmarkStart w:id="356" w:name="_Toc208653380"/>
      <w:bookmarkStart w:id="357" w:name="_Toc234038990"/>
      <w:bookmarkStart w:id="358" w:name="_Toc264046054"/>
      <w:r>
        <w:t>c） 验收检验（见</w:t>
      </w:r>
      <w:r>
        <w:rPr>
          <w:rFonts w:hint="eastAsia"/>
        </w:rPr>
        <w:t>3</w:t>
      </w:r>
      <w:r>
        <w:t>.</w:t>
      </w:r>
      <w:r>
        <w:rPr>
          <w:rFonts w:hint="eastAsia"/>
        </w:rPr>
        <w:t>4</w:t>
      </w:r>
      <w:r>
        <w:t>）。</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pPr>
        <w:spacing w:line="360" w:lineRule="auto"/>
      </w:pPr>
      <w:bookmarkStart w:id="359" w:name="_Toc264046055"/>
      <w:bookmarkStart w:id="360" w:name="_Toc215373084"/>
      <w:bookmarkStart w:id="361" w:name="_Toc195002059"/>
      <w:bookmarkStart w:id="362" w:name="_Toc234038991"/>
      <w:bookmarkStart w:id="363" w:name="_Toc208653383"/>
      <w:bookmarkStart w:id="364" w:name="_Toc191462694"/>
      <w:bookmarkStart w:id="365" w:name="_Toc71215218"/>
      <w:bookmarkStart w:id="366" w:name="_Toc216086067"/>
      <w:bookmarkStart w:id="367" w:name="_Toc69291625"/>
      <w:bookmarkStart w:id="368" w:name="_Toc207704018"/>
      <w:bookmarkStart w:id="369" w:name="_Toc207616474"/>
      <w:bookmarkStart w:id="370" w:name="_Toc71087760"/>
      <w:bookmarkStart w:id="371" w:name="_Toc194988278"/>
      <w:bookmarkStart w:id="372" w:name="_Toc194306328"/>
      <w:bookmarkStart w:id="373" w:name="_Toc216085751"/>
      <w:r>
        <w:rPr>
          <w:rFonts w:hint="eastAsia"/>
        </w:rPr>
        <w:t xml:space="preserve">3.2  </w:t>
      </w:r>
      <w:r>
        <w:t>首件检验</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pPr>
        <w:spacing w:line="360" w:lineRule="auto"/>
      </w:pPr>
      <w:r>
        <w:rPr>
          <w:rFonts w:hint="eastAsia"/>
        </w:rPr>
        <w:t xml:space="preserve">3.2.1  </w:t>
      </w:r>
      <w:r>
        <w:t>检验要求</w:t>
      </w:r>
    </w:p>
    <w:p>
      <w:pPr>
        <w:spacing w:line="360" w:lineRule="auto"/>
      </w:pPr>
      <w:r>
        <w:t xml:space="preserve">    首件报样检验是在</w:t>
      </w:r>
      <w:r>
        <w:rPr>
          <w:rFonts w:hint="eastAsia"/>
        </w:rPr>
        <w:t>我公司</w:t>
      </w:r>
      <w:r>
        <w:t>按合同批量投产之前，由订购方或订购方指定的检验机构检验，并确认</w:t>
      </w:r>
      <w:r>
        <w:rPr>
          <w:rFonts w:hint="eastAsia"/>
        </w:rPr>
        <w:t>我公司能否</w:t>
      </w:r>
      <w:r>
        <w:t>生产出符合本部分要求的产品，检验应包括以下两种类型：</w:t>
      </w:r>
    </w:p>
    <w:p>
      <w:pPr>
        <w:spacing w:line="360" w:lineRule="auto"/>
      </w:pPr>
      <w:r>
        <w:t>a）首件报样检验，在首次投产前，</w:t>
      </w:r>
      <w:r>
        <w:rPr>
          <w:rFonts w:hint="eastAsia"/>
        </w:rPr>
        <w:t>我公司</w:t>
      </w:r>
      <w:r>
        <w:t>持合同中签订的产品样品，到订购方或订购方指定的检验机构履行报样手续，报样符合本部分规定后</w:t>
      </w:r>
      <w:r>
        <w:rPr>
          <w:rFonts w:hint="eastAsia"/>
        </w:rPr>
        <w:t>再</w:t>
      </w:r>
      <w:r>
        <w:t>进行生产；</w:t>
      </w:r>
    </w:p>
    <w:p>
      <w:pPr>
        <w:spacing w:line="360" w:lineRule="auto"/>
      </w:pPr>
      <w:r>
        <w:t>b）首批产品检验，</w:t>
      </w:r>
      <w:r>
        <w:rPr>
          <w:rFonts w:hint="eastAsia"/>
        </w:rPr>
        <w:t>对首次生产，或曾生产过，但已两年以上为生产的产品，</w:t>
      </w:r>
      <w:r>
        <w:t>订购方或订购方指定的检验机构，对首批产品和半成品质量及工艺流程、设备及其他必要的项目进行检验。</w:t>
      </w:r>
    </w:p>
    <w:p>
      <w:pPr>
        <w:spacing w:line="360" w:lineRule="auto"/>
      </w:pPr>
      <w:r>
        <w:rPr>
          <w:rFonts w:hint="eastAsia"/>
        </w:rPr>
        <w:t xml:space="preserve">3.2.2  </w:t>
      </w:r>
      <w:r>
        <w:t>检验项目</w:t>
      </w:r>
    </w:p>
    <w:p>
      <w:pPr>
        <w:spacing w:line="360" w:lineRule="auto"/>
      </w:pPr>
      <w:r>
        <w:t>检验项目应符合表5的规定。</w:t>
      </w:r>
    </w:p>
    <w:p>
      <w:pPr>
        <w:spacing w:line="360" w:lineRule="auto"/>
      </w:pPr>
      <w:r>
        <w:rPr>
          <w:rFonts w:hint="eastAsia"/>
        </w:rPr>
        <w:t xml:space="preserve">3.2.3  </w:t>
      </w:r>
      <w:r>
        <w:t>检验数量</w:t>
      </w:r>
    </w:p>
    <w:p>
      <w:pPr>
        <w:spacing w:line="360" w:lineRule="auto"/>
      </w:pPr>
      <w:r>
        <w:t>首件报样检验数量为一顶。原材料、杆件及配件理化性能检验按实际需要取样。</w:t>
      </w:r>
    </w:p>
    <w:p>
      <w:pPr>
        <w:spacing w:line="360" w:lineRule="auto"/>
      </w:pPr>
      <w:r>
        <w:rPr>
          <w:rFonts w:hint="eastAsia"/>
        </w:rPr>
        <w:t xml:space="preserve">3.2.4  </w:t>
      </w:r>
      <w:r>
        <w:t>合格判定</w:t>
      </w:r>
    </w:p>
    <w:p>
      <w:pPr>
        <w:spacing w:line="360" w:lineRule="auto"/>
      </w:pPr>
      <w:r>
        <w:t>首件报样检验、首批产品检验全部符合表5合格品判定条件，判为合格品。首件报样检验不合格，允许修改后第二次报样，若仍不合格，判首件报样检验不合格。首件报样送检中理化性能不合格，可第二次报样复检，若仍有不合格项，判首件报样不合格。</w:t>
      </w:r>
    </w:p>
    <w:p>
      <w:pPr>
        <w:spacing w:line="360" w:lineRule="auto"/>
        <w:rPr>
          <w:b/>
        </w:rPr>
      </w:pPr>
      <w:bookmarkStart w:id="374" w:name="_Toc216085752"/>
      <w:bookmarkStart w:id="375" w:name="_Toc264046056"/>
      <w:bookmarkStart w:id="376" w:name="_Toc194988279"/>
      <w:bookmarkStart w:id="377" w:name="_Toc215373085"/>
      <w:bookmarkStart w:id="378" w:name="_Toc119817218"/>
      <w:bookmarkStart w:id="379" w:name="_Toc191462695"/>
      <w:bookmarkStart w:id="380" w:name="_Toc234038992"/>
      <w:bookmarkStart w:id="381" w:name="_Toc216086068"/>
      <w:bookmarkStart w:id="382" w:name="_Toc194306329"/>
      <w:bookmarkStart w:id="383" w:name="_Toc195002060"/>
      <w:bookmarkStart w:id="384" w:name="_Toc208653384"/>
      <w:bookmarkStart w:id="385" w:name="_Toc207704019"/>
      <w:bookmarkStart w:id="386" w:name="_Toc207616475"/>
      <w:r>
        <w:rPr>
          <w:rFonts w:hint="eastAsia"/>
          <w:b/>
        </w:rPr>
        <w:t xml:space="preserve">3.3  </w:t>
      </w:r>
      <w:r>
        <w:rPr>
          <w:b/>
        </w:rPr>
        <w:t>质量一致性检验</w:t>
      </w:r>
      <w:bookmarkEnd w:id="374"/>
      <w:bookmarkEnd w:id="375"/>
      <w:bookmarkEnd w:id="376"/>
      <w:bookmarkEnd w:id="377"/>
      <w:bookmarkEnd w:id="378"/>
      <w:bookmarkEnd w:id="379"/>
      <w:bookmarkEnd w:id="380"/>
      <w:bookmarkEnd w:id="381"/>
      <w:bookmarkEnd w:id="382"/>
      <w:bookmarkEnd w:id="383"/>
      <w:bookmarkEnd w:id="384"/>
      <w:bookmarkEnd w:id="385"/>
      <w:bookmarkEnd w:id="386"/>
    </w:p>
    <w:p>
      <w:pPr>
        <w:spacing w:line="360" w:lineRule="auto"/>
      </w:pPr>
      <w:r>
        <w:rPr>
          <w:rFonts w:hint="eastAsia"/>
        </w:rPr>
        <w:t xml:space="preserve">3.3.1  </w:t>
      </w:r>
      <w:r>
        <w:t>检验要求</w:t>
      </w:r>
    </w:p>
    <w:p>
      <w:pPr>
        <w:spacing w:line="360" w:lineRule="auto"/>
      </w:pPr>
      <w:r>
        <w:rPr>
          <w:rFonts w:hint="eastAsia"/>
        </w:rPr>
        <w:t>我公司</w:t>
      </w:r>
      <w:r>
        <w:t>在生产过程中对半成品、成品逐个检验。原材料</w:t>
      </w:r>
      <w:r>
        <w:rPr>
          <w:rFonts w:hint="eastAsia"/>
        </w:rPr>
        <w:t>、杆件及配件</w:t>
      </w:r>
      <w:r>
        <w:t>理化性能周期性检验。订购方或订购方指定的检验机构，可依据每批次生产周期，在产品生产过程中，按本部分的规定，对承制单位的生产条件、在制品和成品质量进行检验。</w:t>
      </w:r>
    </w:p>
    <w:p>
      <w:pPr>
        <w:spacing w:line="360" w:lineRule="auto"/>
      </w:pPr>
      <w:r>
        <w:rPr>
          <w:rFonts w:hint="eastAsia"/>
        </w:rPr>
        <w:t xml:space="preserve">3.3.2  </w:t>
      </w:r>
      <w:r>
        <w:t>检验项目</w:t>
      </w:r>
    </w:p>
    <w:p>
      <w:pPr>
        <w:autoSpaceDE w:val="0"/>
        <w:autoSpaceDN w:val="0"/>
        <w:spacing w:line="360" w:lineRule="auto"/>
        <w:rPr>
          <w:rFonts w:ascii="宋体" w:hAnsi="宋体"/>
          <w:szCs w:val="21"/>
        </w:rPr>
      </w:pPr>
      <w:r>
        <w:rPr>
          <w:rFonts w:ascii="宋体" w:hAnsi="宋体"/>
          <w:szCs w:val="21"/>
        </w:rPr>
        <w:t>检验项目应符合表5的规定。</w:t>
      </w:r>
    </w:p>
    <w:p>
      <w:pPr>
        <w:spacing w:line="360" w:lineRule="auto"/>
      </w:pPr>
      <w:r>
        <w:rPr>
          <w:rFonts w:hint="eastAsia"/>
        </w:rPr>
        <w:t xml:space="preserve">3.3.3  </w:t>
      </w:r>
      <w:r>
        <w:t>合格判定</w:t>
      </w:r>
    </w:p>
    <w:p>
      <w:pPr>
        <w:autoSpaceDE w:val="0"/>
        <w:autoSpaceDN w:val="0"/>
        <w:spacing w:line="360" w:lineRule="auto"/>
        <w:rPr>
          <w:rFonts w:ascii="宋体" w:hAnsi="宋体"/>
          <w:szCs w:val="21"/>
        </w:rPr>
      </w:pPr>
      <w:r>
        <w:rPr>
          <w:rFonts w:ascii="宋体" w:hAnsi="宋体"/>
          <w:szCs w:val="21"/>
        </w:rPr>
        <w:t xml:space="preserve">    产品全部符合表5合格品判定条件，判定该件产品为合格品。产品因有缺陷返修后经检验合格，判该件产品为合格品。</w:t>
      </w:r>
    </w:p>
    <w:p>
      <w:pPr>
        <w:spacing w:line="360" w:lineRule="auto"/>
        <w:rPr>
          <w:b/>
        </w:rPr>
      </w:pPr>
      <w:bookmarkStart w:id="387" w:name="_Toc194988280"/>
      <w:bookmarkStart w:id="388" w:name="_Toc264046057"/>
      <w:bookmarkStart w:id="389" w:name="_Toc234038993"/>
      <w:bookmarkStart w:id="390" w:name="_Toc191462696"/>
      <w:bookmarkStart w:id="391" w:name="_Toc194306330"/>
      <w:bookmarkStart w:id="392" w:name="_Toc216085753"/>
      <w:bookmarkStart w:id="393" w:name="_Toc216086069"/>
      <w:bookmarkStart w:id="394" w:name="_Toc207616476"/>
      <w:bookmarkStart w:id="395" w:name="_Toc208653385"/>
      <w:bookmarkStart w:id="396" w:name="_Toc215373086"/>
      <w:bookmarkStart w:id="397" w:name="_Toc207704020"/>
      <w:bookmarkStart w:id="398" w:name="_Toc195002061"/>
      <w:bookmarkStart w:id="399" w:name="_Toc119817219"/>
      <w:r>
        <w:rPr>
          <w:rFonts w:hint="eastAsia"/>
          <w:b/>
        </w:rPr>
        <w:t xml:space="preserve">3.4  </w:t>
      </w:r>
      <w:r>
        <w:rPr>
          <w:b/>
        </w:rPr>
        <w:t>验收检验</w:t>
      </w:r>
      <w:bookmarkEnd w:id="387"/>
      <w:bookmarkEnd w:id="388"/>
      <w:bookmarkEnd w:id="389"/>
      <w:bookmarkEnd w:id="390"/>
      <w:bookmarkEnd w:id="391"/>
      <w:bookmarkEnd w:id="392"/>
      <w:bookmarkEnd w:id="393"/>
      <w:bookmarkEnd w:id="394"/>
      <w:bookmarkEnd w:id="395"/>
      <w:bookmarkEnd w:id="396"/>
      <w:bookmarkEnd w:id="397"/>
      <w:bookmarkEnd w:id="398"/>
      <w:bookmarkEnd w:id="399"/>
    </w:p>
    <w:p>
      <w:pPr>
        <w:spacing w:line="360" w:lineRule="auto"/>
      </w:pPr>
      <w:r>
        <w:rPr>
          <w:rFonts w:hint="eastAsia"/>
        </w:rPr>
        <w:t xml:space="preserve">3.4.1  </w:t>
      </w:r>
      <w:r>
        <w:t>检验要求</w:t>
      </w:r>
    </w:p>
    <w:p>
      <w:pPr>
        <w:spacing w:line="360" w:lineRule="auto"/>
      </w:pPr>
      <w:r>
        <w:rPr>
          <w:rFonts w:hint="eastAsia"/>
        </w:rPr>
        <w:t>我公司</w:t>
      </w:r>
      <w:r>
        <w:t>在产品出厂前，</w:t>
      </w:r>
      <w:r>
        <w:rPr>
          <w:rFonts w:hint="eastAsia"/>
        </w:rPr>
        <w:t>均</w:t>
      </w:r>
      <w:r>
        <w:t>按批次，相对集中的向指定的检验机构报检。指定的检验机构根据需要可对产品进行破坏性检验。</w:t>
      </w:r>
    </w:p>
    <w:p>
      <w:pPr>
        <w:spacing w:line="360" w:lineRule="auto"/>
      </w:pPr>
      <w:r>
        <w:rPr>
          <w:rFonts w:hint="eastAsia"/>
        </w:rPr>
        <w:t xml:space="preserve">3.4.2  </w:t>
      </w:r>
      <w:r>
        <w:t>检验项目</w:t>
      </w:r>
    </w:p>
    <w:p>
      <w:pPr>
        <w:spacing w:line="360" w:lineRule="auto"/>
      </w:pPr>
      <w:r>
        <w:t>检验项目应符合表5的规定。</w:t>
      </w:r>
    </w:p>
    <w:p>
      <w:pPr>
        <w:spacing w:line="360" w:lineRule="auto"/>
      </w:pPr>
      <w:r>
        <w:rPr>
          <w:rFonts w:hint="eastAsia"/>
        </w:rPr>
        <w:t xml:space="preserve">3.4.3  </w:t>
      </w:r>
      <w:r>
        <w:t>抽样方法与数量</w:t>
      </w:r>
    </w:p>
    <w:p>
      <w:pPr>
        <w:spacing w:line="360" w:lineRule="auto"/>
      </w:pPr>
      <w:r>
        <w:t>抽样方法为随机抽样，检验数量为1%</w:t>
      </w:r>
      <w:r>
        <w:rPr>
          <w:rFonts w:hint="eastAsia"/>
        </w:rPr>
        <w:t>。</w:t>
      </w:r>
      <w:r>
        <w:t>原材料、杆件及配件理化性能检验按实际需要取样。</w:t>
      </w:r>
    </w:p>
    <w:p>
      <w:pPr>
        <w:spacing w:line="360" w:lineRule="auto"/>
      </w:pPr>
      <w:r>
        <w:rPr>
          <w:rFonts w:hint="eastAsia"/>
        </w:rPr>
        <w:t xml:space="preserve">3.4.4  </w:t>
      </w:r>
      <w:r>
        <w:t>合格判定</w:t>
      </w:r>
    </w:p>
    <w:p>
      <w:pPr>
        <w:spacing w:line="360" w:lineRule="auto"/>
      </w:pPr>
      <w:r>
        <w:rPr>
          <w:rFonts w:hint="eastAsia"/>
        </w:rPr>
        <w:t xml:space="preserve">3.4.4.1  </w:t>
      </w:r>
      <w:r>
        <w:t>单件产品全部符合表5中合格品判定条件，判该件产品合格，否则判定为不合格。</w:t>
      </w:r>
    </w:p>
    <w:p>
      <w:pPr>
        <w:spacing w:line="360" w:lineRule="auto"/>
      </w:pPr>
      <w:r>
        <w:rPr>
          <w:rFonts w:hint="eastAsia"/>
        </w:rPr>
        <w:t xml:space="preserve">3.4.4.2  </w:t>
      </w:r>
      <w:r>
        <w:t>抽样产品全部符合表5中合格品判定条件，判定该批产品合格。单项及理化性能不合格，允许第二次加倍抽样复检，复检合格，判批产品合格。复检不合格，判批产品不合格。</w:t>
      </w:r>
    </w:p>
    <w:bookmarkEnd w:id="298"/>
    <w:bookmarkEnd w:id="299"/>
    <w:bookmarkEnd w:id="300"/>
    <w:p>
      <w:pPr>
        <w:tabs>
          <w:tab w:val="left" w:pos="2520"/>
        </w:tabs>
        <w:spacing w:line="360" w:lineRule="auto"/>
        <w:jc w:val="center"/>
        <w:rPr>
          <w:rFonts w:ascii="宋体" w:hAnsi="宋体"/>
          <w:kern w:val="24"/>
          <w:szCs w:val="21"/>
        </w:rPr>
      </w:pPr>
      <w:r>
        <w:rPr>
          <w:rFonts w:hint="eastAsia" w:ascii="宋体" w:hAnsi="宋体"/>
          <w:szCs w:val="21"/>
        </w:rPr>
        <w:t>表4  检验项目、检验方法和合格判定条件</w:t>
      </w:r>
    </w:p>
    <w:tbl>
      <w:tblPr>
        <w:tblStyle w:val="7"/>
        <w:tblW w:w="9288"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fixed"/>
        <w:tblCellMar>
          <w:top w:w="0" w:type="dxa"/>
          <w:left w:w="108" w:type="dxa"/>
          <w:bottom w:w="0" w:type="dxa"/>
          <w:right w:w="108" w:type="dxa"/>
        </w:tblCellMar>
      </w:tblPr>
      <w:tblGrid>
        <w:gridCol w:w="756"/>
        <w:gridCol w:w="2365"/>
        <w:gridCol w:w="1847"/>
        <w:gridCol w:w="2160"/>
        <w:gridCol w:w="720"/>
        <w:gridCol w:w="769"/>
        <w:gridCol w:w="671"/>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cantSplit/>
          <w:trHeight w:val="284" w:hRule="atLeast"/>
        </w:trPr>
        <w:tc>
          <w:tcPr>
            <w:tcW w:w="3121" w:type="dxa"/>
            <w:gridSpan w:val="2"/>
            <w:tcBorders>
              <w:top w:val="single" w:color="auto" w:sz="12" w:space="0"/>
              <w:bottom w:val="single" w:color="auto" w:sz="12" w:space="0"/>
            </w:tcBorders>
            <w:vAlign w:val="center"/>
          </w:tcPr>
          <w:p>
            <w:pPr>
              <w:spacing w:line="360" w:lineRule="auto"/>
              <w:jc w:val="center"/>
              <w:rPr>
                <w:rFonts w:ascii="宋体" w:hAnsi="宋体"/>
                <w:kern w:val="24"/>
                <w:szCs w:val="21"/>
              </w:rPr>
            </w:pPr>
            <w:bookmarkStart w:id="400" w:name="_Toc207704021"/>
            <w:bookmarkStart w:id="401" w:name="_Toc71087764"/>
            <w:bookmarkStart w:id="402" w:name="_Toc69291563"/>
            <w:bookmarkStart w:id="403" w:name="_Toc71215110"/>
            <w:bookmarkStart w:id="404" w:name="_Toc208653386"/>
            <w:bookmarkStart w:id="405" w:name="_Toc148753687"/>
            <w:bookmarkStart w:id="406" w:name="_Toc194988281"/>
            <w:bookmarkStart w:id="407" w:name="_Toc216085754"/>
            <w:bookmarkStart w:id="408" w:name="_Toc195002062"/>
            <w:bookmarkStart w:id="409" w:name="_Toc194306331"/>
            <w:bookmarkStart w:id="410" w:name="_Toc216086070"/>
            <w:bookmarkStart w:id="411" w:name="_Toc215373087"/>
            <w:bookmarkStart w:id="412" w:name="_Toc69291629"/>
            <w:bookmarkStart w:id="413" w:name="_Toc207616477"/>
            <w:bookmarkStart w:id="414" w:name="_Toc71087686"/>
            <w:bookmarkStart w:id="415" w:name="_Toc71215222"/>
            <w:r>
              <w:rPr>
                <w:rFonts w:ascii="宋体" w:hAnsi="宋体"/>
                <w:kern w:val="24"/>
                <w:szCs w:val="21"/>
              </w:rPr>
              <w:t>检 验 项 目</w:t>
            </w:r>
          </w:p>
        </w:tc>
        <w:tc>
          <w:tcPr>
            <w:tcW w:w="1847" w:type="dxa"/>
            <w:tcBorders>
              <w:top w:val="single" w:color="auto" w:sz="12" w:space="0"/>
              <w:bottom w:val="single" w:color="auto" w:sz="12" w:space="0"/>
            </w:tcBorders>
            <w:vAlign w:val="center"/>
          </w:tcPr>
          <w:p>
            <w:pPr>
              <w:spacing w:line="360" w:lineRule="auto"/>
              <w:jc w:val="center"/>
              <w:rPr>
                <w:rFonts w:ascii="宋体" w:hAnsi="宋体"/>
                <w:kern w:val="24"/>
                <w:szCs w:val="21"/>
              </w:rPr>
            </w:pPr>
            <w:r>
              <w:rPr>
                <w:rFonts w:ascii="宋体" w:hAnsi="宋体"/>
                <w:kern w:val="24"/>
                <w:szCs w:val="21"/>
              </w:rPr>
              <w:t>检 验 方 法</w:t>
            </w:r>
          </w:p>
        </w:tc>
        <w:tc>
          <w:tcPr>
            <w:tcW w:w="2160" w:type="dxa"/>
            <w:tcBorders>
              <w:top w:val="single" w:color="auto" w:sz="12" w:space="0"/>
              <w:bottom w:val="single" w:color="auto" w:sz="12" w:space="0"/>
            </w:tcBorders>
            <w:vAlign w:val="center"/>
          </w:tcPr>
          <w:p>
            <w:pPr>
              <w:spacing w:line="360" w:lineRule="auto"/>
              <w:jc w:val="center"/>
              <w:rPr>
                <w:rFonts w:ascii="宋体" w:hAnsi="宋体"/>
                <w:kern w:val="24"/>
                <w:szCs w:val="21"/>
              </w:rPr>
            </w:pPr>
            <w:r>
              <w:rPr>
                <w:rFonts w:ascii="宋体" w:hAnsi="宋体"/>
                <w:kern w:val="24"/>
                <w:szCs w:val="21"/>
              </w:rPr>
              <w:t>合 格 判 定 条 件</w:t>
            </w:r>
          </w:p>
        </w:tc>
        <w:tc>
          <w:tcPr>
            <w:tcW w:w="720" w:type="dxa"/>
            <w:tcBorders>
              <w:top w:val="single" w:color="auto" w:sz="12" w:space="0"/>
              <w:bottom w:val="single" w:color="auto" w:sz="12" w:space="0"/>
            </w:tcBorders>
            <w:vAlign w:val="center"/>
          </w:tcPr>
          <w:p>
            <w:pPr>
              <w:spacing w:line="360" w:lineRule="auto"/>
              <w:jc w:val="center"/>
              <w:rPr>
                <w:rFonts w:ascii="宋体" w:hAnsi="宋体"/>
                <w:kern w:val="24"/>
                <w:szCs w:val="21"/>
              </w:rPr>
            </w:pPr>
            <w:r>
              <w:rPr>
                <w:rFonts w:hint="eastAsia" w:ascii="宋体" w:hAnsi="宋体"/>
                <w:kern w:val="24"/>
                <w:szCs w:val="21"/>
              </w:rPr>
              <w:t>首件</w:t>
            </w:r>
            <w:r>
              <w:rPr>
                <w:rFonts w:ascii="宋体" w:hAnsi="宋体"/>
                <w:kern w:val="24"/>
                <w:szCs w:val="21"/>
              </w:rPr>
              <w:t>检验</w:t>
            </w:r>
          </w:p>
        </w:tc>
        <w:tc>
          <w:tcPr>
            <w:tcW w:w="769" w:type="dxa"/>
            <w:tcBorders>
              <w:top w:val="single" w:color="auto" w:sz="12" w:space="0"/>
              <w:bottom w:val="single" w:color="auto" w:sz="12" w:space="0"/>
            </w:tcBorders>
            <w:vAlign w:val="center"/>
          </w:tcPr>
          <w:p>
            <w:pPr>
              <w:spacing w:line="360" w:lineRule="auto"/>
              <w:ind w:right="-62" w:rightChars="-28"/>
              <w:jc w:val="center"/>
              <w:rPr>
                <w:rFonts w:ascii="宋体" w:hAnsi="宋体"/>
                <w:spacing w:val="-20"/>
                <w:kern w:val="24"/>
                <w:szCs w:val="21"/>
              </w:rPr>
            </w:pPr>
            <w:r>
              <w:rPr>
                <w:rFonts w:ascii="宋体" w:hAnsi="宋体"/>
                <w:spacing w:val="-20"/>
                <w:kern w:val="24"/>
                <w:szCs w:val="21"/>
              </w:rPr>
              <w:t>质量一致性检验</w:t>
            </w:r>
          </w:p>
        </w:tc>
        <w:tc>
          <w:tcPr>
            <w:tcW w:w="671" w:type="dxa"/>
            <w:tcBorders>
              <w:top w:val="single" w:color="auto" w:sz="12" w:space="0"/>
              <w:bottom w:val="single" w:color="auto" w:sz="12" w:space="0"/>
            </w:tcBorders>
            <w:vAlign w:val="center"/>
          </w:tcPr>
          <w:p>
            <w:pPr>
              <w:spacing w:line="360" w:lineRule="auto"/>
              <w:jc w:val="center"/>
              <w:rPr>
                <w:rFonts w:ascii="宋体" w:hAnsi="宋体"/>
                <w:kern w:val="24"/>
                <w:szCs w:val="21"/>
              </w:rPr>
            </w:pPr>
            <w:r>
              <w:rPr>
                <w:rFonts w:hint="eastAsia" w:ascii="宋体" w:hAnsi="宋体"/>
                <w:kern w:val="24"/>
                <w:szCs w:val="21"/>
              </w:rPr>
              <w:t>验收</w:t>
            </w:r>
            <w:r>
              <w:rPr>
                <w:rFonts w:ascii="宋体" w:hAnsi="宋体"/>
                <w:kern w:val="24"/>
                <w:szCs w:val="21"/>
              </w:rPr>
              <w:t>检验</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cantSplit/>
          <w:trHeight w:val="284" w:hRule="atLeast"/>
        </w:trPr>
        <w:tc>
          <w:tcPr>
            <w:tcW w:w="756" w:type="dxa"/>
            <w:vMerge w:val="restart"/>
            <w:vAlign w:val="center"/>
          </w:tcPr>
          <w:p>
            <w:pPr>
              <w:spacing w:line="360" w:lineRule="auto"/>
              <w:jc w:val="center"/>
              <w:rPr>
                <w:rFonts w:ascii="宋体" w:hAnsi="宋体"/>
                <w:kern w:val="24"/>
                <w:szCs w:val="21"/>
              </w:rPr>
            </w:pPr>
            <w:r>
              <w:rPr>
                <w:rFonts w:ascii="宋体" w:hAnsi="宋体"/>
                <w:kern w:val="24"/>
                <w:szCs w:val="21"/>
              </w:rPr>
              <w:t>原</w:t>
            </w:r>
          </w:p>
          <w:p>
            <w:pPr>
              <w:spacing w:line="360" w:lineRule="auto"/>
              <w:jc w:val="center"/>
              <w:rPr>
                <w:rFonts w:ascii="宋体" w:hAnsi="宋体"/>
                <w:kern w:val="24"/>
                <w:szCs w:val="21"/>
              </w:rPr>
            </w:pPr>
            <w:r>
              <w:rPr>
                <w:rFonts w:ascii="宋体" w:hAnsi="宋体"/>
                <w:kern w:val="24"/>
                <w:szCs w:val="21"/>
              </w:rPr>
              <w:t>材</w:t>
            </w:r>
          </w:p>
          <w:p>
            <w:pPr>
              <w:spacing w:line="360" w:lineRule="auto"/>
              <w:jc w:val="center"/>
              <w:rPr>
                <w:rFonts w:ascii="宋体" w:hAnsi="宋体"/>
                <w:kern w:val="24"/>
                <w:szCs w:val="21"/>
              </w:rPr>
            </w:pPr>
            <w:r>
              <w:rPr>
                <w:rFonts w:ascii="宋体" w:hAnsi="宋体"/>
                <w:kern w:val="24"/>
                <w:szCs w:val="21"/>
              </w:rPr>
              <w:t>料</w:t>
            </w:r>
          </w:p>
          <w:p>
            <w:pPr>
              <w:spacing w:line="360" w:lineRule="auto"/>
              <w:jc w:val="center"/>
              <w:rPr>
                <w:rFonts w:ascii="宋体" w:hAnsi="宋体"/>
                <w:kern w:val="24"/>
                <w:szCs w:val="21"/>
              </w:rPr>
            </w:pPr>
            <w:r>
              <w:rPr>
                <w:rFonts w:ascii="宋体" w:hAnsi="宋体"/>
                <w:kern w:val="24"/>
                <w:szCs w:val="21"/>
              </w:rPr>
              <w:t>外</w:t>
            </w:r>
          </w:p>
          <w:p>
            <w:pPr>
              <w:spacing w:line="360" w:lineRule="auto"/>
              <w:jc w:val="center"/>
              <w:rPr>
                <w:rFonts w:ascii="宋体" w:hAnsi="宋体"/>
                <w:kern w:val="24"/>
                <w:szCs w:val="21"/>
              </w:rPr>
            </w:pPr>
            <w:r>
              <w:rPr>
                <w:rFonts w:ascii="宋体" w:hAnsi="宋体"/>
                <w:kern w:val="24"/>
                <w:szCs w:val="21"/>
              </w:rPr>
              <w:t>观</w:t>
            </w:r>
          </w:p>
        </w:tc>
        <w:tc>
          <w:tcPr>
            <w:tcW w:w="2365" w:type="dxa"/>
            <w:vAlign w:val="center"/>
          </w:tcPr>
          <w:p>
            <w:pPr>
              <w:spacing w:line="360" w:lineRule="auto"/>
              <w:jc w:val="center"/>
              <w:rPr>
                <w:rFonts w:ascii="宋体" w:hAnsi="宋体"/>
                <w:kern w:val="24"/>
                <w:szCs w:val="21"/>
              </w:rPr>
            </w:pPr>
            <w:r>
              <w:rPr>
                <w:rFonts w:ascii="宋体" w:hAnsi="宋体"/>
                <w:kern w:val="24"/>
                <w:szCs w:val="21"/>
              </w:rPr>
              <w:t>面料色差</w:t>
            </w:r>
          </w:p>
        </w:tc>
        <w:tc>
          <w:tcPr>
            <w:tcW w:w="1847" w:type="dxa"/>
            <w:vAlign w:val="center"/>
          </w:tcPr>
          <w:p>
            <w:pPr>
              <w:spacing w:line="360" w:lineRule="auto"/>
              <w:jc w:val="center"/>
              <w:rPr>
                <w:rFonts w:ascii="宋体" w:hAnsi="宋体"/>
                <w:kern w:val="24"/>
                <w:szCs w:val="21"/>
              </w:rPr>
            </w:pPr>
            <w:r>
              <w:rPr>
                <w:rFonts w:ascii="宋体" w:hAnsi="宋体"/>
                <w:kern w:val="24"/>
                <w:szCs w:val="21"/>
              </w:rPr>
              <w:t>按</w:t>
            </w:r>
            <w:r>
              <w:rPr>
                <w:rFonts w:hint="eastAsia" w:ascii="宋体" w:hAnsi="宋体"/>
                <w:kern w:val="24"/>
                <w:szCs w:val="21"/>
              </w:rPr>
              <w:t>1</w:t>
            </w:r>
            <w:r>
              <w:rPr>
                <w:rFonts w:ascii="宋体" w:hAnsi="宋体"/>
                <w:kern w:val="24"/>
                <w:szCs w:val="21"/>
              </w:rPr>
              <w:t>.4.1的规定</w:t>
            </w:r>
          </w:p>
        </w:tc>
        <w:tc>
          <w:tcPr>
            <w:tcW w:w="2160" w:type="dxa"/>
            <w:vMerge w:val="restart"/>
            <w:vAlign w:val="center"/>
          </w:tcPr>
          <w:p>
            <w:pPr>
              <w:spacing w:line="360" w:lineRule="auto"/>
              <w:jc w:val="center"/>
              <w:rPr>
                <w:rFonts w:ascii="宋体" w:hAnsi="宋体"/>
                <w:kern w:val="24"/>
                <w:szCs w:val="21"/>
              </w:rPr>
            </w:pPr>
            <w:r>
              <w:rPr>
                <w:rFonts w:ascii="宋体" w:hAnsi="宋体"/>
                <w:kern w:val="24"/>
                <w:szCs w:val="21"/>
              </w:rPr>
              <w:t>符合</w:t>
            </w:r>
            <w:r>
              <w:rPr>
                <w:rFonts w:hint="eastAsia" w:ascii="宋体" w:hAnsi="宋体"/>
                <w:kern w:val="24"/>
                <w:szCs w:val="21"/>
              </w:rPr>
              <w:t>1</w:t>
            </w:r>
            <w:r>
              <w:rPr>
                <w:rFonts w:ascii="宋体" w:hAnsi="宋体"/>
                <w:kern w:val="24"/>
                <w:szCs w:val="21"/>
              </w:rPr>
              <w:t>.4.1的规定</w:t>
            </w:r>
          </w:p>
        </w:tc>
        <w:tc>
          <w:tcPr>
            <w:tcW w:w="720" w:type="dxa"/>
            <w:vAlign w:val="center"/>
          </w:tcPr>
          <w:p>
            <w:pPr>
              <w:spacing w:line="360" w:lineRule="auto"/>
              <w:jc w:val="center"/>
              <w:rPr>
                <w:rFonts w:ascii="宋体" w:hAnsi="宋体"/>
                <w:kern w:val="24"/>
                <w:szCs w:val="21"/>
              </w:rPr>
            </w:pPr>
            <w:r>
              <w:rPr>
                <w:rFonts w:ascii="宋体" w:hAnsi="宋体"/>
                <w:kern w:val="24"/>
                <w:szCs w:val="21"/>
              </w:rPr>
              <w:t>●</w:t>
            </w:r>
          </w:p>
        </w:tc>
        <w:tc>
          <w:tcPr>
            <w:tcW w:w="769" w:type="dxa"/>
            <w:vAlign w:val="center"/>
          </w:tcPr>
          <w:p>
            <w:pPr>
              <w:spacing w:line="360" w:lineRule="auto"/>
              <w:jc w:val="center"/>
              <w:rPr>
                <w:rFonts w:ascii="宋体" w:hAnsi="宋体"/>
                <w:kern w:val="24"/>
                <w:szCs w:val="21"/>
              </w:rPr>
            </w:pPr>
            <w:r>
              <w:rPr>
                <w:rFonts w:ascii="宋体" w:hAnsi="宋体"/>
                <w:kern w:val="24"/>
                <w:szCs w:val="21"/>
              </w:rPr>
              <w:t>〇</w:t>
            </w:r>
          </w:p>
        </w:tc>
        <w:tc>
          <w:tcPr>
            <w:tcW w:w="671" w:type="dxa"/>
            <w:vAlign w:val="center"/>
          </w:tcPr>
          <w:p>
            <w:pPr>
              <w:spacing w:line="360" w:lineRule="auto"/>
              <w:jc w:val="center"/>
              <w:rPr>
                <w:rFonts w:ascii="宋体" w:hAnsi="宋体"/>
                <w:kern w:val="24"/>
                <w:szCs w:val="21"/>
              </w:rPr>
            </w:pPr>
            <w:r>
              <w:rPr>
                <w:rFonts w:ascii="宋体" w:hAnsi="宋体"/>
                <w:kern w:val="24"/>
                <w:szCs w:val="21"/>
              </w:rPr>
              <w:t>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cantSplit/>
          <w:trHeight w:val="284" w:hRule="atLeast"/>
        </w:trPr>
        <w:tc>
          <w:tcPr>
            <w:tcW w:w="756" w:type="dxa"/>
            <w:vMerge w:val="continue"/>
            <w:vAlign w:val="center"/>
          </w:tcPr>
          <w:p>
            <w:pPr>
              <w:spacing w:line="360" w:lineRule="auto"/>
              <w:jc w:val="center"/>
              <w:rPr>
                <w:rFonts w:ascii="宋体" w:hAnsi="宋体"/>
                <w:kern w:val="24"/>
                <w:szCs w:val="21"/>
              </w:rPr>
            </w:pPr>
          </w:p>
        </w:tc>
        <w:tc>
          <w:tcPr>
            <w:tcW w:w="2365" w:type="dxa"/>
            <w:vAlign w:val="center"/>
          </w:tcPr>
          <w:p>
            <w:pPr>
              <w:spacing w:line="360" w:lineRule="auto"/>
              <w:jc w:val="center"/>
              <w:rPr>
                <w:rFonts w:ascii="宋体" w:hAnsi="宋体"/>
                <w:kern w:val="24"/>
                <w:szCs w:val="21"/>
              </w:rPr>
            </w:pPr>
            <w:r>
              <w:rPr>
                <w:rFonts w:ascii="宋体" w:hAnsi="宋体"/>
                <w:kern w:val="24"/>
                <w:szCs w:val="21"/>
              </w:rPr>
              <w:t>面料疵点</w:t>
            </w:r>
          </w:p>
        </w:tc>
        <w:tc>
          <w:tcPr>
            <w:tcW w:w="1847" w:type="dxa"/>
            <w:vAlign w:val="center"/>
          </w:tcPr>
          <w:p>
            <w:pPr>
              <w:spacing w:line="360" w:lineRule="auto"/>
              <w:jc w:val="center"/>
              <w:rPr>
                <w:rFonts w:ascii="宋体" w:hAnsi="宋体"/>
                <w:kern w:val="24"/>
                <w:szCs w:val="21"/>
              </w:rPr>
            </w:pPr>
            <w:r>
              <w:rPr>
                <w:rFonts w:ascii="宋体" w:hAnsi="宋体"/>
                <w:kern w:val="24"/>
                <w:szCs w:val="21"/>
              </w:rPr>
              <w:t>目视检验</w:t>
            </w:r>
          </w:p>
        </w:tc>
        <w:tc>
          <w:tcPr>
            <w:tcW w:w="2160" w:type="dxa"/>
            <w:vMerge w:val="continue"/>
            <w:vAlign w:val="center"/>
          </w:tcPr>
          <w:p>
            <w:pPr>
              <w:spacing w:line="360" w:lineRule="auto"/>
              <w:jc w:val="center"/>
              <w:rPr>
                <w:rFonts w:ascii="宋体" w:hAnsi="宋体"/>
                <w:kern w:val="24"/>
                <w:szCs w:val="21"/>
              </w:rPr>
            </w:pPr>
          </w:p>
        </w:tc>
        <w:tc>
          <w:tcPr>
            <w:tcW w:w="720" w:type="dxa"/>
            <w:vAlign w:val="center"/>
          </w:tcPr>
          <w:p>
            <w:pPr>
              <w:spacing w:line="360" w:lineRule="auto"/>
              <w:jc w:val="center"/>
              <w:rPr>
                <w:rFonts w:ascii="宋体" w:hAnsi="宋体"/>
                <w:kern w:val="24"/>
                <w:szCs w:val="21"/>
              </w:rPr>
            </w:pPr>
            <w:r>
              <w:rPr>
                <w:rFonts w:ascii="宋体" w:hAnsi="宋体"/>
                <w:kern w:val="24"/>
                <w:szCs w:val="21"/>
              </w:rPr>
              <w:t>●</w:t>
            </w:r>
          </w:p>
        </w:tc>
        <w:tc>
          <w:tcPr>
            <w:tcW w:w="769" w:type="dxa"/>
            <w:vAlign w:val="center"/>
          </w:tcPr>
          <w:p>
            <w:pPr>
              <w:spacing w:line="360" w:lineRule="auto"/>
              <w:jc w:val="center"/>
              <w:rPr>
                <w:rFonts w:ascii="宋体" w:hAnsi="宋体"/>
                <w:kern w:val="24"/>
                <w:szCs w:val="21"/>
              </w:rPr>
            </w:pPr>
            <w:r>
              <w:rPr>
                <w:rFonts w:ascii="宋体" w:hAnsi="宋体"/>
                <w:kern w:val="24"/>
                <w:szCs w:val="21"/>
              </w:rPr>
              <w:t>〇</w:t>
            </w:r>
          </w:p>
        </w:tc>
        <w:tc>
          <w:tcPr>
            <w:tcW w:w="671" w:type="dxa"/>
            <w:vAlign w:val="center"/>
          </w:tcPr>
          <w:p>
            <w:pPr>
              <w:spacing w:line="360" w:lineRule="auto"/>
              <w:jc w:val="center"/>
              <w:rPr>
                <w:rFonts w:ascii="宋体" w:hAnsi="宋体"/>
                <w:kern w:val="24"/>
                <w:szCs w:val="21"/>
              </w:rPr>
            </w:pPr>
            <w:r>
              <w:rPr>
                <w:rFonts w:ascii="宋体" w:hAnsi="宋体"/>
                <w:kern w:val="24"/>
                <w:szCs w:val="21"/>
              </w:rPr>
              <w:t>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cantSplit/>
          <w:trHeight w:val="284" w:hRule="atLeast"/>
        </w:trPr>
        <w:tc>
          <w:tcPr>
            <w:tcW w:w="756" w:type="dxa"/>
            <w:vMerge w:val="continue"/>
            <w:vAlign w:val="center"/>
          </w:tcPr>
          <w:p>
            <w:pPr>
              <w:spacing w:line="360" w:lineRule="auto"/>
              <w:jc w:val="center"/>
              <w:rPr>
                <w:rFonts w:ascii="宋体" w:hAnsi="宋体"/>
                <w:kern w:val="24"/>
                <w:szCs w:val="21"/>
              </w:rPr>
            </w:pPr>
          </w:p>
        </w:tc>
        <w:tc>
          <w:tcPr>
            <w:tcW w:w="2365" w:type="dxa"/>
            <w:vAlign w:val="center"/>
          </w:tcPr>
          <w:p>
            <w:pPr>
              <w:spacing w:line="360" w:lineRule="auto"/>
              <w:jc w:val="center"/>
              <w:rPr>
                <w:rFonts w:ascii="宋体" w:hAnsi="宋体"/>
                <w:kern w:val="24"/>
                <w:szCs w:val="21"/>
              </w:rPr>
            </w:pPr>
            <w:r>
              <w:rPr>
                <w:rFonts w:ascii="宋体" w:hAnsi="宋体"/>
                <w:kern w:val="24"/>
                <w:szCs w:val="21"/>
              </w:rPr>
              <w:t>金属配件外观</w:t>
            </w:r>
          </w:p>
        </w:tc>
        <w:tc>
          <w:tcPr>
            <w:tcW w:w="1847" w:type="dxa"/>
            <w:vAlign w:val="center"/>
          </w:tcPr>
          <w:p>
            <w:pPr>
              <w:spacing w:line="360" w:lineRule="auto"/>
              <w:jc w:val="center"/>
              <w:rPr>
                <w:rFonts w:ascii="宋体" w:hAnsi="宋体"/>
                <w:kern w:val="24"/>
                <w:szCs w:val="21"/>
              </w:rPr>
            </w:pPr>
            <w:r>
              <w:rPr>
                <w:rFonts w:ascii="宋体" w:hAnsi="宋体"/>
                <w:kern w:val="24"/>
                <w:szCs w:val="21"/>
              </w:rPr>
              <w:t>目视检验</w:t>
            </w:r>
          </w:p>
        </w:tc>
        <w:tc>
          <w:tcPr>
            <w:tcW w:w="2160" w:type="dxa"/>
            <w:vMerge w:val="restart"/>
            <w:vAlign w:val="center"/>
          </w:tcPr>
          <w:p>
            <w:pPr>
              <w:spacing w:line="360" w:lineRule="auto"/>
              <w:jc w:val="center"/>
              <w:rPr>
                <w:rFonts w:ascii="宋体" w:hAnsi="宋体"/>
                <w:kern w:val="24"/>
                <w:szCs w:val="21"/>
              </w:rPr>
            </w:pPr>
            <w:r>
              <w:rPr>
                <w:rFonts w:ascii="宋体" w:hAnsi="宋体"/>
                <w:kern w:val="24"/>
                <w:szCs w:val="21"/>
              </w:rPr>
              <w:t>符合</w:t>
            </w:r>
            <w:r>
              <w:rPr>
                <w:rFonts w:hint="eastAsia" w:ascii="宋体" w:hAnsi="宋体"/>
                <w:kern w:val="24"/>
                <w:szCs w:val="21"/>
              </w:rPr>
              <w:t>1</w:t>
            </w:r>
            <w:r>
              <w:rPr>
                <w:rFonts w:ascii="宋体" w:hAnsi="宋体"/>
                <w:kern w:val="24"/>
                <w:szCs w:val="21"/>
              </w:rPr>
              <w:t>.7的规定</w:t>
            </w:r>
          </w:p>
        </w:tc>
        <w:tc>
          <w:tcPr>
            <w:tcW w:w="720" w:type="dxa"/>
            <w:vAlign w:val="center"/>
          </w:tcPr>
          <w:p>
            <w:pPr>
              <w:spacing w:line="360" w:lineRule="auto"/>
              <w:jc w:val="center"/>
              <w:rPr>
                <w:rFonts w:ascii="宋体" w:hAnsi="宋体"/>
                <w:kern w:val="24"/>
                <w:szCs w:val="21"/>
              </w:rPr>
            </w:pPr>
            <w:r>
              <w:rPr>
                <w:rFonts w:ascii="宋体" w:hAnsi="宋体"/>
                <w:kern w:val="24"/>
                <w:szCs w:val="21"/>
              </w:rPr>
              <w:t>●</w:t>
            </w:r>
          </w:p>
        </w:tc>
        <w:tc>
          <w:tcPr>
            <w:tcW w:w="769" w:type="dxa"/>
            <w:vAlign w:val="center"/>
          </w:tcPr>
          <w:p>
            <w:pPr>
              <w:spacing w:line="360" w:lineRule="auto"/>
              <w:jc w:val="center"/>
              <w:rPr>
                <w:rFonts w:ascii="宋体" w:hAnsi="宋体"/>
                <w:kern w:val="24"/>
                <w:szCs w:val="21"/>
              </w:rPr>
            </w:pPr>
            <w:r>
              <w:rPr>
                <w:rFonts w:ascii="宋体" w:hAnsi="宋体"/>
                <w:kern w:val="24"/>
                <w:szCs w:val="21"/>
              </w:rPr>
              <w:t>●</w:t>
            </w:r>
          </w:p>
        </w:tc>
        <w:tc>
          <w:tcPr>
            <w:tcW w:w="671" w:type="dxa"/>
            <w:vAlign w:val="center"/>
          </w:tcPr>
          <w:p>
            <w:pPr>
              <w:spacing w:line="360" w:lineRule="auto"/>
              <w:jc w:val="center"/>
              <w:rPr>
                <w:rFonts w:ascii="宋体" w:hAnsi="宋体"/>
                <w:kern w:val="24"/>
                <w:szCs w:val="21"/>
              </w:rPr>
            </w:pPr>
            <w:r>
              <w:rPr>
                <w:rFonts w:ascii="宋体" w:hAnsi="宋体"/>
                <w:kern w:val="24"/>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cantSplit/>
          <w:trHeight w:val="284" w:hRule="atLeast"/>
        </w:trPr>
        <w:tc>
          <w:tcPr>
            <w:tcW w:w="756" w:type="dxa"/>
            <w:vMerge w:val="continue"/>
            <w:vAlign w:val="center"/>
          </w:tcPr>
          <w:p>
            <w:pPr>
              <w:spacing w:line="360" w:lineRule="auto"/>
              <w:jc w:val="center"/>
              <w:rPr>
                <w:rFonts w:ascii="宋体" w:hAnsi="宋体"/>
                <w:kern w:val="24"/>
                <w:szCs w:val="21"/>
              </w:rPr>
            </w:pPr>
          </w:p>
        </w:tc>
        <w:tc>
          <w:tcPr>
            <w:tcW w:w="2365" w:type="dxa"/>
            <w:vAlign w:val="center"/>
          </w:tcPr>
          <w:p>
            <w:pPr>
              <w:spacing w:line="360" w:lineRule="auto"/>
              <w:jc w:val="center"/>
              <w:rPr>
                <w:rFonts w:ascii="宋体" w:hAnsi="宋体"/>
                <w:kern w:val="24"/>
                <w:szCs w:val="21"/>
              </w:rPr>
            </w:pPr>
            <w:r>
              <w:rPr>
                <w:rFonts w:ascii="宋体" w:hAnsi="宋体"/>
                <w:kern w:val="24"/>
                <w:szCs w:val="21"/>
              </w:rPr>
              <w:t>框架外观</w:t>
            </w:r>
          </w:p>
        </w:tc>
        <w:tc>
          <w:tcPr>
            <w:tcW w:w="1847" w:type="dxa"/>
            <w:vAlign w:val="center"/>
          </w:tcPr>
          <w:p>
            <w:pPr>
              <w:spacing w:line="360" w:lineRule="auto"/>
              <w:jc w:val="center"/>
              <w:rPr>
                <w:rFonts w:ascii="宋体" w:hAnsi="宋体"/>
                <w:kern w:val="24"/>
                <w:szCs w:val="21"/>
              </w:rPr>
            </w:pPr>
            <w:r>
              <w:rPr>
                <w:rFonts w:ascii="宋体" w:hAnsi="宋体"/>
                <w:kern w:val="24"/>
                <w:szCs w:val="21"/>
              </w:rPr>
              <w:t>目视检验</w:t>
            </w:r>
          </w:p>
        </w:tc>
        <w:tc>
          <w:tcPr>
            <w:tcW w:w="2160" w:type="dxa"/>
            <w:vMerge w:val="continue"/>
            <w:vAlign w:val="center"/>
          </w:tcPr>
          <w:p>
            <w:pPr>
              <w:spacing w:line="360" w:lineRule="auto"/>
              <w:jc w:val="center"/>
              <w:rPr>
                <w:rFonts w:ascii="宋体" w:hAnsi="宋体"/>
                <w:kern w:val="24"/>
                <w:szCs w:val="21"/>
              </w:rPr>
            </w:pPr>
          </w:p>
        </w:tc>
        <w:tc>
          <w:tcPr>
            <w:tcW w:w="720" w:type="dxa"/>
            <w:vAlign w:val="center"/>
          </w:tcPr>
          <w:p>
            <w:pPr>
              <w:spacing w:line="360" w:lineRule="auto"/>
              <w:jc w:val="center"/>
              <w:rPr>
                <w:rFonts w:ascii="宋体" w:hAnsi="宋体"/>
                <w:kern w:val="24"/>
                <w:szCs w:val="21"/>
              </w:rPr>
            </w:pPr>
            <w:r>
              <w:rPr>
                <w:rFonts w:ascii="宋体" w:hAnsi="宋体"/>
                <w:kern w:val="24"/>
                <w:szCs w:val="21"/>
              </w:rPr>
              <w:t>●</w:t>
            </w:r>
          </w:p>
        </w:tc>
        <w:tc>
          <w:tcPr>
            <w:tcW w:w="769" w:type="dxa"/>
            <w:vAlign w:val="center"/>
          </w:tcPr>
          <w:p>
            <w:pPr>
              <w:spacing w:line="360" w:lineRule="auto"/>
              <w:jc w:val="center"/>
              <w:rPr>
                <w:rFonts w:ascii="宋体" w:hAnsi="宋体"/>
                <w:kern w:val="24"/>
                <w:szCs w:val="21"/>
              </w:rPr>
            </w:pPr>
            <w:r>
              <w:rPr>
                <w:rFonts w:ascii="宋体" w:hAnsi="宋体"/>
                <w:kern w:val="24"/>
                <w:szCs w:val="21"/>
              </w:rPr>
              <w:t>●</w:t>
            </w:r>
          </w:p>
        </w:tc>
        <w:tc>
          <w:tcPr>
            <w:tcW w:w="671" w:type="dxa"/>
            <w:vAlign w:val="center"/>
          </w:tcPr>
          <w:p>
            <w:pPr>
              <w:spacing w:line="360" w:lineRule="auto"/>
              <w:jc w:val="center"/>
              <w:rPr>
                <w:rFonts w:ascii="宋体" w:hAnsi="宋体"/>
                <w:kern w:val="24"/>
                <w:szCs w:val="21"/>
              </w:rPr>
            </w:pPr>
            <w:r>
              <w:rPr>
                <w:rFonts w:ascii="宋体" w:hAnsi="宋体"/>
                <w:kern w:val="24"/>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cantSplit/>
          <w:trHeight w:val="284" w:hRule="atLeast"/>
        </w:trPr>
        <w:tc>
          <w:tcPr>
            <w:tcW w:w="756" w:type="dxa"/>
            <w:vMerge w:val="continue"/>
            <w:tcBorders>
              <w:bottom w:val="single" w:color="auto" w:sz="4" w:space="0"/>
            </w:tcBorders>
            <w:vAlign w:val="center"/>
          </w:tcPr>
          <w:p>
            <w:pPr>
              <w:spacing w:line="360" w:lineRule="auto"/>
              <w:jc w:val="center"/>
              <w:rPr>
                <w:rFonts w:ascii="宋体" w:hAnsi="宋体"/>
                <w:kern w:val="24"/>
                <w:szCs w:val="21"/>
              </w:rPr>
            </w:pPr>
          </w:p>
        </w:tc>
        <w:tc>
          <w:tcPr>
            <w:tcW w:w="2365" w:type="dxa"/>
            <w:tcBorders>
              <w:bottom w:val="single" w:color="auto" w:sz="4" w:space="0"/>
            </w:tcBorders>
            <w:vAlign w:val="center"/>
          </w:tcPr>
          <w:p>
            <w:pPr>
              <w:spacing w:line="360" w:lineRule="auto"/>
              <w:jc w:val="center"/>
              <w:rPr>
                <w:rFonts w:ascii="宋体" w:hAnsi="宋体"/>
                <w:kern w:val="24"/>
                <w:szCs w:val="21"/>
              </w:rPr>
            </w:pPr>
            <w:r>
              <w:rPr>
                <w:rFonts w:hint="eastAsia" w:ascii="宋体" w:hAnsi="宋体"/>
                <w:kern w:val="24"/>
                <w:szCs w:val="21"/>
              </w:rPr>
              <w:t>保温材料</w:t>
            </w:r>
            <w:r>
              <w:rPr>
                <w:rFonts w:ascii="宋体" w:hAnsi="宋体"/>
                <w:kern w:val="24"/>
                <w:szCs w:val="21"/>
              </w:rPr>
              <w:t>外观</w:t>
            </w:r>
          </w:p>
        </w:tc>
        <w:tc>
          <w:tcPr>
            <w:tcW w:w="1847" w:type="dxa"/>
            <w:vAlign w:val="center"/>
          </w:tcPr>
          <w:p>
            <w:pPr>
              <w:spacing w:line="360" w:lineRule="auto"/>
              <w:jc w:val="center"/>
              <w:rPr>
                <w:rFonts w:ascii="宋体" w:hAnsi="宋体"/>
                <w:kern w:val="24"/>
                <w:szCs w:val="21"/>
              </w:rPr>
            </w:pPr>
            <w:r>
              <w:rPr>
                <w:rFonts w:ascii="宋体" w:hAnsi="宋体"/>
                <w:kern w:val="24"/>
                <w:szCs w:val="21"/>
              </w:rPr>
              <w:t>目视检验</w:t>
            </w:r>
          </w:p>
        </w:tc>
        <w:tc>
          <w:tcPr>
            <w:tcW w:w="2160" w:type="dxa"/>
            <w:vAlign w:val="center"/>
          </w:tcPr>
          <w:p>
            <w:pPr>
              <w:spacing w:line="360" w:lineRule="auto"/>
              <w:jc w:val="center"/>
              <w:rPr>
                <w:rFonts w:ascii="宋体" w:hAnsi="宋体"/>
                <w:kern w:val="24"/>
                <w:szCs w:val="21"/>
              </w:rPr>
            </w:pPr>
            <w:r>
              <w:rPr>
                <w:rFonts w:ascii="宋体" w:hAnsi="宋体"/>
                <w:kern w:val="24"/>
                <w:szCs w:val="21"/>
              </w:rPr>
              <w:t>符合</w:t>
            </w:r>
            <w:r>
              <w:rPr>
                <w:rFonts w:hint="eastAsia" w:ascii="宋体" w:hAnsi="宋体"/>
                <w:kern w:val="24"/>
                <w:szCs w:val="21"/>
              </w:rPr>
              <w:t>1</w:t>
            </w:r>
            <w:r>
              <w:rPr>
                <w:rFonts w:ascii="宋体" w:hAnsi="宋体"/>
                <w:kern w:val="24"/>
                <w:szCs w:val="21"/>
              </w:rPr>
              <w:t>.4.5的规定</w:t>
            </w:r>
          </w:p>
        </w:tc>
        <w:tc>
          <w:tcPr>
            <w:tcW w:w="720" w:type="dxa"/>
            <w:vAlign w:val="center"/>
          </w:tcPr>
          <w:p>
            <w:pPr>
              <w:spacing w:line="360" w:lineRule="auto"/>
              <w:jc w:val="center"/>
              <w:rPr>
                <w:rFonts w:ascii="宋体" w:hAnsi="宋体"/>
                <w:kern w:val="24"/>
                <w:szCs w:val="21"/>
              </w:rPr>
            </w:pPr>
            <w:r>
              <w:rPr>
                <w:rFonts w:ascii="宋体" w:hAnsi="宋体"/>
                <w:kern w:val="24"/>
                <w:szCs w:val="21"/>
              </w:rPr>
              <w:t>●</w:t>
            </w:r>
          </w:p>
        </w:tc>
        <w:tc>
          <w:tcPr>
            <w:tcW w:w="769" w:type="dxa"/>
            <w:vAlign w:val="center"/>
          </w:tcPr>
          <w:p>
            <w:pPr>
              <w:spacing w:line="360" w:lineRule="auto"/>
              <w:jc w:val="center"/>
              <w:rPr>
                <w:rFonts w:ascii="宋体" w:hAnsi="宋体"/>
                <w:kern w:val="24"/>
                <w:szCs w:val="21"/>
              </w:rPr>
            </w:pPr>
            <w:r>
              <w:rPr>
                <w:rFonts w:ascii="宋体" w:hAnsi="宋体"/>
                <w:kern w:val="24"/>
                <w:szCs w:val="21"/>
              </w:rPr>
              <w:t>〇</w:t>
            </w:r>
          </w:p>
        </w:tc>
        <w:tc>
          <w:tcPr>
            <w:tcW w:w="671" w:type="dxa"/>
            <w:vAlign w:val="center"/>
          </w:tcPr>
          <w:p>
            <w:pPr>
              <w:spacing w:line="360" w:lineRule="auto"/>
              <w:jc w:val="center"/>
              <w:rPr>
                <w:rFonts w:ascii="宋体" w:hAnsi="宋体"/>
                <w:kern w:val="24"/>
                <w:szCs w:val="21"/>
              </w:rPr>
            </w:pPr>
            <w:r>
              <w:rPr>
                <w:rFonts w:ascii="宋体" w:hAnsi="宋体"/>
                <w:kern w:val="24"/>
                <w:szCs w:val="21"/>
              </w:rPr>
              <w:t>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cantSplit/>
          <w:trHeight w:val="284" w:hRule="atLeast"/>
        </w:trPr>
        <w:tc>
          <w:tcPr>
            <w:tcW w:w="756" w:type="dxa"/>
            <w:vMerge w:val="restart"/>
            <w:tcBorders>
              <w:top w:val="single" w:color="auto" w:sz="4" w:space="0"/>
            </w:tcBorders>
            <w:vAlign w:val="center"/>
          </w:tcPr>
          <w:p>
            <w:pPr>
              <w:spacing w:line="360" w:lineRule="auto"/>
              <w:jc w:val="center"/>
              <w:rPr>
                <w:rFonts w:ascii="宋体" w:hAnsi="宋体"/>
                <w:kern w:val="24"/>
                <w:szCs w:val="21"/>
              </w:rPr>
            </w:pPr>
            <w:r>
              <w:rPr>
                <w:rFonts w:ascii="宋体" w:hAnsi="宋体"/>
                <w:kern w:val="24"/>
                <w:szCs w:val="21"/>
              </w:rPr>
              <w:t>原</w:t>
            </w:r>
          </w:p>
          <w:p>
            <w:pPr>
              <w:numPr>
                <w:ilvl w:val="6"/>
                <w:numId w:val="0"/>
              </w:numPr>
              <w:tabs>
                <w:tab w:val="left" w:pos="2940"/>
              </w:tabs>
              <w:spacing w:line="360" w:lineRule="auto"/>
              <w:jc w:val="center"/>
              <w:rPr>
                <w:rFonts w:ascii="宋体" w:hAnsi="宋体"/>
                <w:kern w:val="24"/>
                <w:szCs w:val="21"/>
              </w:rPr>
            </w:pPr>
            <w:r>
              <w:rPr>
                <w:rFonts w:ascii="宋体" w:hAnsi="宋体"/>
                <w:kern w:val="24"/>
                <w:szCs w:val="21"/>
              </w:rPr>
              <w:t>材</w:t>
            </w:r>
          </w:p>
          <w:p>
            <w:pPr>
              <w:numPr>
                <w:ilvl w:val="6"/>
                <w:numId w:val="0"/>
              </w:numPr>
              <w:tabs>
                <w:tab w:val="left" w:pos="2940"/>
              </w:tabs>
              <w:spacing w:line="360" w:lineRule="auto"/>
              <w:jc w:val="center"/>
              <w:rPr>
                <w:rFonts w:ascii="宋体" w:hAnsi="宋体"/>
                <w:kern w:val="24"/>
                <w:szCs w:val="21"/>
              </w:rPr>
            </w:pPr>
            <w:r>
              <w:rPr>
                <w:rFonts w:ascii="宋体" w:hAnsi="宋体"/>
                <w:kern w:val="24"/>
                <w:szCs w:val="21"/>
              </w:rPr>
              <w:t>料</w:t>
            </w:r>
          </w:p>
          <w:p>
            <w:pPr>
              <w:numPr>
                <w:ilvl w:val="6"/>
                <w:numId w:val="0"/>
              </w:numPr>
              <w:tabs>
                <w:tab w:val="left" w:pos="2940"/>
              </w:tabs>
              <w:spacing w:line="360" w:lineRule="auto"/>
              <w:jc w:val="center"/>
              <w:rPr>
                <w:rFonts w:ascii="宋体" w:hAnsi="宋体"/>
                <w:kern w:val="24"/>
                <w:szCs w:val="21"/>
              </w:rPr>
            </w:pPr>
            <w:r>
              <w:rPr>
                <w:rFonts w:ascii="宋体" w:hAnsi="宋体"/>
                <w:kern w:val="24"/>
                <w:szCs w:val="21"/>
              </w:rPr>
              <w:t>及</w:t>
            </w:r>
          </w:p>
          <w:p>
            <w:pPr>
              <w:numPr>
                <w:ilvl w:val="6"/>
                <w:numId w:val="0"/>
              </w:numPr>
              <w:tabs>
                <w:tab w:val="left" w:pos="2940"/>
              </w:tabs>
              <w:spacing w:line="360" w:lineRule="auto"/>
              <w:jc w:val="center"/>
              <w:rPr>
                <w:rFonts w:ascii="宋体" w:hAnsi="宋体"/>
                <w:kern w:val="24"/>
                <w:szCs w:val="21"/>
              </w:rPr>
            </w:pPr>
            <w:r>
              <w:rPr>
                <w:rFonts w:ascii="宋体" w:hAnsi="宋体"/>
                <w:kern w:val="24"/>
                <w:szCs w:val="21"/>
              </w:rPr>
              <w:t>框</w:t>
            </w:r>
          </w:p>
          <w:p>
            <w:pPr>
              <w:numPr>
                <w:ilvl w:val="6"/>
                <w:numId w:val="0"/>
              </w:numPr>
              <w:tabs>
                <w:tab w:val="left" w:pos="2940"/>
              </w:tabs>
              <w:spacing w:line="360" w:lineRule="auto"/>
              <w:jc w:val="center"/>
              <w:rPr>
                <w:rFonts w:ascii="宋体" w:hAnsi="宋体"/>
                <w:kern w:val="24"/>
                <w:szCs w:val="21"/>
              </w:rPr>
            </w:pPr>
            <w:r>
              <w:rPr>
                <w:rFonts w:ascii="宋体" w:hAnsi="宋体"/>
                <w:kern w:val="24"/>
                <w:szCs w:val="21"/>
              </w:rPr>
              <w:t>架</w:t>
            </w:r>
          </w:p>
          <w:p>
            <w:pPr>
              <w:numPr>
                <w:ilvl w:val="6"/>
                <w:numId w:val="0"/>
              </w:numPr>
              <w:tabs>
                <w:tab w:val="left" w:pos="2940"/>
              </w:tabs>
              <w:spacing w:line="360" w:lineRule="auto"/>
              <w:jc w:val="center"/>
              <w:rPr>
                <w:rFonts w:ascii="宋体" w:hAnsi="宋体"/>
                <w:kern w:val="24"/>
                <w:szCs w:val="21"/>
              </w:rPr>
            </w:pPr>
            <w:r>
              <w:rPr>
                <w:rFonts w:hint="eastAsia" w:ascii="宋体" w:hAnsi="宋体"/>
                <w:kern w:val="24"/>
                <w:szCs w:val="21"/>
              </w:rPr>
              <w:t xml:space="preserve">  </w:t>
            </w:r>
            <w:r>
              <w:rPr>
                <w:rFonts w:ascii="宋体" w:hAnsi="宋体"/>
                <w:kern w:val="24"/>
                <w:szCs w:val="21"/>
              </w:rPr>
              <w:t>、</w:t>
            </w:r>
          </w:p>
          <w:p>
            <w:pPr>
              <w:numPr>
                <w:ilvl w:val="6"/>
                <w:numId w:val="0"/>
              </w:numPr>
              <w:tabs>
                <w:tab w:val="left" w:pos="2940"/>
              </w:tabs>
              <w:spacing w:line="360" w:lineRule="auto"/>
              <w:jc w:val="center"/>
              <w:rPr>
                <w:rFonts w:ascii="宋体" w:hAnsi="宋体"/>
                <w:kern w:val="24"/>
                <w:szCs w:val="21"/>
              </w:rPr>
            </w:pPr>
            <w:r>
              <w:rPr>
                <w:rFonts w:ascii="宋体" w:hAnsi="宋体"/>
                <w:kern w:val="24"/>
                <w:szCs w:val="21"/>
              </w:rPr>
              <w:t>配</w:t>
            </w:r>
          </w:p>
          <w:p>
            <w:pPr>
              <w:numPr>
                <w:ilvl w:val="6"/>
                <w:numId w:val="0"/>
              </w:numPr>
              <w:tabs>
                <w:tab w:val="left" w:pos="2940"/>
              </w:tabs>
              <w:spacing w:line="360" w:lineRule="auto"/>
              <w:jc w:val="center"/>
              <w:rPr>
                <w:rFonts w:ascii="宋体" w:hAnsi="宋体"/>
                <w:kern w:val="24"/>
                <w:szCs w:val="21"/>
              </w:rPr>
            </w:pPr>
            <w:r>
              <w:rPr>
                <w:rFonts w:ascii="宋体" w:hAnsi="宋体"/>
                <w:kern w:val="24"/>
                <w:szCs w:val="21"/>
              </w:rPr>
              <w:t>件</w:t>
            </w:r>
          </w:p>
          <w:p>
            <w:pPr>
              <w:spacing w:line="360" w:lineRule="auto"/>
              <w:jc w:val="center"/>
              <w:rPr>
                <w:rFonts w:ascii="宋体" w:hAnsi="宋体"/>
                <w:kern w:val="24"/>
                <w:szCs w:val="21"/>
              </w:rPr>
            </w:pPr>
            <w:r>
              <w:rPr>
                <w:rFonts w:ascii="宋体" w:hAnsi="宋体"/>
                <w:kern w:val="24"/>
                <w:szCs w:val="21"/>
              </w:rPr>
              <w:t>理</w:t>
            </w:r>
          </w:p>
          <w:p>
            <w:pPr>
              <w:spacing w:line="360" w:lineRule="auto"/>
              <w:jc w:val="center"/>
              <w:rPr>
                <w:rFonts w:ascii="宋体" w:hAnsi="宋体"/>
                <w:kern w:val="24"/>
                <w:szCs w:val="21"/>
              </w:rPr>
            </w:pPr>
            <w:r>
              <w:rPr>
                <w:rFonts w:ascii="宋体" w:hAnsi="宋体"/>
                <w:kern w:val="24"/>
                <w:szCs w:val="21"/>
              </w:rPr>
              <w:t>化</w:t>
            </w:r>
          </w:p>
          <w:p>
            <w:pPr>
              <w:spacing w:line="360" w:lineRule="auto"/>
              <w:jc w:val="center"/>
              <w:rPr>
                <w:rFonts w:ascii="宋体" w:hAnsi="宋体"/>
                <w:kern w:val="24"/>
                <w:szCs w:val="21"/>
              </w:rPr>
            </w:pPr>
            <w:r>
              <w:rPr>
                <w:rFonts w:ascii="宋体" w:hAnsi="宋体"/>
                <w:kern w:val="24"/>
                <w:szCs w:val="21"/>
              </w:rPr>
              <w:t>性</w:t>
            </w:r>
          </w:p>
          <w:p>
            <w:pPr>
              <w:spacing w:line="360" w:lineRule="auto"/>
              <w:jc w:val="center"/>
              <w:rPr>
                <w:rFonts w:ascii="宋体" w:hAnsi="宋体"/>
                <w:kern w:val="24"/>
                <w:szCs w:val="21"/>
              </w:rPr>
            </w:pPr>
            <w:r>
              <w:rPr>
                <w:rFonts w:ascii="宋体" w:hAnsi="宋体"/>
                <w:kern w:val="24"/>
                <w:szCs w:val="21"/>
              </w:rPr>
              <w:t>能</w:t>
            </w:r>
          </w:p>
        </w:tc>
        <w:tc>
          <w:tcPr>
            <w:tcW w:w="2365" w:type="dxa"/>
            <w:tcBorders>
              <w:top w:val="single" w:color="auto" w:sz="4" w:space="0"/>
            </w:tcBorders>
            <w:vAlign w:val="center"/>
          </w:tcPr>
          <w:p>
            <w:pPr>
              <w:spacing w:line="360" w:lineRule="auto"/>
              <w:jc w:val="center"/>
              <w:rPr>
                <w:rFonts w:ascii="宋体" w:hAnsi="宋体"/>
                <w:kern w:val="24"/>
                <w:szCs w:val="21"/>
              </w:rPr>
            </w:pPr>
            <w:r>
              <w:rPr>
                <w:rFonts w:ascii="宋体" w:hAnsi="宋体"/>
                <w:kern w:val="24"/>
                <w:szCs w:val="21"/>
              </w:rPr>
              <w:t>面料、地铺布性能</w:t>
            </w:r>
          </w:p>
        </w:tc>
        <w:tc>
          <w:tcPr>
            <w:tcW w:w="1847" w:type="dxa"/>
            <w:vAlign w:val="center"/>
          </w:tcPr>
          <w:p>
            <w:pPr>
              <w:spacing w:line="360" w:lineRule="auto"/>
              <w:jc w:val="center"/>
              <w:rPr>
                <w:rFonts w:ascii="宋体" w:hAnsi="宋体"/>
                <w:kern w:val="24"/>
                <w:szCs w:val="21"/>
              </w:rPr>
            </w:pPr>
            <w:r>
              <w:rPr>
                <w:rFonts w:ascii="宋体" w:hAnsi="宋体"/>
                <w:kern w:val="24"/>
                <w:szCs w:val="21"/>
              </w:rPr>
              <w:t>按</w:t>
            </w:r>
            <w:r>
              <w:rPr>
                <w:rFonts w:hint="eastAsia" w:ascii="宋体" w:hAnsi="宋体"/>
                <w:kern w:val="24"/>
                <w:szCs w:val="21"/>
              </w:rPr>
              <w:t>2</w:t>
            </w:r>
            <w:r>
              <w:rPr>
                <w:rFonts w:ascii="宋体" w:hAnsi="宋体"/>
                <w:kern w:val="24"/>
                <w:szCs w:val="21"/>
              </w:rPr>
              <w:t>.4.1的规定</w:t>
            </w:r>
          </w:p>
        </w:tc>
        <w:tc>
          <w:tcPr>
            <w:tcW w:w="2160" w:type="dxa"/>
            <w:vAlign w:val="center"/>
          </w:tcPr>
          <w:p>
            <w:pPr>
              <w:spacing w:line="360" w:lineRule="auto"/>
              <w:jc w:val="center"/>
              <w:rPr>
                <w:rFonts w:ascii="宋体" w:hAnsi="宋体"/>
                <w:color w:val="000000"/>
                <w:szCs w:val="21"/>
              </w:rPr>
            </w:pPr>
            <w:r>
              <w:rPr>
                <w:rFonts w:ascii="宋体" w:hAnsi="宋体"/>
                <w:color w:val="000000"/>
                <w:szCs w:val="21"/>
              </w:rPr>
              <w:t>符合附录</w:t>
            </w:r>
            <w:r>
              <w:rPr>
                <w:rFonts w:hint="eastAsia" w:ascii="宋体" w:hAnsi="宋体"/>
                <w:color w:val="000000"/>
                <w:szCs w:val="21"/>
              </w:rPr>
              <w:t>G</w:t>
            </w:r>
            <w:r>
              <w:rPr>
                <w:rFonts w:ascii="宋体" w:hAnsi="宋体"/>
                <w:color w:val="000000"/>
                <w:szCs w:val="21"/>
              </w:rPr>
              <w:t>的规定</w:t>
            </w:r>
          </w:p>
        </w:tc>
        <w:tc>
          <w:tcPr>
            <w:tcW w:w="720" w:type="dxa"/>
            <w:vAlign w:val="center"/>
          </w:tcPr>
          <w:p>
            <w:pPr>
              <w:spacing w:line="360" w:lineRule="auto"/>
              <w:jc w:val="center"/>
              <w:rPr>
                <w:rFonts w:ascii="宋体" w:hAnsi="宋体"/>
                <w:kern w:val="24"/>
                <w:szCs w:val="21"/>
              </w:rPr>
            </w:pPr>
            <w:r>
              <w:rPr>
                <w:rFonts w:ascii="宋体" w:hAnsi="宋体"/>
                <w:kern w:val="24"/>
                <w:szCs w:val="21"/>
              </w:rPr>
              <w:t>●</w:t>
            </w:r>
          </w:p>
        </w:tc>
        <w:tc>
          <w:tcPr>
            <w:tcW w:w="769" w:type="dxa"/>
            <w:vAlign w:val="center"/>
          </w:tcPr>
          <w:p>
            <w:pPr>
              <w:spacing w:line="360" w:lineRule="auto"/>
              <w:jc w:val="center"/>
              <w:rPr>
                <w:rFonts w:ascii="宋体" w:hAnsi="宋体"/>
                <w:kern w:val="24"/>
                <w:szCs w:val="21"/>
              </w:rPr>
            </w:pPr>
            <w:r>
              <w:rPr>
                <w:rFonts w:ascii="宋体" w:hAnsi="宋体"/>
                <w:kern w:val="24"/>
                <w:szCs w:val="21"/>
              </w:rPr>
              <w:t>〇</w:t>
            </w:r>
          </w:p>
        </w:tc>
        <w:tc>
          <w:tcPr>
            <w:tcW w:w="671" w:type="dxa"/>
            <w:vAlign w:val="center"/>
          </w:tcPr>
          <w:p>
            <w:pPr>
              <w:spacing w:line="360" w:lineRule="auto"/>
              <w:jc w:val="center"/>
              <w:rPr>
                <w:rFonts w:ascii="宋体" w:hAnsi="宋体"/>
                <w:kern w:val="24"/>
                <w:szCs w:val="21"/>
              </w:rPr>
            </w:pPr>
            <w:r>
              <w:rPr>
                <w:rFonts w:ascii="宋体" w:hAnsi="宋体"/>
                <w:kern w:val="24"/>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cantSplit/>
          <w:trHeight w:val="284" w:hRule="atLeast"/>
        </w:trPr>
        <w:tc>
          <w:tcPr>
            <w:tcW w:w="756" w:type="dxa"/>
            <w:vMerge w:val="continue"/>
            <w:vAlign w:val="center"/>
          </w:tcPr>
          <w:p>
            <w:pPr>
              <w:spacing w:line="360" w:lineRule="auto"/>
              <w:jc w:val="center"/>
              <w:rPr>
                <w:rFonts w:ascii="宋体" w:hAnsi="宋体"/>
                <w:kern w:val="24"/>
                <w:szCs w:val="21"/>
              </w:rPr>
            </w:pPr>
          </w:p>
        </w:tc>
        <w:tc>
          <w:tcPr>
            <w:tcW w:w="2365" w:type="dxa"/>
            <w:vAlign w:val="center"/>
          </w:tcPr>
          <w:p>
            <w:pPr>
              <w:spacing w:line="360" w:lineRule="auto"/>
              <w:jc w:val="center"/>
              <w:rPr>
                <w:rFonts w:ascii="宋体" w:hAnsi="宋体"/>
                <w:kern w:val="24"/>
                <w:szCs w:val="21"/>
              </w:rPr>
            </w:pPr>
            <w:r>
              <w:rPr>
                <w:rFonts w:ascii="宋体" w:hAnsi="宋体"/>
                <w:kern w:val="24"/>
                <w:szCs w:val="21"/>
              </w:rPr>
              <w:t>焊接钢管性能</w:t>
            </w:r>
          </w:p>
        </w:tc>
        <w:tc>
          <w:tcPr>
            <w:tcW w:w="1847" w:type="dxa"/>
            <w:vAlign w:val="center"/>
          </w:tcPr>
          <w:p>
            <w:pPr>
              <w:spacing w:line="360" w:lineRule="auto"/>
              <w:jc w:val="center"/>
              <w:rPr>
                <w:rFonts w:ascii="宋体" w:hAnsi="宋体"/>
                <w:kern w:val="24"/>
                <w:szCs w:val="21"/>
              </w:rPr>
            </w:pPr>
            <w:r>
              <w:rPr>
                <w:rFonts w:ascii="宋体" w:hAnsi="宋体"/>
                <w:kern w:val="24"/>
                <w:szCs w:val="21"/>
              </w:rPr>
              <w:t>按</w:t>
            </w:r>
            <w:r>
              <w:rPr>
                <w:rFonts w:hint="eastAsia" w:ascii="宋体" w:hAnsi="宋体"/>
                <w:kern w:val="24"/>
                <w:szCs w:val="21"/>
              </w:rPr>
              <w:t>2</w:t>
            </w:r>
            <w:r>
              <w:rPr>
                <w:rFonts w:ascii="宋体" w:hAnsi="宋体"/>
                <w:kern w:val="24"/>
                <w:szCs w:val="21"/>
              </w:rPr>
              <w:t>.4.1</w:t>
            </w:r>
            <w:r>
              <w:rPr>
                <w:rFonts w:hint="eastAsia" w:ascii="宋体" w:hAnsi="宋体"/>
                <w:kern w:val="24"/>
                <w:szCs w:val="21"/>
              </w:rPr>
              <w:t>4</w:t>
            </w:r>
            <w:r>
              <w:rPr>
                <w:rFonts w:ascii="宋体" w:hAnsi="宋体"/>
                <w:kern w:val="24"/>
                <w:szCs w:val="21"/>
              </w:rPr>
              <w:t>的规定</w:t>
            </w:r>
          </w:p>
        </w:tc>
        <w:tc>
          <w:tcPr>
            <w:tcW w:w="2160" w:type="dxa"/>
            <w:vAlign w:val="center"/>
          </w:tcPr>
          <w:p>
            <w:pPr>
              <w:spacing w:line="360" w:lineRule="auto"/>
              <w:jc w:val="center"/>
              <w:rPr>
                <w:rFonts w:ascii="宋体" w:hAnsi="宋体"/>
                <w:kern w:val="24"/>
                <w:szCs w:val="21"/>
              </w:rPr>
            </w:pPr>
            <w:r>
              <w:rPr>
                <w:rFonts w:ascii="宋体" w:hAnsi="宋体"/>
                <w:kern w:val="24"/>
                <w:szCs w:val="21"/>
              </w:rPr>
              <w:t>符合表2的规定</w:t>
            </w:r>
          </w:p>
        </w:tc>
        <w:tc>
          <w:tcPr>
            <w:tcW w:w="720" w:type="dxa"/>
            <w:vAlign w:val="center"/>
          </w:tcPr>
          <w:p>
            <w:pPr>
              <w:spacing w:line="360" w:lineRule="auto"/>
              <w:jc w:val="center"/>
              <w:rPr>
                <w:rFonts w:ascii="宋体" w:hAnsi="宋体"/>
                <w:kern w:val="24"/>
                <w:szCs w:val="21"/>
              </w:rPr>
            </w:pPr>
            <w:r>
              <w:rPr>
                <w:rFonts w:ascii="宋体" w:hAnsi="宋体"/>
                <w:kern w:val="24"/>
                <w:szCs w:val="21"/>
              </w:rPr>
              <w:t>〇</w:t>
            </w:r>
          </w:p>
        </w:tc>
        <w:tc>
          <w:tcPr>
            <w:tcW w:w="769" w:type="dxa"/>
            <w:vAlign w:val="center"/>
          </w:tcPr>
          <w:p>
            <w:pPr>
              <w:spacing w:line="360" w:lineRule="auto"/>
              <w:jc w:val="center"/>
              <w:rPr>
                <w:rFonts w:ascii="宋体" w:hAnsi="宋体"/>
                <w:kern w:val="24"/>
                <w:szCs w:val="21"/>
              </w:rPr>
            </w:pPr>
            <w:r>
              <w:rPr>
                <w:rFonts w:ascii="宋体" w:hAnsi="宋体"/>
                <w:kern w:val="24"/>
                <w:szCs w:val="21"/>
              </w:rPr>
              <w:t>—</w:t>
            </w:r>
          </w:p>
        </w:tc>
        <w:tc>
          <w:tcPr>
            <w:tcW w:w="671" w:type="dxa"/>
            <w:vAlign w:val="center"/>
          </w:tcPr>
          <w:p>
            <w:pPr>
              <w:spacing w:line="360" w:lineRule="auto"/>
              <w:jc w:val="center"/>
              <w:rPr>
                <w:rFonts w:ascii="宋体" w:hAnsi="宋体"/>
                <w:kern w:val="24"/>
                <w:szCs w:val="21"/>
              </w:rPr>
            </w:pPr>
            <w:r>
              <w:rPr>
                <w:rFonts w:hint="eastAsia" w:ascii="宋体" w:hAnsi="宋体"/>
                <w:kern w:val="24"/>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cantSplit/>
          <w:trHeight w:val="284" w:hRule="atLeast"/>
        </w:trPr>
        <w:tc>
          <w:tcPr>
            <w:tcW w:w="756" w:type="dxa"/>
            <w:vMerge w:val="continue"/>
            <w:vAlign w:val="center"/>
          </w:tcPr>
          <w:p>
            <w:pPr>
              <w:spacing w:line="360" w:lineRule="auto"/>
              <w:jc w:val="center"/>
              <w:rPr>
                <w:rFonts w:ascii="宋体" w:hAnsi="宋体"/>
                <w:kern w:val="24"/>
                <w:szCs w:val="21"/>
              </w:rPr>
            </w:pPr>
          </w:p>
        </w:tc>
        <w:tc>
          <w:tcPr>
            <w:tcW w:w="2365" w:type="dxa"/>
            <w:vAlign w:val="center"/>
          </w:tcPr>
          <w:p>
            <w:pPr>
              <w:spacing w:line="360" w:lineRule="auto"/>
              <w:jc w:val="center"/>
              <w:rPr>
                <w:rFonts w:ascii="宋体" w:hAnsi="宋体"/>
                <w:kern w:val="24"/>
                <w:szCs w:val="21"/>
              </w:rPr>
            </w:pPr>
            <w:r>
              <w:rPr>
                <w:rFonts w:hint="eastAsia" w:ascii="宋体" w:hAnsi="宋体"/>
                <w:kern w:val="24"/>
                <w:szCs w:val="21"/>
              </w:rPr>
              <w:t>保温材料</w:t>
            </w:r>
            <w:r>
              <w:rPr>
                <w:rFonts w:ascii="宋体" w:hAnsi="宋体"/>
                <w:kern w:val="24"/>
                <w:szCs w:val="21"/>
              </w:rPr>
              <w:t>性能</w:t>
            </w:r>
          </w:p>
        </w:tc>
        <w:tc>
          <w:tcPr>
            <w:tcW w:w="1847" w:type="dxa"/>
            <w:vAlign w:val="center"/>
          </w:tcPr>
          <w:p>
            <w:pPr>
              <w:spacing w:line="360" w:lineRule="auto"/>
              <w:jc w:val="center"/>
              <w:rPr>
                <w:rFonts w:ascii="宋体" w:hAnsi="宋体"/>
                <w:kern w:val="24"/>
                <w:szCs w:val="21"/>
              </w:rPr>
            </w:pPr>
            <w:r>
              <w:rPr>
                <w:rFonts w:ascii="宋体" w:hAnsi="宋体"/>
                <w:kern w:val="24"/>
                <w:szCs w:val="21"/>
              </w:rPr>
              <w:t>按</w:t>
            </w:r>
            <w:r>
              <w:rPr>
                <w:rFonts w:hint="eastAsia" w:ascii="宋体" w:hAnsi="宋体"/>
                <w:kern w:val="24"/>
                <w:szCs w:val="21"/>
              </w:rPr>
              <w:t>2</w:t>
            </w:r>
            <w:r>
              <w:rPr>
                <w:rFonts w:ascii="宋体" w:hAnsi="宋体"/>
                <w:kern w:val="24"/>
                <w:szCs w:val="21"/>
              </w:rPr>
              <w:t>.4.2的规定</w:t>
            </w:r>
          </w:p>
        </w:tc>
        <w:tc>
          <w:tcPr>
            <w:tcW w:w="2160" w:type="dxa"/>
            <w:vMerge w:val="restart"/>
            <w:vAlign w:val="center"/>
          </w:tcPr>
          <w:p>
            <w:pPr>
              <w:spacing w:line="360" w:lineRule="auto"/>
              <w:jc w:val="center"/>
              <w:rPr>
                <w:rFonts w:ascii="宋体" w:hAnsi="宋体"/>
                <w:kern w:val="24"/>
                <w:szCs w:val="21"/>
              </w:rPr>
            </w:pPr>
            <w:r>
              <w:rPr>
                <w:rFonts w:ascii="宋体" w:hAnsi="宋体"/>
                <w:kern w:val="24"/>
                <w:szCs w:val="21"/>
              </w:rPr>
              <w:t>符合</w:t>
            </w:r>
            <w:r>
              <w:rPr>
                <w:rFonts w:hint="eastAsia" w:ascii="宋体" w:hAnsi="宋体"/>
                <w:kern w:val="24"/>
                <w:szCs w:val="21"/>
              </w:rPr>
              <w:t>1</w:t>
            </w:r>
            <w:r>
              <w:rPr>
                <w:rFonts w:ascii="宋体" w:hAnsi="宋体"/>
                <w:kern w:val="24"/>
                <w:szCs w:val="21"/>
              </w:rPr>
              <w:t>.10.2的规定</w:t>
            </w:r>
          </w:p>
        </w:tc>
        <w:tc>
          <w:tcPr>
            <w:tcW w:w="720" w:type="dxa"/>
            <w:vAlign w:val="center"/>
          </w:tcPr>
          <w:p>
            <w:pPr>
              <w:spacing w:line="360" w:lineRule="auto"/>
              <w:jc w:val="center"/>
              <w:rPr>
                <w:rFonts w:ascii="宋体" w:hAnsi="宋体"/>
                <w:kern w:val="24"/>
                <w:szCs w:val="21"/>
              </w:rPr>
            </w:pPr>
            <w:r>
              <w:rPr>
                <w:rFonts w:ascii="宋体" w:hAnsi="宋体"/>
                <w:kern w:val="24"/>
                <w:szCs w:val="21"/>
              </w:rPr>
              <w:t>●</w:t>
            </w:r>
          </w:p>
        </w:tc>
        <w:tc>
          <w:tcPr>
            <w:tcW w:w="769" w:type="dxa"/>
          </w:tcPr>
          <w:p>
            <w:pPr>
              <w:spacing w:line="360" w:lineRule="auto"/>
              <w:jc w:val="center"/>
              <w:rPr>
                <w:rFonts w:ascii="宋体" w:hAnsi="宋体"/>
                <w:szCs w:val="21"/>
              </w:rPr>
            </w:pPr>
            <w:r>
              <w:rPr>
                <w:rFonts w:ascii="宋体" w:hAnsi="宋体"/>
                <w:kern w:val="24"/>
                <w:szCs w:val="21"/>
              </w:rPr>
              <w:t>—</w:t>
            </w:r>
          </w:p>
        </w:tc>
        <w:tc>
          <w:tcPr>
            <w:tcW w:w="671" w:type="dxa"/>
            <w:vAlign w:val="center"/>
          </w:tcPr>
          <w:p>
            <w:pPr>
              <w:spacing w:line="360" w:lineRule="auto"/>
              <w:jc w:val="center"/>
              <w:rPr>
                <w:rFonts w:ascii="宋体" w:hAnsi="宋体"/>
                <w:kern w:val="24"/>
                <w:szCs w:val="21"/>
              </w:rPr>
            </w:pPr>
            <w:r>
              <w:rPr>
                <w:rFonts w:ascii="宋体" w:hAnsi="宋体"/>
                <w:kern w:val="24"/>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cantSplit/>
          <w:trHeight w:val="284" w:hRule="atLeast"/>
        </w:trPr>
        <w:tc>
          <w:tcPr>
            <w:tcW w:w="756" w:type="dxa"/>
            <w:vMerge w:val="continue"/>
            <w:vAlign w:val="center"/>
          </w:tcPr>
          <w:p>
            <w:pPr>
              <w:spacing w:line="360" w:lineRule="auto"/>
              <w:jc w:val="center"/>
              <w:rPr>
                <w:rFonts w:ascii="宋体" w:hAnsi="宋体"/>
                <w:kern w:val="24"/>
                <w:szCs w:val="21"/>
              </w:rPr>
            </w:pPr>
          </w:p>
        </w:tc>
        <w:tc>
          <w:tcPr>
            <w:tcW w:w="2365" w:type="dxa"/>
            <w:vAlign w:val="center"/>
          </w:tcPr>
          <w:p>
            <w:pPr>
              <w:spacing w:line="360" w:lineRule="auto"/>
              <w:jc w:val="center"/>
              <w:rPr>
                <w:rFonts w:ascii="宋体" w:hAnsi="宋体"/>
                <w:kern w:val="24"/>
                <w:szCs w:val="21"/>
              </w:rPr>
            </w:pPr>
            <w:r>
              <w:rPr>
                <w:rFonts w:ascii="宋体" w:hAnsi="宋体"/>
                <w:kern w:val="24"/>
                <w:szCs w:val="21"/>
              </w:rPr>
              <w:t>涤纶平纹绸断裂强力</w:t>
            </w:r>
          </w:p>
        </w:tc>
        <w:tc>
          <w:tcPr>
            <w:tcW w:w="1847" w:type="dxa"/>
            <w:vAlign w:val="center"/>
          </w:tcPr>
          <w:p>
            <w:pPr>
              <w:spacing w:line="360" w:lineRule="auto"/>
              <w:jc w:val="center"/>
              <w:rPr>
                <w:rFonts w:ascii="宋体" w:hAnsi="宋体"/>
                <w:kern w:val="24"/>
                <w:szCs w:val="21"/>
              </w:rPr>
            </w:pPr>
            <w:r>
              <w:rPr>
                <w:rFonts w:ascii="宋体" w:hAnsi="宋体"/>
                <w:kern w:val="24"/>
                <w:szCs w:val="21"/>
              </w:rPr>
              <w:t>按</w:t>
            </w:r>
            <w:r>
              <w:rPr>
                <w:rFonts w:hint="eastAsia" w:ascii="宋体" w:hAnsi="宋体"/>
                <w:kern w:val="24"/>
                <w:szCs w:val="21"/>
              </w:rPr>
              <w:t>2</w:t>
            </w:r>
            <w:r>
              <w:rPr>
                <w:rFonts w:ascii="宋体" w:hAnsi="宋体"/>
                <w:kern w:val="24"/>
                <w:szCs w:val="21"/>
              </w:rPr>
              <w:t>.4.3的规定</w:t>
            </w:r>
          </w:p>
        </w:tc>
        <w:tc>
          <w:tcPr>
            <w:tcW w:w="2160" w:type="dxa"/>
            <w:vMerge w:val="continue"/>
            <w:vAlign w:val="center"/>
          </w:tcPr>
          <w:p>
            <w:pPr>
              <w:spacing w:line="360" w:lineRule="auto"/>
              <w:jc w:val="center"/>
              <w:rPr>
                <w:rFonts w:ascii="宋体" w:hAnsi="宋体"/>
                <w:kern w:val="24"/>
                <w:szCs w:val="21"/>
              </w:rPr>
            </w:pPr>
          </w:p>
        </w:tc>
        <w:tc>
          <w:tcPr>
            <w:tcW w:w="720" w:type="dxa"/>
            <w:vAlign w:val="center"/>
          </w:tcPr>
          <w:p>
            <w:pPr>
              <w:spacing w:line="360" w:lineRule="auto"/>
              <w:jc w:val="center"/>
              <w:rPr>
                <w:rFonts w:ascii="宋体" w:hAnsi="宋体"/>
                <w:kern w:val="24"/>
                <w:szCs w:val="21"/>
              </w:rPr>
            </w:pPr>
            <w:r>
              <w:rPr>
                <w:rFonts w:ascii="宋体" w:hAnsi="宋体"/>
                <w:kern w:val="24"/>
                <w:szCs w:val="21"/>
              </w:rPr>
              <w:t>●</w:t>
            </w:r>
          </w:p>
        </w:tc>
        <w:tc>
          <w:tcPr>
            <w:tcW w:w="769" w:type="dxa"/>
          </w:tcPr>
          <w:p>
            <w:pPr>
              <w:spacing w:line="360" w:lineRule="auto"/>
              <w:jc w:val="center"/>
              <w:rPr>
                <w:rFonts w:ascii="宋体" w:hAnsi="宋体"/>
                <w:szCs w:val="21"/>
              </w:rPr>
            </w:pPr>
            <w:r>
              <w:rPr>
                <w:rFonts w:ascii="宋体" w:hAnsi="宋体"/>
                <w:kern w:val="24"/>
                <w:szCs w:val="21"/>
              </w:rPr>
              <w:t>—</w:t>
            </w:r>
          </w:p>
        </w:tc>
        <w:tc>
          <w:tcPr>
            <w:tcW w:w="671" w:type="dxa"/>
          </w:tcPr>
          <w:p>
            <w:pPr>
              <w:spacing w:line="360" w:lineRule="auto"/>
              <w:jc w:val="center"/>
              <w:rPr>
                <w:rFonts w:ascii="宋体" w:hAnsi="宋体"/>
                <w:szCs w:val="21"/>
              </w:rPr>
            </w:pPr>
            <w:r>
              <w:rPr>
                <w:rFonts w:ascii="宋体" w:hAnsi="宋体"/>
                <w:kern w:val="24"/>
                <w:szCs w:val="21"/>
              </w:rPr>
              <w:t>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cantSplit/>
          <w:trHeight w:val="284" w:hRule="atLeast"/>
        </w:trPr>
        <w:tc>
          <w:tcPr>
            <w:tcW w:w="756" w:type="dxa"/>
            <w:vMerge w:val="continue"/>
            <w:vAlign w:val="center"/>
          </w:tcPr>
          <w:p>
            <w:pPr>
              <w:spacing w:line="360" w:lineRule="auto"/>
              <w:jc w:val="center"/>
              <w:rPr>
                <w:rFonts w:ascii="宋体" w:hAnsi="宋体"/>
                <w:kern w:val="24"/>
                <w:szCs w:val="21"/>
              </w:rPr>
            </w:pPr>
          </w:p>
        </w:tc>
        <w:tc>
          <w:tcPr>
            <w:tcW w:w="2365" w:type="dxa"/>
            <w:vAlign w:val="center"/>
          </w:tcPr>
          <w:p>
            <w:pPr>
              <w:spacing w:line="360" w:lineRule="auto"/>
              <w:jc w:val="center"/>
              <w:rPr>
                <w:rFonts w:ascii="宋体" w:hAnsi="宋体"/>
                <w:kern w:val="24"/>
                <w:szCs w:val="21"/>
              </w:rPr>
            </w:pPr>
            <w:r>
              <w:rPr>
                <w:rFonts w:ascii="宋体" w:hAnsi="宋体"/>
                <w:kern w:val="24"/>
                <w:szCs w:val="21"/>
              </w:rPr>
              <w:t>涤纶平纹绸单位面积质量</w:t>
            </w:r>
          </w:p>
        </w:tc>
        <w:tc>
          <w:tcPr>
            <w:tcW w:w="1847" w:type="dxa"/>
            <w:vAlign w:val="center"/>
          </w:tcPr>
          <w:p>
            <w:pPr>
              <w:spacing w:line="360" w:lineRule="auto"/>
              <w:jc w:val="center"/>
              <w:rPr>
                <w:rFonts w:ascii="宋体" w:hAnsi="宋体"/>
                <w:kern w:val="24"/>
                <w:szCs w:val="21"/>
              </w:rPr>
            </w:pPr>
            <w:r>
              <w:rPr>
                <w:rFonts w:ascii="宋体" w:hAnsi="宋体"/>
                <w:kern w:val="24"/>
                <w:szCs w:val="21"/>
              </w:rPr>
              <w:t>按</w:t>
            </w:r>
            <w:r>
              <w:rPr>
                <w:rFonts w:hint="eastAsia" w:ascii="宋体" w:hAnsi="宋体"/>
                <w:kern w:val="24"/>
                <w:szCs w:val="21"/>
              </w:rPr>
              <w:t>2</w:t>
            </w:r>
            <w:r>
              <w:rPr>
                <w:rFonts w:ascii="宋体" w:hAnsi="宋体"/>
                <w:kern w:val="24"/>
                <w:szCs w:val="21"/>
              </w:rPr>
              <w:t>.4.4的规定</w:t>
            </w:r>
          </w:p>
        </w:tc>
        <w:tc>
          <w:tcPr>
            <w:tcW w:w="2160" w:type="dxa"/>
            <w:vMerge w:val="continue"/>
            <w:vAlign w:val="center"/>
          </w:tcPr>
          <w:p>
            <w:pPr>
              <w:spacing w:line="360" w:lineRule="auto"/>
              <w:jc w:val="center"/>
              <w:rPr>
                <w:rFonts w:ascii="宋体" w:hAnsi="宋体"/>
                <w:kern w:val="24"/>
                <w:szCs w:val="21"/>
              </w:rPr>
            </w:pPr>
          </w:p>
        </w:tc>
        <w:tc>
          <w:tcPr>
            <w:tcW w:w="720" w:type="dxa"/>
            <w:vAlign w:val="center"/>
          </w:tcPr>
          <w:p>
            <w:pPr>
              <w:spacing w:line="360" w:lineRule="auto"/>
              <w:jc w:val="center"/>
              <w:rPr>
                <w:rFonts w:ascii="宋体" w:hAnsi="宋体"/>
                <w:kern w:val="24"/>
                <w:szCs w:val="21"/>
              </w:rPr>
            </w:pPr>
            <w:r>
              <w:rPr>
                <w:rFonts w:ascii="宋体" w:hAnsi="宋体"/>
                <w:kern w:val="24"/>
                <w:szCs w:val="21"/>
              </w:rPr>
              <w:t>●</w:t>
            </w:r>
          </w:p>
        </w:tc>
        <w:tc>
          <w:tcPr>
            <w:tcW w:w="769" w:type="dxa"/>
          </w:tcPr>
          <w:p>
            <w:pPr>
              <w:spacing w:line="360" w:lineRule="auto"/>
              <w:jc w:val="center"/>
              <w:rPr>
                <w:rFonts w:ascii="宋体" w:hAnsi="宋体"/>
                <w:szCs w:val="21"/>
              </w:rPr>
            </w:pPr>
            <w:r>
              <w:rPr>
                <w:rFonts w:ascii="宋体" w:hAnsi="宋体"/>
                <w:kern w:val="24"/>
                <w:szCs w:val="21"/>
              </w:rPr>
              <w:t>—</w:t>
            </w:r>
          </w:p>
        </w:tc>
        <w:tc>
          <w:tcPr>
            <w:tcW w:w="671" w:type="dxa"/>
          </w:tcPr>
          <w:p>
            <w:pPr>
              <w:spacing w:line="360" w:lineRule="auto"/>
              <w:jc w:val="center"/>
              <w:rPr>
                <w:rFonts w:ascii="宋体" w:hAnsi="宋体"/>
                <w:szCs w:val="21"/>
              </w:rPr>
            </w:pPr>
            <w:r>
              <w:rPr>
                <w:rFonts w:ascii="宋体" w:hAnsi="宋体"/>
                <w:kern w:val="24"/>
                <w:szCs w:val="21"/>
              </w:rPr>
              <w:t>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cantSplit/>
          <w:trHeight w:val="284" w:hRule="atLeast"/>
        </w:trPr>
        <w:tc>
          <w:tcPr>
            <w:tcW w:w="756" w:type="dxa"/>
            <w:vMerge w:val="continue"/>
            <w:vAlign w:val="center"/>
          </w:tcPr>
          <w:p>
            <w:pPr>
              <w:spacing w:line="360" w:lineRule="auto"/>
              <w:jc w:val="center"/>
              <w:rPr>
                <w:rFonts w:ascii="宋体" w:hAnsi="宋体"/>
                <w:kern w:val="24"/>
                <w:szCs w:val="21"/>
              </w:rPr>
            </w:pPr>
          </w:p>
        </w:tc>
        <w:tc>
          <w:tcPr>
            <w:tcW w:w="2365" w:type="dxa"/>
            <w:vAlign w:val="center"/>
          </w:tcPr>
          <w:p>
            <w:pPr>
              <w:spacing w:line="360" w:lineRule="auto"/>
              <w:jc w:val="center"/>
              <w:rPr>
                <w:rFonts w:ascii="宋体" w:hAnsi="宋体"/>
                <w:kern w:val="24"/>
                <w:szCs w:val="21"/>
              </w:rPr>
            </w:pPr>
            <w:r>
              <w:rPr>
                <w:rFonts w:ascii="宋体" w:hAnsi="宋体"/>
                <w:kern w:val="24"/>
                <w:szCs w:val="21"/>
              </w:rPr>
              <w:t>涤纶平纹绸阻燃性能</w:t>
            </w:r>
          </w:p>
        </w:tc>
        <w:tc>
          <w:tcPr>
            <w:tcW w:w="1847" w:type="dxa"/>
            <w:tcBorders>
              <w:bottom w:val="single" w:color="auto" w:sz="4" w:space="0"/>
            </w:tcBorders>
            <w:vAlign w:val="center"/>
          </w:tcPr>
          <w:p>
            <w:pPr>
              <w:spacing w:line="360" w:lineRule="auto"/>
              <w:jc w:val="center"/>
              <w:rPr>
                <w:rFonts w:ascii="宋体" w:hAnsi="宋体"/>
                <w:kern w:val="24"/>
                <w:szCs w:val="21"/>
              </w:rPr>
            </w:pPr>
            <w:r>
              <w:rPr>
                <w:rFonts w:ascii="宋体" w:hAnsi="宋体"/>
                <w:kern w:val="24"/>
                <w:szCs w:val="21"/>
              </w:rPr>
              <w:t>按</w:t>
            </w:r>
            <w:r>
              <w:rPr>
                <w:rFonts w:hint="eastAsia" w:ascii="宋体" w:hAnsi="宋体"/>
                <w:kern w:val="24"/>
                <w:szCs w:val="21"/>
              </w:rPr>
              <w:t>2</w:t>
            </w:r>
            <w:r>
              <w:rPr>
                <w:rFonts w:ascii="宋体" w:hAnsi="宋体"/>
                <w:kern w:val="24"/>
                <w:szCs w:val="21"/>
              </w:rPr>
              <w:t>.4.5的规定</w:t>
            </w:r>
          </w:p>
        </w:tc>
        <w:tc>
          <w:tcPr>
            <w:tcW w:w="2160" w:type="dxa"/>
            <w:vMerge w:val="continue"/>
            <w:vAlign w:val="center"/>
          </w:tcPr>
          <w:p>
            <w:pPr>
              <w:spacing w:line="360" w:lineRule="auto"/>
              <w:jc w:val="center"/>
              <w:rPr>
                <w:rFonts w:ascii="宋体" w:hAnsi="宋体"/>
                <w:kern w:val="24"/>
                <w:szCs w:val="21"/>
              </w:rPr>
            </w:pPr>
          </w:p>
        </w:tc>
        <w:tc>
          <w:tcPr>
            <w:tcW w:w="720" w:type="dxa"/>
            <w:tcBorders>
              <w:bottom w:val="single" w:color="auto" w:sz="4" w:space="0"/>
            </w:tcBorders>
            <w:vAlign w:val="center"/>
          </w:tcPr>
          <w:p>
            <w:pPr>
              <w:spacing w:line="360" w:lineRule="auto"/>
              <w:jc w:val="center"/>
              <w:rPr>
                <w:rFonts w:ascii="宋体" w:hAnsi="宋体"/>
                <w:kern w:val="24"/>
                <w:szCs w:val="21"/>
              </w:rPr>
            </w:pPr>
            <w:r>
              <w:rPr>
                <w:rFonts w:ascii="宋体" w:hAnsi="宋体"/>
                <w:kern w:val="24"/>
                <w:szCs w:val="21"/>
              </w:rPr>
              <w:t>〇</w:t>
            </w:r>
          </w:p>
        </w:tc>
        <w:tc>
          <w:tcPr>
            <w:tcW w:w="769" w:type="dxa"/>
            <w:vAlign w:val="center"/>
          </w:tcPr>
          <w:p>
            <w:pPr>
              <w:spacing w:line="360" w:lineRule="auto"/>
              <w:jc w:val="center"/>
              <w:rPr>
                <w:rFonts w:ascii="宋体" w:hAnsi="宋体"/>
                <w:kern w:val="24"/>
                <w:szCs w:val="21"/>
              </w:rPr>
            </w:pPr>
            <w:r>
              <w:rPr>
                <w:rFonts w:ascii="宋体" w:hAnsi="宋体"/>
                <w:kern w:val="24"/>
                <w:szCs w:val="21"/>
              </w:rPr>
              <w:t>—</w:t>
            </w:r>
          </w:p>
        </w:tc>
        <w:tc>
          <w:tcPr>
            <w:tcW w:w="671" w:type="dxa"/>
            <w:vAlign w:val="center"/>
          </w:tcPr>
          <w:p>
            <w:pPr>
              <w:spacing w:line="360" w:lineRule="auto"/>
              <w:jc w:val="center"/>
              <w:rPr>
                <w:rFonts w:ascii="宋体" w:hAnsi="宋体"/>
                <w:kern w:val="24"/>
                <w:szCs w:val="21"/>
              </w:rPr>
            </w:pPr>
            <w:r>
              <w:rPr>
                <w:rFonts w:ascii="宋体" w:hAnsi="宋体"/>
                <w:kern w:val="24"/>
                <w:szCs w:val="21"/>
              </w:rPr>
              <w:t>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cantSplit/>
          <w:trHeight w:val="284" w:hRule="atLeast"/>
        </w:trPr>
        <w:tc>
          <w:tcPr>
            <w:tcW w:w="756" w:type="dxa"/>
            <w:vMerge w:val="continue"/>
            <w:vAlign w:val="center"/>
          </w:tcPr>
          <w:p>
            <w:pPr>
              <w:spacing w:line="360" w:lineRule="auto"/>
              <w:jc w:val="center"/>
              <w:rPr>
                <w:rFonts w:ascii="宋体" w:hAnsi="宋体"/>
                <w:kern w:val="24"/>
                <w:szCs w:val="21"/>
              </w:rPr>
            </w:pPr>
          </w:p>
        </w:tc>
        <w:tc>
          <w:tcPr>
            <w:tcW w:w="2365" w:type="dxa"/>
            <w:vAlign w:val="center"/>
          </w:tcPr>
          <w:p>
            <w:pPr>
              <w:spacing w:line="360" w:lineRule="auto"/>
              <w:jc w:val="center"/>
              <w:rPr>
                <w:rFonts w:ascii="宋体" w:hAnsi="宋体"/>
                <w:kern w:val="24"/>
                <w:szCs w:val="21"/>
              </w:rPr>
            </w:pPr>
            <w:r>
              <w:rPr>
                <w:rFonts w:ascii="宋体" w:hAnsi="宋体"/>
                <w:kern w:val="24"/>
                <w:szCs w:val="21"/>
              </w:rPr>
              <w:t>框架、金属配件耐腐蚀</w:t>
            </w:r>
          </w:p>
        </w:tc>
        <w:tc>
          <w:tcPr>
            <w:tcW w:w="1847" w:type="dxa"/>
            <w:vAlign w:val="center"/>
          </w:tcPr>
          <w:p>
            <w:pPr>
              <w:spacing w:line="360" w:lineRule="auto"/>
              <w:jc w:val="center"/>
              <w:rPr>
                <w:rFonts w:ascii="宋体" w:hAnsi="宋体"/>
                <w:kern w:val="24"/>
                <w:szCs w:val="21"/>
              </w:rPr>
            </w:pPr>
            <w:r>
              <w:rPr>
                <w:rFonts w:ascii="宋体" w:hAnsi="宋体"/>
                <w:kern w:val="24"/>
                <w:szCs w:val="21"/>
              </w:rPr>
              <w:t>按</w:t>
            </w:r>
            <w:r>
              <w:rPr>
                <w:rFonts w:hint="eastAsia" w:ascii="宋体" w:hAnsi="宋体"/>
                <w:kern w:val="24"/>
                <w:szCs w:val="21"/>
              </w:rPr>
              <w:t>2</w:t>
            </w:r>
            <w:r>
              <w:rPr>
                <w:rFonts w:ascii="宋体" w:hAnsi="宋体"/>
                <w:kern w:val="24"/>
                <w:szCs w:val="21"/>
              </w:rPr>
              <w:t>.4.6的规定</w:t>
            </w:r>
          </w:p>
        </w:tc>
        <w:tc>
          <w:tcPr>
            <w:tcW w:w="2160" w:type="dxa"/>
            <w:vMerge w:val="restart"/>
            <w:vAlign w:val="center"/>
          </w:tcPr>
          <w:p>
            <w:pPr>
              <w:spacing w:line="360" w:lineRule="auto"/>
              <w:jc w:val="center"/>
              <w:rPr>
                <w:rFonts w:ascii="宋体" w:hAnsi="宋体"/>
                <w:kern w:val="24"/>
                <w:szCs w:val="21"/>
              </w:rPr>
            </w:pPr>
            <w:r>
              <w:rPr>
                <w:rFonts w:ascii="宋体" w:hAnsi="宋体"/>
                <w:kern w:val="24"/>
                <w:szCs w:val="21"/>
              </w:rPr>
              <w:t>符合</w:t>
            </w:r>
            <w:r>
              <w:rPr>
                <w:rFonts w:hint="eastAsia" w:ascii="宋体" w:hAnsi="宋体"/>
                <w:kern w:val="24"/>
                <w:szCs w:val="21"/>
              </w:rPr>
              <w:t>1</w:t>
            </w:r>
            <w:r>
              <w:rPr>
                <w:rFonts w:ascii="宋体" w:hAnsi="宋体"/>
                <w:kern w:val="24"/>
                <w:szCs w:val="21"/>
              </w:rPr>
              <w:t>.10.3的规定</w:t>
            </w:r>
          </w:p>
        </w:tc>
        <w:tc>
          <w:tcPr>
            <w:tcW w:w="720" w:type="dxa"/>
            <w:vAlign w:val="center"/>
          </w:tcPr>
          <w:p>
            <w:pPr>
              <w:spacing w:line="360" w:lineRule="auto"/>
              <w:jc w:val="center"/>
              <w:rPr>
                <w:rFonts w:ascii="宋体" w:hAnsi="宋体"/>
                <w:kern w:val="24"/>
                <w:szCs w:val="21"/>
              </w:rPr>
            </w:pPr>
            <w:r>
              <w:rPr>
                <w:rFonts w:ascii="宋体" w:hAnsi="宋体"/>
                <w:kern w:val="24"/>
                <w:szCs w:val="21"/>
              </w:rPr>
              <w:t>●</w:t>
            </w:r>
          </w:p>
        </w:tc>
        <w:tc>
          <w:tcPr>
            <w:tcW w:w="769" w:type="dxa"/>
            <w:vAlign w:val="center"/>
          </w:tcPr>
          <w:p>
            <w:pPr>
              <w:spacing w:line="360" w:lineRule="auto"/>
              <w:jc w:val="center"/>
              <w:rPr>
                <w:rFonts w:ascii="宋体" w:hAnsi="宋体"/>
                <w:kern w:val="24"/>
                <w:szCs w:val="21"/>
              </w:rPr>
            </w:pPr>
            <w:r>
              <w:rPr>
                <w:rFonts w:ascii="宋体" w:hAnsi="宋体"/>
                <w:kern w:val="24"/>
                <w:szCs w:val="21"/>
              </w:rPr>
              <w:t>〇</w:t>
            </w:r>
          </w:p>
        </w:tc>
        <w:tc>
          <w:tcPr>
            <w:tcW w:w="671" w:type="dxa"/>
            <w:vAlign w:val="center"/>
          </w:tcPr>
          <w:p>
            <w:pPr>
              <w:spacing w:line="360" w:lineRule="auto"/>
              <w:jc w:val="center"/>
              <w:rPr>
                <w:rFonts w:ascii="宋体" w:hAnsi="宋体"/>
                <w:kern w:val="24"/>
                <w:szCs w:val="21"/>
              </w:rPr>
            </w:pPr>
            <w:r>
              <w:rPr>
                <w:rFonts w:ascii="宋体" w:hAnsi="宋体"/>
                <w:kern w:val="24"/>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cantSplit/>
          <w:trHeight w:val="284" w:hRule="atLeast"/>
        </w:trPr>
        <w:tc>
          <w:tcPr>
            <w:tcW w:w="756" w:type="dxa"/>
            <w:vMerge w:val="continue"/>
            <w:vAlign w:val="center"/>
          </w:tcPr>
          <w:p>
            <w:pPr>
              <w:spacing w:line="360" w:lineRule="auto"/>
              <w:jc w:val="center"/>
              <w:rPr>
                <w:rFonts w:ascii="宋体" w:hAnsi="宋体"/>
                <w:kern w:val="24"/>
                <w:szCs w:val="21"/>
              </w:rPr>
            </w:pPr>
          </w:p>
        </w:tc>
        <w:tc>
          <w:tcPr>
            <w:tcW w:w="2365" w:type="dxa"/>
            <w:vAlign w:val="center"/>
          </w:tcPr>
          <w:p>
            <w:pPr>
              <w:spacing w:line="360" w:lineRule="auto"/>
              <w:jc w:val="center"/>
              <w:rPr>
                <w:rFonts w:ascii="宋体" w:hAnsi="宋体"/>
                <w:kern w:val="24"/>
                <w:szCs w:val="21"/>
              </w:rPr>
            </w:pPr>
            <w:r>
              <w:rPr>
                <w:rFonts w:ascii="宋体" w:hAnsi="宋体"/>
                <w:kern w:val="24"/>
                <w:szCs w:val="21"/>
              </w:rPr>
              <w:t>膜层厚度</w:t>
            </w:r>
          </w:p>
        </w:tc>
        <w:tc>
          <w:tcPr>
            <w:tcW w:w="1847" w:type="dxa"/>
            <w:vAlign w:val="center"/>
          </w:tcPr>
          <w:p>
            <w:pPr>
              <w:spacing w:line="360" w:lineRule="auto"/>
              <w:jc w:val="center"/>
              <w:rPr>
                <w:rFonts w:ascii="宋体" w:hAnsi="宋体"/>
                <w:kern w:val="24"/>
                <w:szCs w:val="21"/>
              </w:rPr>
            </w:pPr>
            <w:r>
              <w:rPr>
                <w:rFonts w:ascii="宋体" w:hAnsi="宋体"/>
                <w:kern w:val="24"/>
                <w:szCs w:val="21"/>
              </w:rPr>
              <w:t>按</w:t>
            </w:r>
            <w:r>
              <w:rPr>
                <w:rFonts w:hint="eastAsia" w:ascii="宋体" w:hAnsi="宋体"/>
                <w:kern w:val="24"/>
                <w:szCs w:val="21"/>
              </w:rPr>
              <w:t>2</w:t>
            </w:r>
            <w:r>
              <w:rPr>
                <w:rFonts w:ascii="宋体" w:hAnsi="宋体"/>
                <w:kern w:val="24"/>
                <w:szCs w:val="21"/>
              </w:rPr>
              <w:t>.4.7的规定</w:t>
            </w:r>
          </w:p>
        </w:tc>
        <w:tc>
          <w:tcPr>
            <w:tcW w:w="2160" w:type="dxa"/>
            <w:vMerge w:val="continue"/>
            <w:vAlign w:val="center"/>
          </w:tcPr>
          <w:p>
            <w:pPr>
              <w:spacing w:line="360" w:lineRule="auto"/>
              <w:jc w:val="center"/>
              <w:rPr>
                <w:rFonts w:ascii="宋体" w:hAnsi="宋体"/>
                <w:kern w:val="24"/>
                <w:szCs w:val="21"/>
              </w:rPr>
            </w:pPr>
          </w:p>
        </w:tc>
        <w:tc>
          <w:tcPr>
            <w:tcW w:w="720" w:type="dxa"/>
            <w:vAlign w:val="center"/>
          </w:tcPr>
          <w:p>
            <w:pPr>
              <w:spacing w:line="360" w:lineRule="auto"/>
              <w:jc w:val="center"/>
              <w:rPr>
                <w:rFonts w:ascii="宋体" w:hAnsi="宋体"/>
                <w:kern w:val="24"/>
                <w:szCs w:val="21"/>
              </w:rPr>
            </w:pPr>
            <w:r>
              <w:rPr>
                <w:rFonts w:ascii="宋体" w:hAnsi="宋体"/>
                <w:kern w:val="24"/>
                <w:szCs w:val="21"/>
              </w:rPr>
              <w:t>●</w:t>
            </w:r>
          </w:p>
        </w:tc>
        <w:tc>
          <w:tcPr>
            <w:tcW w:w="769" w:type="dxa"/>
            <w:vAlign w:val="center"/>
          </w:tcPr>
          <w:p>
            <w:pPr>
              <w:spacing w:line="360" w:lineRule="auto"/>
              <w:jc w:val="center"/>
              <w:rPr>
                <w:rFonts w:ascii="宋体" w:hAnsi="宋体"/>
                <w:kern w:val="24"/>
                <w:szCs w:val="21"/>
              </w:rPr>
            </w:pPr>
            <w:r>
              <w:rPr>
                <w:rFonts w:ascii="宋体" w:hAnsi="宋体"/>
                <w:kern w:val="24"/>
                <w:szCs w:val="21"/>
              </w:rPr>
              <w:t>—</w:t>
            </w:r>
          </w:p>
        </w:tc>
        <w:tc>
          <w:tcPr>
            <w:tcW w:w="671" w:type="dxa"/>
            <w:vAlign w:val="center"/>
          </w:tcPr>
          <w:p>
            <w:pPr>
              <w:spacing w:line="360" w:lineRule="auto"/>
              <w:jc w:val="center"/>
              <w:rPr>
                <w:rFonts w:ascii="宋体" w:hAnsi="宋体"/>
                <w:kern w:val="24"/>
                <w:szCs w:val="21"/>
              </w:rPr>
            </w:pPr>
            <w:r>
              <w:rPr>
                <w:rFonts w:ascii="宋体" w:hAnsi="宋体"/>
                <w:kern w:val="24"/>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cantSplit/>
          <w:trHeight w:val="284" w:hRule="atLeast"/>
        </w:trPr>
        <w:tc>
          <w:tcPr>
            <w:tcW w:w="756" w:type="dxa"/>
            <w:vMerge w:val="continue"/>
            <w:vAlign w:val="center"/>
          </w:tcPr>
          <w:p>
            <w:pPr>
              <w:spacing w:line="360" w:lineRule="auto"/>
              <w:jc w:val="center"/>
              <w:rPr>
                <w:rFonts w:ascii="宋体" w:hAnsi="宋体"/>
                <w:kern w:val="24"/>
                <w:szCs w:val="21"/>
              </w:rPr>
            </w:pPr>
          </w:p>
        </w:tc>
        <w:tc>
          <w:tcPr>
            <w:tcW w:w="2365" w:type="dxa"/>
            <w:vAlign w:val="center"/>
          </w:tcPr>
          <w:p>
            <w:pPr>
              <w:spacing w:line="360" w:lineRule="auto"/>
              <w:jc w:val="center"/>
              <w:rPr>
                <w:rFonts w:ascii="宋体" w:hAnsi="宋体"/>
                <w:kern w:val="24"/>
                <w:szCs w:val="21"/>
              </w:rPr>
            </w:pPr>
            <w:r>
              <w:rPr>
                <w:rFonts w:ascii="宋体" w:hAnsi="宋体"/>
                <w:kern w:val="24"/>
                <w:szCs w:val="21"/>
              </w:rPr>
              <w:t>金属配件镀层厚度</w:t>
            </w:r>
          </w:p>
        </w:tc>
        <w:tc>
          <w:tcPr>
            <w:tcW w:w="1847" w:type="dxa"/>
            <w:vAlign w:val="center"/>
          </w:tcPr>
          <w:p>
            <w:pPr>
              <w:spacing w:line="360" w:lineRule="auto"/>
              <w:jc w:val="center"/>
              <w:rPr>
                <w:rFonts w:ascii="宋体" w:hAnsi="宋体"/>
                <w:kern w:val="24"/>
                <w:szCs w:val="21"/>
              </w:rPr>
            </w:pPr>
            <w:r>
              <w:rPr>
                <w:rFonts w:ascii="宋体" w:hAnsi="宋体"/>
                <w:kern w:val="24"/>
                <w:szCs w:val="21"/>
              </w:rPr>
              <w:t>按</w:t>
            </w:r>
            <w:r>
              <w:rPr>
                <w:rFonts w:hint="eastAsia" w:ascii="宋体" w:hAnsi="宋体"/>
                <w:kern w:val="24"/>
                <w:szCs w:val="21"/>
              </w:rPr>
              <w:t>2</w:t>
            </w:r>
            <w:r>
              <w:rPr>
                <w:rFonts w:ascii="宋体" w:hAnsi="宋体"/>
                <w:kern w:val="24"/>
                <w:szCs w:val="21"/>
              </w:rPr>
              <w:t>.4.8的规定</w:t>
            </w:r>
          </w:p>
        </w:tc>
        <w:tc>
          <w:tcPr>
            <w:tcW w:w="2160" w:type="dxa"/>
            <w:vMerge w:val="continue"/>
            <w:vAlign w:val="center"/>
          </w:tcPr>
          <w:p>
            <w:pPr>
              <w:spacing w:line="360" w:lineRule="auto"/>
              <w:jc w:val="center"/>
              <w:rPr>
                <w:rFonts w:ascii="宋体" w:hAnsi="宋体"/>
                <w:kern w:val="24"/>
                <w:szCs w:val="21"/>
              </w:rPr>
            </w:pPr>
          </w:p>
        </w:tc>
        <w:tc>
          <w:tcPr>
            <w:tcW w:w="720" w:type="dxa"/>
            <w:vAlign w:val="center"/>
          </w:tcPr>
          <w:p>
            <w:pPr>
              <w:spacing w:line="360" w:lineRule="auto"/>
              <w:jc w:val="center"/>
              <w:rPr>
                <w:rFonts w:ascii="宋体" w:hAnsi="宋体"/>
                <w:kern w:val="24"/>
                <w:szCs w:val="21"/>
              </w:rPr>
            </w:pPr>
            <w:r>
              <w:rPr>
                <w:rFonts w:ascii="宋体" w:hAnsi="宋体"/>
                <w:kern w:val="24"/>
                <w:szCs w:val="21"/>
              </w:rPr>
              <w:t>●</w:t>
            </w:r>
          </w:p>
        </w:tc>
        <w:tc>
          <w:tcPr>
            <w:tcW w:w="769" w:type="dxa"/>
            <w:vAlign w:val="center"/>
          </w:tcPr>
          <w:p>
            <w:pPr>
              <w:spacing w:line="360" w:lineRule="auto"/>
              <w:jc w:val="center"/>
              <w:rPr>
                <w:rFonts w:ascii="宋体" w:hAnsi="宋体"/>
                <w:kern w:val="24"/>
                <w:szCs w:val="21"/>
              </w:rPr>
            </w:pPr>
            <w:r>
              <w:rPr>
                <w:rFonts w:ascii="宋体" w:hAnsi="宋体"/>
                <w:kern w:val="24"/>
                <w:szCs w:val="21"/>
              </w:rPr>
              <w:t>〇</w:t>
            </w:r>
          </w:p>
        </w:tc>
        <w:tc>
          <w:tcPr>
            <w:tcW w:w="671" w:type="dxa"/>
            <w:vAlign w:val="center"/>
          </w:tcPr>
          <w:p>
            <w:pPr>
              <w:spacing w:line="360" w:lineRule="auto"/>
              <w:jc w:val="center"/>
              <w:rPr>
                <w:rFonts w:ascii="宋体" w:hAnsi="宋体"/>
                <w:kern w:val="24"/>
                <w:szCs w:val="21"/>
              </w:rPr>
            </w:pPr>
            <w:r>
              <w:rPr>
                <w:rFonts w:ascii="宋体" w:hAnsi="宋体"/>
                <w:kern w:val="24"/>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cantSplit/>
          <w:trHeight w:val="284" w:hRule="atLeast"/>
        </w:trPr>
        <w:tc>
          <w:tcPr>
            <w:tcW w:w="756" w:type="dxa"/>
            <w:vMerge w:val="continue"/>
            <w:vAlign w:val="center"/>
          </w:tcPr>
          <w:p>
            <w:pPr>
              <w:spacing w:line="360" w:lineRule="auto"/>
              <w:jc w:val="center"/>
              <w:rPr>
                <w:rFonts w:ascii="宋体" w:hAnsi="宋体"/>
                <w:kern w:val="24"/>
                <w:szCs w:val="21"/>
              </w:rPr>
            </w:pPr>
          </w:p>
        </w:tc>
        <w:tc>
          <w:tcPr>
            <w:tcW w:w="2365" w:type="dxa"/>
            <w:vAlign w:val="center"/>
          </w:tcPr>
          <w:p>
            <w:pPr>
              <w:spacing w:line="360" w:lineRule="auto"/>
              <w:jc w:val="center"/>
              <w:rPr>
                <w:rFonts w:ascii="宋体" w:hAnsi="宋体"/>
                <w:kern w:val="24"/>
                <w:szCs w:val="21"/>
              </w:rPr>
            </w:pPr>
            <w:r>
              <w:rPr>
                <w:rFonts w:ascii="宋体" w:hAnsi="宋体"/>
                <w:kern w:val="24"/>
                <w:szCs w:val="21"/>
              </w:rPr>
              <w:t>捆包绳、拉绳断裂强力</w:t>
            </w:r>
          </w:p>
        </w:tc>
        <w:tc>
          <w:tcPr>
            <w:tcW w:w="1847" w:type="dxa"/>
            <w:vMerge w:val="restart"/>
            <w:vAlign w:val="center"/>
          </w:tcPr>
          <w:p>
            <w:pPr>
              <w:spacing w:line="360" w:lineRule="auto"/>
              <w:jc w:val="center"/>
              <w:rPr>
                <w:rFonts w:ascii="宋体" w:hAnsi="宋体"/>
                <w:kern w:val="24"/>
                <w:szCs w:val="21"/>
              </w:rPr>
            </w:pPr>
            <w:r>
              <w:rPr>
                <w:rFonts w:ascii="宋体" w:hAnsi="宋体"/>
                <w:kern w:val="24"/>
                <w:szCs w:val="21"/>
              </w:rPr>
              <w:t>按</w:t>
            </w:r>
            <w:r>
              <w:rPr>
                <w:rFonts w:hint="eastAsia" w:ascii="宋体" w:hAnsi="宋体"/>
                <w:kern w:val="24"/>
                <w:szCs w:val="21"/>
              </w:rPr>
              <w:t>2</w:t>
            </w:r>
            <w:r>
              <w:rPr>
                <w:rFonts w:ascii="宋体" w:hAnsi="宋体"/>
                <w:kern w:val="24"/>
                <w:szCs w:val="21"/>
              </w:rPr>
              <w:t>.4.9的规定</w:t>
            </w:r>
          </w:p>
        </w:tc>
        <w:tc>
          <w:tcPr>
            <w:tcW w:w="2160" w:type="dxa"/>
            <w:vMerge w:val="restart"/>
            <w:vAlign w:val="center"/>
          </w:tcPr>
          <w:p>
            <w:pPr>
              <w:spacing w:line="360" w:lineRule="auto"/>
              <w:jc w:val="center"/>
              <w:rPr>
                <w:rFonts w:ascii="宋体" w:hAnsi="宋体"/>
                <w:kern w:val="24"/>
                <w:szCs w:val="21"/>
              </w:rPr>
            </w:pPr>
            <w:r>
              <w:rPr>
                <w:rFonts w:ascii="宋体" w:hAnsi="宋体"/>
                <w:kern w:val="24"/>
                <w:szCs w:val="21"/>
              </w:rPr>
              <w:t>符合</w:t>
            </w:r>
            <w:r>
              <w:rPr>
                <w:rFonts w:hint="eastAsia" w:ascii="宋体" w:hAnsi="宋体"/>
                <w:kern w:val="24"/>
                <w:szCs w:val="21"/>
              </w:rPr>
              <w:t>1</w:t>
            </w:r>
            <w:r>
              <w:rPr>
                <w:rFonts w:ascii="宋体" w:hAnsi="宋体"/>
                <w:kern w:val="24"/>
                <w:szCs w:val="21"/>
              </w:rPr>
              <w:t>.3表2的规定</w:t>
            </w:r>
          </w:p>
        </w:tc>
        <w:tc>
          <w:tcPr>
            <w:tcW w:w="720" w:type="dxa"/>
            <w:vAlign w:val="center"/>
          </w:tcPr>
          <w:p>
            <w:pPr>
              <w:spacing w:line="360" w:lineRule="auto"/>
              <w:jc w:val="center"/>
              <w:rPr>
                <w:rFonts w:ascii="宋体" w:hAnsi="宋体"/>
                <w:kern w:val="24"/>
                <w:szCs w:val="21"/>
              </w:rPr>
            </w:pPr>
            <w:r>
              <w:rPr>
                <w:rFonts w:ascii="宋体" w:hAnsi="宋体"/>
                <w:kern w:val="24"/>
                <w:szCs w:val="21"/>
              </w:rPr>
              <w:t>●</w:t>
            </w:r>
          </w:p>
        </w:tc>
        <w:tc>
          <w:tcPr>
            <w:tcW w:w="769" w:type="dxa"/>
            <w:vAlign w:val="center"/>
          </w:tcPr>
          <w:p>
            <w:pPr>
              <w:spacing w:line="360" w:lineRule="auto"/>
              <w:jc w:val="center"/>
              <w:rPr>
                <w:rFonts w:ascii="宋体" w:hAnsi="宋体"/>
                <w:kern w:val="24"/>
                <w:szCs w:val="21"/>
              </w:rPr>
            </w:pPr>
            <w:r>
              <w:rPr>
                <w:rFonts w:ascii="宋体" w:hAnsi="宋体"/>
                <w:kern w:val="24"/>
                <w:szCs w:val="21"/>
              </w:rPr>
              <w:t>〇</w:t>
            </w:r>
          </w:p>
        </w:tc>
        <w:tc>
          <w:tcPr>
            <w:tcW w:w="671" w:type="dxa"/>
            <w:vAlign w:val="center"/>
          </w:tcPr>
          <w:p>
            <w:pPr>
              <w:spacing w:line="360" w:lineRule="auto"/>
              <w:jc w:val="center"/>
              <w:rPr>
                <w:rFonts w:ascii="宋体" w:hAnsi="宋体"/>
                <w:kern w:val="24"/>
                <w:szCs w:val="21"/>
              </w:rPr>
            </w:pPr>
            <w:r>
              <w:rPr>
                <w:rFonts w:ascii="宋体" w:hAnsi="宋体"/>
                <w:kern w:val="24"/>
                <w:szCs w:val="21"/>
              </w:rPr>
              <w:t>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cantSplit/>
          <w:trHeight w:val="284" w:hRule="atLeast"/>
        </w:trPr>
        <w:tc>
          <w:tcPr>
            <w:tcW w:w="756" w:type="dxa"/>
            <w:vMerge w:val="continue"/>
            <w:vAlign w:val="center"/>
          </w:tcPr>
          <w:p>
            <w:pPr>
              <w:spacing w:line="360" w:lineRule="auto"/>
              <w:jc w:val="center"/>
              <w:rPr>
                <w:rFonts w:ascii="宋体" w:hAnsi="宋体"/>
                <w:kern w:val="24"/>
                <w:szCs w:val="21"/>
              </w:rPr>
            </w:pPr>
          </w:p>
        </w:tc>
        <w:tc>
          <w:tcPr>
            <w:tcW w:w="2365" w:type="dxa"/>
            <w:vAlign w:val="center"/>
          </w:tcPr>
          <w:p>
            <w:pPr>
              <w:spacing w:line="360" w:lineRule="auto"/>
              <w:jc w:val="center"/>
              <w:rPr>
                <w:rFonts w:ascii="宋体" w:hAnsi="宋体"/>
                <w:kern w:val="24"/>
                <w:szCs w:val="21"/>
              </w:rPr>
            </w:pPr>
            <w:r>
              <w:rPr>
                <w:rFonts w:ascii="宋体" w:hAnsi="宋体"/>
                <w:kern w:val="24"/>
                <w:szCs w:val="21"/>
              </w:rPr>
              <w:t>捆扎带、套带断裂强力</w:t>
            </w:r>
          </w:p>
        </w:tc>
        <w:tc>
          <w:tcPr>
            <w:tcW w:w="1847" w:type="dxa"/>
            <w:vMerge w:val="continue"/>
            <w:vAlign w:val="center"/>
          </w:tcPr>
          <w:p>
            <w:pPr>
              <w:spacing w:line="360" w:lineRule="auto"/>
              <w:jc w:val="center"/>
              <w:rPr>
                <w:rFonts w:ascii="宋体" w:hAnsi="宋体"/>
                <w:kern w:val="24"/>
                <w:szCs w:val="21"/>
              </w:rPr>
            </w:pPr>
          </w:p>
        </w:tc>
        <w:tc>
          <w:tcPr>
            <w:tcW w:w="2160" w:type="dxa"/>
            <w:vMerge w:val="continue"/>
            <w:vAlign w:val="center"/>
          </w:tcPr>
          <w:p>
            <w:pPr>
              <w:spacing w:line="360" w:lineRule="auto"/>
              <w:jc w:val="center"/>
              <w:rPr>
                <w:rFonts w:ascii="宋体" w:hAnsi="宋体"/>
                <w:kern w:val="24"/>
                <w:szCs w:val="21"/>
              </w:rPr>
            </w:pPr>
          </w:p>
        </w:tc>
        <w:tc>
          <w:tcPr>
            <w:tcW w:w="720" w:type="dxa"/>
            <w:vAlign w:val="center"/>
          </w:tcPr>
          <w:p>
            <w:pPr>
              <w:spacing w:line="360" w:lineRule="auto"/>
              <w:jc w:val="center"/>
              <w:rPr>
                <w:rFonts w:ascii="宋体" w:hAnsi="宋体"/>
                <w:kern w:val="24"/>
                <w:szCs w:val="21"/>
              </w:rPr>
            </w:pPr>
            <w:r>
              <w:rPr>
                <w:rFonts w:ascii="宋体" w:hAnsi="宋体"/>
                <w:kern w:val="24"/>
                <w:szCs w:val="21"/>
              </w:rPr>
              <w:t>●</w:t>
            </w:r>
          </w:p>
        </w:tc>
        <w:tc>
          <w:tcPr>
            <w:tcW w:w="769" w:type="dxa"/>
            <w:vAlign w:val="center"/>
          </w:tcPr>
          <w:p>
            <w:pPr>
              <w:spacing w:line="360" w:lineRule="auto"/>
              <w:jc w:val="center"/>
              <w:rPr>
                <w:rFonts w:ascii="宋体" w:hAnsi="宋体"/>
                <w:kern w:val="24"/>
                <w:szCs w:val="21"/>
              </w:rPr>
            </w:pPr>
            <w:r>
              <w:rPr>
                <w:rFonts w:ascii="宋体" w:hAnsi="宋体"/>
                <w:kern w:val="24"/>
                <w:szCs w:val="21"/>
              </w:rPr>
              <w:t>—</w:t>
            </w:r>
          </w:p>
        </w:tc>
        <w:tc>
          <w:tcPr>
            <w:tcW w:w="671" w:type="dxa"/>
          </w:tcPr>
          <w:p>
            <w:pPr>
              <w:spacing w:line="360" w:lineRule="auto"/>
              <w:jc w:val="center"/>
              <w:rPr>
                <w:rFonts w:ascii="宋体" w:hAnsi="宋体"/>
                <w:szCs w:val="21"/>
              </w:rPr>
            </w:pPr>
            <w:r>
              <w:rPr>
                <w:rFonts w:ascii="宋体" w:hAnsi="宋体"/>
                <w:kern w:val="24"/>
                <w:szCs w:val="21"/>
              </w:rPr>
              <w:t>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cantSplit/>
          <w:trHeight w:val="284" w:hRule="atLeast"/>
        </w:trPr>
        <w:tc>
          <w:tcPr>
            <w:tcW w:w="756" w:type="dxa"/>
            <w:vMerge w:val="continue"/>
            <w:vAlign w:val="center"/>
          </w:tcPr>
          <w:p>
            <w:pPr>
              <w:spacing w:line="360" w:lineRule="auto"/>
              <w:jc w:val="center"/>
              <w:rPr>
                <w:rFonts w:ascii="宋体" w:hAnsi="宋体"/>
                <w:kern w:val="24"/>
                <w:szCs w:val="21"/>
              </w:rPr>
            </w:pPr>
          </w:p>
        </w:tc>
        <w:tc>
          <w:tcPr>
            <w:tcW w:w="2365" w:type="dxa"/>
            <w:vAlign w:val="center"/>
          </w:tcPr>
          <w:p>
            <w:pPr>
              <w:spacing w:line="360" w:lineRule="auto"/>
              <w:jc w:val="center"/>
              <w:rPr>
                <w:rFonts w:ascii="宋体" w:hAnsi="宋体"/>
                <w:kern w:val="24"/>
                <w:szCs w:val="21"/>
              </w:rPr>
            </w:pPr>
            <w:r>
              <w:rPr>
                <w:rFonts w:ascii="宋体" w:hAnsi="宋体"/>
                <w:kern w:val="24"/>
                <w:szCs w:val="21"/>
              </w:rPr>
              <w:t>窗格带、手提带断裂强力</w:t>
            </w:r>
          </w:p>
        </w:tc>
        <w:tc>
          <w:tcPr>
            <w:tcW w:w="1847" w:type="dxa"/>
            <w:vMerge w:val="continue"/>
            <w:vAlign w:val="center"/>
          </w:tcPr>
          <w:p>
            <w:pPr>
              <w:spacing w:line="360" w:lineRule="auto"/>
              <w:jc w:val="center"/>
              <w:rPr>
                <w:rFonts w:ascii="宋体" w:hAnsi="宋体"/>
                <w:kern w:val="24"/>
                <w:szCs w:val="21"/>
              </w:rPr>
            </w:pPr>
          </w:p>
        </w:tc>
        <w:tc>
          <w:tcPr>
            <w:tcW w:w="2160" w:type="dxa"/>
            <w:vMerge w:val="continue"/>
            <w:vAlign w:val="center"/>
          </w:tcPr>
          <w:p>
            <w:pPr>
              <w:spacing w:line="360" w:lineRule="auto"/>
              <w:jc w:val="center"/>
              <w:rPr>
                <w:rFonts w:ascii="宋体" w:hAnsi="宋体"/>
                <w:kern w:val="24"/>
                <w:szCs w:val="21"/>
              </w:rPr>
            </w:pPr>
          </w:p>
        </w:tc>
        <w:tc>
          <w:tcPr>
            <w:tcW w:w="720" w:type="dxa"/>
            <w:vAlign w:val="center"/>
          </w:tcPr>
          <w:p>
            <w:pPr>
              <w:spacing w:line="360" w:lineRule="auto"/>
              <w:jc w:val="center"/>
              <w:rPr>
                <w:rFonts w:ascii="宋体" w:hAnsi="宋体"/>
                <w:kern w:val="24"/>
                <w:szCs w:val="21"/>
              </w:rPr>
            </w:pPr>
            <w:r>
              <w:rPr>
                <w:rFonts w:ascii="宋体" w:hAnsi="宋体"/>
                <w:kern w:val="24"/>
                <w:szCs w:val="21"/>
              </w:rPr>
              <w:t>●</w:t>
            </w:r>
          </w:p>
        </w:tc>
        <w:tc>
          <w:tcPr>
            <w:tcW w:w="769" w:type="dxa"/>
            <w:vAlign w:val="center"/>
          </w:tcPr>
          <w:p>
            <w:pPr>
              <w:spacing w:line="360" w:lineRule="auto"/>
              <w:jc w:val="center"/>
              <w:rPr>
                <w:rFonts w:ascii="宋体" w:hAnsi="宋体"/>
                <w:kern w:val="24"/>
                <w:szCs w:val="21"/>
              </w:rPr>
            </w:pPr>
            <w:r>
              <w:rPr>
                <w:rFonts w:ascii="宋体" w:hAnsi="宋体"/>
                <w:kern w:val="24"/>
                <w:szCs w:val="21"/>
              </w:rPr>
              <w:t>—</w:t>
            </w:r>
          </w:p>
        </w:tc>
        <w:tc>
          <w:tcPr>
            <w:tcW w:w="671" w:type="dxa"/>
          </w:tcPr>
          <w:p>
            <w:pPr>
              <w:spacing w:line="360" w:lineRule="auto"/>
              <w:jc w:val="center"/>
              <w:rPr>
                <w:rFonts w:ascii="宋体" w:hAnsi="宋体"/>
                <w:szCs w:val="21"/>
              </w:rPr>
            </w:pPr>
            <w:r>
              <w:rPr>
                <w:rFonts w:ascii="宋体" w:hAnsi="宋体"/>
                <w:kern w:val="24"/>
                <w:szCs w:val="21"/>
              </w:rPr>
              <w:t>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cantSplit/>
          <w:trHeight w:val="284" w:hRule="atLeast"/>
        </w:trPr>
        <w:tc>
          <w:tcPr>
            <w:tcW w:w="756" w:type="dxa"/>
            <w:vMerge w:val="continue"/>
            <w:vAlign w:val="center"/>
          </w:tcPr>
          <w:p>
            <w:pPr>
              <w:spacing w:line="360" w:lineRule="auto"/>
              <w:jc w:val="center"/>
              <w:rPr>
                <w:rFonts w:ascii="宋体" w:hAnsi="宋体"/>
                <w:kern w:val="24"/>
                <w:szCs w:val="21"/>
              </w:rPr>
            </w:pPr>
          </w:p>
        </w:tc>
        <w:tc>
          <w:tcPr>
            <w:tcW w:w="2365" w:type="dxa"/>
            <w:vAlign w:val="center"/>
          </w:tcPr>
          <w:p>
            <w:pPr>
              <w:spacing w:line="360" w:lineRule="auto"/>
              <w:jc w:val="center"/>
              <w:rPr>
                <w:rFonts w:ascii="宋体" w:hAnsi="宋体"/>
                <w:kern w:val="24"/>
                <w:szCs w:val="21"/>
              </w:rPr>
            </w:pPr>
            <w:r>
              <w:rPr>
                <w:rFonts w:ascii="宋体" w:hAnsi="宋体"/>
                <w:kern w:val="24"/>
                <w:szCs w:val="21"/>
              </w:rPr>
              <w:t>编织布拉伸强力</w:t>
            </w:r>
          </w:p>
        </w:tc>
        <w:tc>
          <w:tcPr>
            <w:tcW w:w="1847" w:type="dxa"/>
            <w:vMerge w:val="continue"/>
            <w:vAlign w:val="center"/>
          </w:tcPr>
          <w:p>
            <w:pPr>
              <w:spacing w:line="360" w:lineRule="auto"/>
              <w:jc w:val="center"/>
              <w:rPr>
                <w:rFonts w:ascii="宋体" w:hAnsi="宋体"/>
                <w:kern w:val="24"/>
                <w:szCs w:val="21"/>
              </w:rPr>
            </w:pPr>
          </w:p>
        </w:tc>
        <w:tc>
          <w:tcPr>
            <w:tcW w:w="2160" w:type="dxa"/>
            <w:vMerge w:val="continue"/>
            <w:vAlign w:val="center"/>
          </w:tcPr>
          <w:p>
            <w:pPr>
              <w:spacing w:line="360" w:lineRule="auto"/>
              <w:jc w:val="center"/>
              <w:rPr>
                <w:rFonts w:ascii="宋体" w:hAnsi="宋体"/>
                <w:kern w:val="24"/>
                <w:szCs w:val="21"/>
              </w:rPr>
            </w:pPr>
          </w:p>
        </w:tc>
        <w:tc>
          <w:tcPr>
            <w:tcW w:w="720" w:type="dxa"/>
            <w:vAlign w:val="center"/>
          </w:tcPr>
          <w:p>
            <w:pPr>
              <w:spacing w:line="360" w:lineRule="auto"/>
              <w:jc w:val="center"/>
              <w:rPr>
                <w:rFonts w:ascii="宋体" w:hAnsi="宋体"/>
                <w:kern w:val="24"/>
                <w:szCs w:val="21"/>
              </w:rPr>
            </w:pPr>
            <w:r>
              <w:rPr>
                <w:rFonts w:ascii="宋体" w:hAnsi="宋体"/>
                <w:kern w:val="24"/>
                <w:szCs w:val="21"/>
              </w:rPr>
              <w:t>〇</w:t>
            </w:r>
          </w:p>
        </w:tc>
        <w:tc>
          <w:tcPr>
            <w:tcW w:w="769" w:type="dxa"/>
            <w:vAlign w:val="center"/>
          </w:tcPr>
          <w:p>
            <w:pPr>
              <w:spacing w:line="360" w:lineRule="auto"/>
              <w:jc w:val="center"/>
              <w:rPr>
                <w:rFonts w:ascii="宋体" w:hAnsi="宋体"/>
                <w:kern w:val="24"/>
                <w:szCs w:val="21"/>
              </w:rPr>
            </w:pPr>
            <w:r>
              <w:rPr>
                <w:rFonts w:ascii="宋体" w:hAnsi="宋体"/>
                <w:kern w:val="24"/>
                <w:szCs w:val="21"/>
              </w:rPr>
              <w:t>—</w:t>
            </w:r>
          </w:p>
        </w:tc>
        <w:tc>
          <w:tcPr>
            <w:tcW w:w="671" w:type="dxa"/>
            <w:vAlign w:val="center"/>
          </w:tcPr>
          <w:p>
            <w:pPr>
              <w:spacing w:line="360" w:lineRule="auto"/>
              <w:jc w:val="center"/>
              <w:rPr>
                <w:rFonts w:ascii="宋体" w:hAnsi="宋体"/>
                <w:kern w:val="24"/>
                <w:szCs w:val="21"/>
              </w:rPr>
            </w:pPr>
            <w:r>
              <w:rPr>
                <w:rFonts w:ascii="宋体" w:hAnsi="宋体"/>
                <w:kern w:val="24"/>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cantSplit/>
          <w:trHeight w:val="284" w:hRule="atLeast"/>
        </w:trPr>
        <w:tc>
          <w:tcPr>
            <w:tcW w:w="756" w:type="dxa"/>
            <w:vMerge w:val="continue"/>
            <w:vAlign w:val="center"/>
          </w:tcPr>
          <w:p>
            <w:pPr>
              <w:spacing w:line="360" w:lineRule="auto"/>
              <w:jc w:val="center"/>
              <w:rPr>
                <w:rFonts w:ascii="宋体" w:hAnsi="宋体"/>
                <w:kern w:val="24"/>
                <w:szCs w:val="21"/>
              </w:rPr>
            </w:pPr>
          </w:p>
        </w:tc>
        <w:tc>
          <w:tcPr>
            <w:tcW w:w="2365" w:type="dxa"/>
            <w:vAlign w:val="center"/>
          </w:tcPr>
          <w:p>
            <w:pPr>
              <w:spacing w:line="360" w:lineRule="auto"/>
              <w:jc w:val="center"/>
              <w:rPr>
                <w:rFonts w:ascii="宋体" w:hAnsi="宋体"/>
                <w:kern w:val="24"/>
                <w:szCs w:val="21"/>
              </w:rPr>
            </w:pPr>
            <w:r>
              <w:rPr>
                <w:rFonts w:ascii="宋体" w:hAnsi="宋体"/>
                <w:kern w:val="24"/>
                <w:szCs w:val="21"/>
              </w:rPr>
              <w:t>锦丝搭扣带强度、撕揭强度</w:t>
            </w:r>
          </w:p>
        </w:tc>
        <w:tc>
          <w:tcPr>
            <w:tcW w:w="1847" w:type="dxa"/>
            <w:vAlign w:val="center"/>
          </w:tcPr>
          <w:p>
            <w:pPr>
              <w:spacing w:line="360" w:lineRule="auto"/>
              <w:jc w:val="center"/>
              <w:rPr>
                <w:rFonts w:ascii="宋体" w:hAnsi="宋体"/>
                <w:kern w:val="24"/>
                <w:szCs w:val="21"/>
              </w:rPr>
            </w:pPr>
            <w:r>
              <w:rPr>
                <w:rFonts w:ascii="宋体" w:hAnsi="宋体"/>
                <w:kern w:val="24"/>
                <w:szCs w:val="21"/>
              </w:rPr>
              <w:t>按</w:t>
            </w:r>
            <w:r>
              <w:rPr>
                <w:rFonts w:hint="eastAsia" w:ascii="宋体" w:hAnsi="宋体"/>
                <w:kern w:val="24"/>
                <w:szCs w:val="21"/>
              </w:rPr>
              <w:t>2</w:t>
            </w:r>
            <w:r>
              <w:rPr>
                <w:rFonts w:ascii="宋体" w:hAnsi="宋体"/>
                <w:kern w:val="24"/>
                <w:szCs w:val="21"/>
              </w:rPr>
              <w:t>.4.1</w:t>
            </w:r>
            <w:r>
              <w:rPr>
                <w:rFonts w:hint="eastAsia" w:ascii="宋体" w:hAnsi="宋体"/>
                <w:kern w:val="24"/>
                <w:szCs w:val="21"/>
              </w:rPr>
              <w:t>0</w:t>
            </w:r>
            <w:r>
              <w:rPr>
                <w:rFonts w:ascii="宋体" w:hAnsi="宋体"/>
                <w:kern w:val="24"/>
                <w:szCs w:val="21"/>
              </w:rPr>
              <w:t>的规定</w:t>
            </w:r>
          </w:p>
        </w:tc>
        <w:tc>
          <w:tcPr>
            <w:tcW w:w="2160" w:type="dxa"/>
            <w:vMerge w:val="continue"/>
            <w:vAlign w:val="center"/>
          </w:tcPr>
          <w:p>
            <w:pPr>
              <w:spacing w:line="360" w:lineRule="auto"/>
              <w:jc w:val="center"/>
              <w:rPr>
                <w:rFonts w:ascii="宋体" w:hAnsi="宋体"/>
                <w:kern w:val="24"/>
                <w:szCs w:val="21"/>
              </w:rPr>
            </w:pPr>
          </w:p>
        </w:tc>
        <w:tc>
          <w:tcPr>
            <w:tcW w:w="720" w:type="dxa"/>
            <w:vAlign w:val="center"/>
          </w:tcPr>
          <w:p>
            <w:pPr>
              <w:spacing w:line="360" w:lineRule="auto"/>
              <w:jc w:val="center"/>
              <w:rPr>
                <w:rFonts w:ascii="宋体" w:hAnsi="宋体"/>
                <w:kern w:val="24"/>
                <w:szCs w:val="21"/>
              </w:rPr>
            </w:pPr>
            <w:r>
              <w:rPr>
                <w:rFonts w:ascii="宋体" w:hAnsi="宋体"/>
                <w:kern w:val="24"/>
                <w:szCs w:val="21"/>
              </w:rPr>
              <w:t>●</w:t>
            </w:r>
          </w:p>
        </w:tc>
        <w:tc>
          <w:tcPr>
            <w:tcW w:w="769" w:type="dxa"/>
            <w:vAlign w:val="center"/>
          </w:tcPr>
          <w:p>
            <w:pPr>
              <w:spacing w:line="360" w:lineRule="auto"/>
              <w:jc w:val="center"/>
              <w:rPr>
                <w:rFonts w:ascii="宋体" w:hAnsi="宋体"/>
                <w:kern w:val="24"/>
                <w:szCs w:val="21"/>
              </w:rPr>
            </w:pPr>
            <w:r>
              <w:rPr>
                <w:rFonts w:ascii="宋体" w:hAnsi="宋体"/>
                <w:kern w:val="24"/>
                <w:szCs w:val="21"/>
              </w:rPr>
              <w:t>〇</w:t>
            </w:r>
          </w:p>
        </w:tc>
        <w:tc>
          <w:tcPr>
            <w:tcW w:w="671" w:type="dxa"/>
            <w:vAlign w:val="center"/>
          </w:tcPr>
          <w:p>
            <w:pPr>
              <w:spacing w:line="360" w:lineRule="auto"/>
              <w:jc w:val="center"/>
              <w:rPr>
                <w:rFonts w:ascii="宋体" w:hAnsi="宋体"/>
                <w:kern w:val="24"/>
                <w:szCs w:val="21"/>
              </w:rPr>
            </w:pPr>
            <w:r>
              <w:rPr>
                <w:rFonts w:ascii="宋体" w:hAnsi="宋体"/>
                <w:kern w:val="24"/>
                <w:szCs w:val="21"/>
              </w:rPr>
              <w:t>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cantSplit/>
          <w:trHeight w:val="284" w:hRule="atLeast"/>
        </w:trPr>
        <w:tc>
          <w:tcPr>
            <w:tcW w:w="756" w:type="dxa"/>
            <w:vMerge w:val="continue"/>
            <w:vAlign w:val="center"/>
          </w:tcPr>
          <w:p>
            <w:pPr>
              <w:spacing w:line="360" w:lineRule="auto"/>
              <w:jc w:val="center"/>
              <w:rPr>
                <w:rFonts w:ascii="宋体" w:hAnsi="宋体"/>
                <w:kern w:val="24"/>
                <w:szCs w:val="21"/>
              </w:rPr>
            </w:pPr>
          </w:p>
        </w:tc>
        <w:tc>
          <w:tcPr>
            <w:tcW w:w="2365" w:type="dxa"/>
            <w:vAlign w:val="center"/>
          </w:tcPr>
          <w:p>
            <w:pPr>
              <w:spacing w:line="360" w:lineRule="auto"/>
              <w:jc w:val="center"/>
              <w:rPr>
                <w:rFonts w:ascii="宋体" w:hAnsi="宋体"/>
                <w:kern w:val="24"/>
                <w:szCs w:val="21"/>
              </w:rPr>
            </w:pPr>
            <w:r>
              <w:rPr>
                <w:rFonts w:ascii="宋体" w:hAnsi="宋体"/>
                <w:szCs w:val="21"/>
              </w:rPr>
              <w:t>PU胶条粘附强度</w:t>
            </w:r>
          </w:p>
        </w:tc>
        <w:tc>
          <w:tcPr>
            <w:tcW w:w="1847" w:type="dxa"/>
            <w:vAlign w:val="center"/>
          </w:tcPr>
          <w:p>
            <w:pPr>
              <w:spacing w:line="360" w:lineRule="auto"/>
              <w:jc w:val="center"/>
              <w:rPr>
                <w:rFonts w:ascii="宋体" w:hAnsi="宋体"/>
                <w:kern w:val="24"/>
                <w:szCs w:val="21"/>
              </w:rPr>
            </w:pPr>
            <w:r>
              <w:rPr>
                <w:rFonts w:ascii="宋体" w:hAnsi="宋体"/>
                <w:kern w:val="24"/>
                <w:szCs w:val="21"/>
              </w:rPr>
              <w:t>按</w:t>
            </w:r>
            <w:r>
              <w:rPr>
                <w:rFonts w:hint="eastAsia" w:ascii="宋体" w:hAnsi="宋体"/>
                <w:kern w:val="24"/>
                <w:szCs w:val="21"/>
              </w:rPr>
              <w:t>2</w:t>
            </w:r>
            <w:r>
              <w:rPr>
                <w:rFonts w:ascii="宋体" w:hAnsi="宋体"/>
                <w:kern w:val="24"/>
                <w:szCs w:val="21"/>
              </w:rPr>
              <w:t>.4.1</w:t>
            </w:r>
            <w:r>
              <w:rPr>
                <w:rFonts w:hint="eastAsia" w:ascii="宋体" w:hAnsi="宋体"/>
                <w:kern w:val="24"/>
                <w:szCs w:val="21"/>
              </w:rPr>
              <w:t>2</w:t>
            </w:r>
            <w:r>
              <w:rPr>
                <w:rFonts w:ascii="宋体" w:hAnsi="宋体"/>
                <w:kern w:val="24"/>
                <w:szCs w:val="21"/>
              </w:rPr>
              <w:t>的规定</w:t>
            </w:r>
          </w:p>
        </w:tc>
        <w:tc>
          <w:tcPr>
            <w:tcW w:w="2160" w:type="dxa"/>
            <w:vAlign w:val="center"/>
          </w:tcPr>
          <w:p>
            <w:pPr>
              <w:spacing w:line="360" w:lineRule="auto"/>
              <w:jc w:val="center"/>
              <w:rPr>
                <w:rFonts w:ascii="宋体" w:hAnsi="宋体"/>
                <w:kern w:val="24"/>
                <w:szCs w:val="21"/>
              </w:rPr>
            </w:pPr>
            <w:r>
              <w:rPr>
                <w:rFonts w:ascii="宋体" w:hAnsi="宋体"/>
                <w:kern w:val="24"/>
                <w:szCs w:val="21"/>
              </w:rPr>
              <w:t>符合</w:t>
            </w:r>
            <w:r>
              <w:rPr>
                <w:rFonts w:hint="eastAsia" w:ascii="宋体" w:hAnsi="宋体"/>
                <w:kern w:val="24"/>
                <w:szCs w:val="21"/>
              </w:rPr>
              <w:t>1</w:t>
            </w:r>
            <w:r>
              <w:rPr>
                <w:rFonts w:ascii="宋体" w:hAnsi="宋体"/>
                <w:kern w:val="24"/>
                <w:szCs w:val="21"/>
              </w:rPr>
              <w:t>.</w:t>
            </w:r>
            <w:r>
              <w:rPr>
                <w:rFonts w:hint="eastAsia" w:ascii="宋体" w:hAnsi="宋体"/>
                <w:kern w:val="24"/>
                <w:szCs w:val="21"/>
              </w:rPr>
              <w:t>10</w:t>
            </w:r>
            <w:r>
              <w:rPr>
                <w:rFonts w:ascii="宋体" w:hAnsi="宋体"/>
                <w:kern w:val="24"/>
                <w:szCs w:val="21"/>
              </w:rPr>
              <w:t>.</w:t>
            </w:r>
            <w:r>
              <w:rPr>
                <w:rFonts w:hint="eastAsia" w:ascii="宋体" w:hAnsi="宋体"/>
                <w:kern w:val="24"/>
                <w:szCs w:val="21"/>
              </w:rPr>
              <w:t>7</w:t>
            </w:r>
            <w:r>
              <w:rPr>
                <w:rFonts w:ascii="宋体" w:hAnsi="宋体"/>
                <w:kern w:val="24"/>
                <w:szCs w:val="21"/>
              </w:rPr>
              <w:t>的规定</w:t>
            </w:r>
          </w:p>
        </w:tc>
        <w:tc>
          <w:tcPr>
            <w:tcW w:w="720" w:type="dxa"/>
            <w:vAlign w:val="center"/>
          </w:tcPr>
          <w:p>
            <w:pPr>
              <w:spacing w:line="360" w:lineRule="auto"/>
              <w:jc w:val="center"/>
              <w:rPr>
                <w:rFonts w:ascii="宋体" w:hAnsi="宋体"/>
                <w:kern w:val="24"/>
                <w:szCs w:val="21"/>
              </w:rPr>
            </w:pPr>
            <w:r>
              <w:rPr>
                <w:rFonts w:ascii="宋体" w:hAnsi="宋体"/>
                <w:kern w:val="24"/>
                <w:szCs w:val="21"/>
              </w:rPr>
              <w:t>〇</w:t>
            </w:r>
          </w:p>
        </w:tc>
        <w:tc>
          <w:tcPr>
            <w:tcW w:w="769" w:type="dxa"/>
            <w:vAlign w:val="center"/>
          </w:tcPr>
          <w:p>
            <w:pPr>
              <w:spacing w:line="360" w:lineRule="auto"/>
              <w:jc w:val="center"/>
              <w:rPr>
                <w:rFonts w:ascii="宋体" w:hAnsi="宋体"/>
                <w:kern w:val="24"/>
                <w:szCs w:val="21"/>
              </w:rPr>
            </w:pPr>
            <w:r>
              <w:rPr>
                <w:rFonts w:ascii="宋体" w:hAnsi="宋体"/>
                <w:kern w:val="24"/>
                <w:szCs w:val="21"/>
              </w:rPr>
              <w:t>—</w:t>
            </w:r>
          </w:p>
        </w:tc>
        <w:tc>
          <w:tcPr>
            <w:tcW w:w="671" w:type="dxa"/>
            <w:vAlign w:val="center"/>
          </w:tcPr>
          <w:p>
            <w:pPr>
              <w:spacing w:line="360" w:lineRule="auto"/>
              <w:jc w:val="center"/>
              <w:rPr>
                <w:rFonts w:ascii="宋体" w:hAnsi="宋体"/>
                <w:kern w:val="24"/>
                <w:szCs w:val="21"/>
              </w:rPr>
            </w:pPr>
            <w:r>
              <w:rPr>
                <w:rFonts w:ascii="宋体" w:hAnsi="宋体"/>
                <w:kern w:val="24"/>
                <w:szCs w:val="21"/>
              </w:rPr>
              <w:t>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cantSplit/>
          <w:trHeight w:val="284" w:hRule="atLeast"/>
        </w:trPr>
        <w:tc>
          <w:tcPr>
            <w:tcW w:w="756" w:type="dxa"/>
            <w:vMerge w:val="continue"/>
            <w:vAlign w:val="center"/>
          </w:tcPr>
          <w:p>
            <w:pPr>
              <w:spacing w:line="360" w:lineRule="auto"/>
              <w:jc w:val="center"/>
              <w:rPr>
                <w:rFonts w:ascii="宋体" w:hAnsi="宋体"/>
                <w:kern w:val="24"/>
                <w:szCs w:val="21"/>
              </w:rPr>
            </w:pPr>
          </w:p>
        </w:tc>
        <w:tc>
          <w:tcPr>
            <w:tcW w:w="2365" w:type="dxa"/>
            <w:vAlign w:val="center"/>
          </w:tcPr>
          <w:p>
            <w:pPr>
              <w:spacing w:line="360" w:lineRule="auto"/>
              <w:jc w:val="center"/>
              <w:rPr>
                <w:rFonts w:ascii="宋体" w:hAnsi="宋体"/>
                <w:kern w:val="24"/>
                <w:szCs w:val="21"/>
              </w:rPr>
            </w:pPr>
            <w:r>
              <w:rPr>
                <w:rFonts w:ascii="宋体" w:hAnsi="宋体"/>
                <w:kern w:val="24"/>
                <w:szCs w:val="21"/>
              </w:rPr>
              <w:t>尼龙拉链性能</w:t>
            </w:r>
          </w:p>
        </w:tc>
        <w:tc>
          <w:tcPr>
            <w:tcW w:w="1847" w:type="dxa"/>
            <w:vAlign w:val="center"/>
          </w:tcPr>
          <w:p>
            <w:pPr>
              <w:spacing w:line="360" w:lineRule="auto"/>
              <w:jc w:val="center"/>
              <w:rPr>
                <w:rFonts w:ascii="宋体" w:hAnsi="宋体"/>
                <w:kern w:val="24"/>
                <w:szCs w:val="21"/>
              </w:rPr>
            </w:pPr>
            <w:r>
              <w:rPr>
                <w:rFonts w:ascii="宋体" w:hAnsi="宋体"/>
                <w:kern w:val="24"/>
                <w:szCs w:val="21"/>
              </w:rPr>
              <w:t>按</w:t>
            </w:r>
            <w:r>
              <w:rPr>
                <w:rFonts w:hint="eastAsia" w:ascii="宋体" w:hAnsi="宋体"/>
                <w:kern w:val="24"/>
                <w:szCs w:val="21"/>
              </w:rPr>
              <w:t>2</w:t>
            </w:r>
            <w:r>
              <w:rPr>
                <w:rFonts w:ascii="宋体" w:hAnsi="宋体"/>
                <w:kern w:val="24"/>
                <w:szCs w:val="21"/>
              </w:rPr>
              <w:t>.4.1</w:t>
            </w:r>
            <w:r>
              <w:rPr>
                <w:rFonts w:hint="eastAsia" w:ascii="宋体" w:hAnsi="宋体"/>
                <w:kern w:val="24"/>
                <w:szCs w:val="21"/>
              </w:rPr>
              <w:t>3</w:t>
            </w:r>
            <w:r>
              <w:rPr>
                <w:rFonts w:ascii="宋体" w:hAnsi="宋体"/>
                <w:kern w:val="24"/>
                <w:szCs w:val="21"/>
              </w:rPr>
              <w:t>的规定</w:t>
            </w:r>
          </w:p>
        </w:tc>
        <w:tc>
          <w:tcPr>
            <w:tcW w:w="2160" w:type="dxa"/>
            <w:vMerge w:val="restart"/>
            <w:vAlign w:val="center"/>
          </w:tcPr>
          <w:p>
            <w:pPr>
              <w:spacing w:line="360" w:lineRule="auto"/>
              <w:jc w:val="center"/>
              <w:rPr>
                <w:rFonts w:ascii="宋体" w:hAnsi="宋体"/>
                <w:kern w:val="24"/>
                <w:szCs w:val="21"/>
              </w:rPr>
            </w:pPr>
            <w:r>
              <w:rPr>
                <w:rFonts w:ascii="宋体" w:hAnsi="宋体"/>
                <w:kern w:val="24"/>
                <w:szCs w:val="21"/>
              </w:rPr>
              <w:t>符合</w:t>
            </w:r>
            <w:r>
              <w:rPr>
                <w:rFonts w:hint="eastAsia" w:ascii="宋体" w:hAnsi="宋体"/>
                <w:kern w:val="24"/>
                <w:szCs w:val="21"/>
              </w:rPr>
              <w:t>1</w:t>
            </w:r>
            <w:r>
              <w:rPr>
                <w:rFonts w:ascii="宋体" w:hAnsi="宋体"/>
                <w:kern w:val="24"/>
                <w:szCs w:val="21"/>
              </w:rPr>
              <w:t>.3表2的规定</w:t>
            </w:r>
          </w:p>
        </w:tc>
        <w:tc>
          <w:tcPr>
            <w:tcW w:w="720" w:type="dxa"/>
            <w:vAlign w:val="center"/>
          </w:tcPr>
          <w:p>
            <w:pPr>
              <w:spacing w:line="360" w:lineRule="auto"/>
              <w:jc w:val="center"/>
              <w:rPr>
                <w:rFonts w:ascii="宋体" w:hAnsi="宋体"/>
                <w:kern w:val="24"/>
                <w:szCs w:val="21"/>
              </w:rPr>
            </w:pPr>
            <w:r>
              <w:rPr>
                <w:rFonts w:ascii="宋体" w:hAnsi="宋体"/>
                <w:kern w:val="24"/>
                <w:szCs w:val="21"/>
              </w:rPr>
              <w:t>●</w:t>
            </w:r>
          </w:p>
        </w:tc>
        <w:tc>
          <w:tcPr>
            <w:tcW w:w="769" w:type="dxa"/>
            <w:vAlign w:val="center"/>
          </w:tcPr>
          <w:p>
            <w:pPr>
              <w:spacing w:line="360" w:lineRule="auto"/>
              <w:jc w:val="center"/>
              <w:rPr>
                <w:rFonts w:ascii="宋体" w:hAnsi="宋体"/>
                <w:kern w:val="24"/>
                <w:szCs w:val="21"/>
              </w:rPr>
            </w:pPr>
            <w:r>
              <w:rPr>
                <w:rFonts w:ascii="宋体" w:hAnsi="宋体"/>
                <w:kern w:val="24"/>
                <w:szCs w:val="21"/>
              </w:rPr>
              <w:t>〇</w:t>
            </w:r>
          </w:p>
        </w:tc>
        <w:tc>
          <w:tcPr>
            <w:tcW w:w="671" w:type="dxa"/>
            <w:vAlign w:val="center"/>
          </w:tcPr>
          <w:p>
            <w:pPr>
              <w:spacing w:line="360" w:lineRule="auto"/>
              <w:jc w:val="center"/>
              <w:rPr>
                <w:rFonts w:ascii="宋体" w:hAnsi="宋体"/>
                <w:kern w:val="24"/>
                <w:szCs w:val="21"/>
              </w:rPr>
            </w:pPr>
            <w:r>
              <w:rPr>
                <w:rFonts w:ascii="宋体" w:hAnsi="宋体"/>
                <w:kern w:val="24"/>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cantSplit/>
          <w:trHeight w:val="284" w:hRule="atLeast"/>
        </w:trPr>
        <w:tc>
          <w:tcPr>
            <w:tcW w:w="756" w:type="dxa"/>
            <w:vMerge w:val="continue"/>
            <w:vAlign w:val="center"/>
          </w:tcPr>
          <w:p>
            <w:pPr>
              <w:spacing w:line="360" w:lineRule="auto"/>
              <w:jc w:val="center"/>
              <w:rPr>
                <w:rFonts w:ascii="宋体" w:hAnsi="宋体"/>
                <w:kern w:val="24"/>
                <w:szCs w:val="21"/>
              </w:rPr>
            </w:pPr>
          </w:p>
        </w:tc>
        <w:tc>
          <w:tcPr>
            <w:tcW w:w="2365" w:type="dxa"/>
            <w:vAlign w:val="center"/>
          </w:tcPr>
          <w:p>
            <w:pPr>
              <w:spacing w:line="360" w:lineRule="auto"/>
              <w:jc w:val="center"/>
              <w:rPr>
                <w:rFonts w:ascii="宋体" w:hAnsi="宋体"/>
                <w:kern w:val="24"/>
                <w:szCs w:val="21"/>
              </w:rPr>
            </w:pPr>
            <w:r>
              <w:rPr>
                <w:rFonts w:hint="eastAsia" w:ascii="宋体" w:hAnsi="宋体"/>
                <w:kern w:val="24"/>
                <w:szCs w:val="21"/>
              </w:rPr>
              <w:t>涤纶网眼布顶破强力</w:t>
            </w:r>
          </w:p>
        </w:tc>
        <w:tc>
          <w:tcPr>
            <w:tcW w:w="1847" w:type="dxa"/>
            <w:vAlign w:val="center"/>
          </w:tcPr>
          <w:p>
            <w:pPr>
              <w:spacing w:line="360" w:lineRule="auto"/>
              <w:jc w:val="center"/>
              <w:rPr>
                <w:rFonts w:ascii="宋体" w:hAnsi="宋体"/>
                <w:kern w:val="24"/>
                <w:szCs w:val="21"/>
              </w:rPr>
            </w:pPr>
            <w:r>
              <w:rPr>
                <w:rFonts w:ascii="宋体" w:hAnsi="宋体"/>
                <w:kern w:val="24"/>
                <w:szCs w:val="21"/>
              </w:rPr>
              <w:t>按</w:t>
            </w:r>
            <w:r>
              <w:rPr>
                <w:rFonts w:hint="eastAsia" w:ascii="宋体" w:hAnsi="宋体"/>
                <w:kern w:val="24"/>
                <w:szCs w:val="21"/>
              </w:rPr>
              <w:t>2</w:t>
            </w:r>
            <w:r>
              <w:rPr>
                <w:rFonts w:ascii="宋体" w:hAnsi="宋体"/>
                <w:kern w:val="24"/>
                <w:szCs w:val="21"/>
              </w:rPr>
              <w:t>.4.</w:t>
            </w:r>
            <w:r>
              <w:rPr>
                <w:rFonts w:hint="eastAsia" w:ascii="宋体" w:hAnsi="宋体"/>
                <w:kern w:val="24"/>
                <w:szCs w:val="21"/>
              </w:rPr>
              <w:t>15</w:t>
            </w:r>
            <w:r>
              <w:rPr>
                <w:rFonts w:ascii="宋体" w:hAnsi="宋体"/>
                <w:kern w:val="24"/>
                <w:szCs w:val="21"/>
              </w:rPr>
              <w:t>的规定</w:t>
            </w:r>
          </w:p>
        </w:tc>
        <w:tc>
          <w:tcPr>
            <w:tcW w:w="2160" w:type="dxa"/>
            <w:vMerge w:val="continue"/>
            <w:vAlign w:val="center"/>
          </w:tcPr>
          <w:p>
            <w:pPr>
              <w:spacing w:line="360" w:lineRule="auto"/>
              <w:jc w:val="center"/>
              <w:rPr>
                <w:rFonts w:ascii="宋体" w:hAnsi="宋体"/>
                <w:kern w:val="24"/>
                <w:szCs w:val="21"/>
              </w:rPr>
            </w:pPr>
          </w:p>
        </w:tc>
        <w:tc>
          <w:tcPr>
            <w:tcW w:w="720" w:type="dxa"/>
            <w:vAlign w:val="center"/>
          </w:tcPr>
          <w:p>
            <w:pPr>
              <w:spacing w:line="360" w:lineRule="auto"/>
              <w:jc w:val="center"/>
              <w:rPr>
                <w:rFonts w:ascii="宋体" w:hAnsi="宋体"/>
                <w:kern w:val="24"/>
                <w:szCs w:val="21"/>
              </w:rPr>
            </w:pPr>
            <w:r>
              <w:rPr>
                <w:rFonts w:ascii="宋体" w:hAnsi="宋体"/>
                <w:kern w:val="24"/>
                <w:szCs w:val="21"/>
              </w:rPr>
              <w:t>●</w:t>
            </w:r>
          </w:p>
        </w:tc>
        <w:tc>
          <w:tcPr>
            <w:tcW w:w="769" w:type="dxa"/>
            <w:vAlign w:val="center"/>
          </w:tcPr>
          <w:p>
            <w:pPr>
              <w:spacing w:line="360" w:lineRule="auto"/>
              <w:jc w:val="center"/>
              <w:rPr>
                <w:rFonts w:ascii="宋体" w:hAnsi="宋体"/>
                <w:kern w:val="24"/>
                <w:szCs w:val="21"/>
              </w:rPr>
            </w:pPr>
            <w:r>
              <w:rPr>
                <w:rFonts w:hint="eastAsia" w:ascii="宋体" w:hAnsi="宋体"/>
                <w:kern w:val="24"/>
                <w:szCs w:val="21"/>
              </w:rPr>
              <w:t>—</w:t>
            </w:r>
          </w:p>
        </w:tc>
        <w:tc>
          <w:tcPr>
            <w:tcW w:w="671" w:type="dxa"/>
            <w:vAlign w:val="center"/>
          </w:tcPr>
          <w:p>
            <w:pPr>
              <w:spacing w:line="360" w:lineRule="auto"/>
              <w:jc w:val="center"/>
              <w:rPr>
                <w:rFonts w:ascii="宋体" w:hAnsi="宋体"/>
                <w:kern w:val="24"/>
                <w:szCs w:val="21"/>
              </w:rPr>
            </w:pPr>
            <w:r>
              <w:rPr>
                <w:rFonts w:ascii="宋体" w:hAnsi="宋体"/>
                <w:kern w:val="24"/>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cantSplit/>
          <w:trHeight w:val="284" w:hRule="atLeast"/>
        </w:trPr>
        <w:tc>
          <w:tcPr>
            <w:tcW w:w="756" w:type="dxa"/>
            <w:vMerge w:val="restart"/>
            <w:vAlign w:val="center"/>
          </w:tcPr>
          <w:p>
            <w:pPr>
              <w:spacing w:line="360" w:lineRule="auto"/>
              <w:jc w:val="center"/>
              <w:rPr>
                <w:rFonts w:ascii="宋体" w:hAnsi="宋体"/>
                <w:kern w:val="24"/>
                <w:szCs w:val="21"/>
              </w:rPr>
            </w:pPr>
            <w:r>
              <w:rPr>
                <w:rFonts w:ascii="宋体" w:hAnsi="宋体"/>
                <w:kern w:val="24"/>
                <w:szCs w:val="21"/>
              </w:rPr>
              <w:t>成</w:t>
            </w:r>
          </w:p>
          <w:p>
            <w:pPr>
              <w:spacing w:line="360" w:lineRule="auto"/>
              <w:jc w:val="center"/>
              <w:rPr>
                <w:rFonts w:ascii="宋体" w:hAnsi="宋体"/>
                <w:kern w:val="24"/>
                <w:szCs w:val="21"/>
              </w:rPr>
            </w:pPr>
            <w:r>
              <w:rPr>
                <w:rFonts w:ascii="宋体" w:hAnsi="宋体"/>
                <w:kern w:val="24"/>
                <w:szCs w:val="21"/>
              </w:rPr>
              <w:t>品</w:t>
            </w:r>
          </w:p>
          <w:p>
            <w:pPr>
              <w:spacing w:line="360" w:lineRule="auto"/>
              <w:jc w:val="center"/>
              <w:rPr>
                <w:rFonts w:ascii="宋体" w:hAnsi="宋体"/>
                <w:kern w:val="24"/>
                <w:szCs w:val="21"/>
              </w:rPr>
            </w:pPr>
            <w:r>
              <w:rPr>
                <w:rFonts w:ascii="宋体" w:hAnsi="宋体"/>
                <w:kern w:val="24"/>
                <w:szCs w:val="21"/>
              </w:rPr>
              <w:t>外</w:t>
            </w:r>
          </w:p>
          <w:p>
            <w:pPr>
              <w:spacing w:line="360" w:lineRule="auto"/>
              <w:jc w:val="center"/>
              <w:rPr>
                <w:rFonts w:ascii="宋体" w:hAnsi="宋体"/>
                <w:kern w:val="24"/>
                <w:szCs w:val="21"/>
              </w:rPr>
            </w:pPr>
            <w:r>
              <w:rPr>
                <w:rFonts w:ascii="宋体" w:hAnsi="宋体"/>
                <w:kern w:val="24"/>
                <w:szCs w:val="21"/>
              </w:rPr>
              <w:t>观</w:t>
            </w:r>
          </w:p>
          <w:p>
            <w:pPr>
              <w:spacing w:line="360" w:lineRule="auto"/>
              <w:jc w:val="center"/>
              <w:rPr>
                <w:rFonts w:ascii="宋体" w:hAnsi="宋体"/>
                <w:kern w:val="24"/>
                <w:szCs w:val="21"/>
              </w:rPr>
            </w:pPr>
            <w:r>
              <w:rPr>
                <w:rFonts w:ascii="宋体" w:hAnsi="宋体"/>
                <w:kern w:val="24"/>
                <w:szCs w:val="21"/>
              </w:rPr>
              <w:t>质</w:t>
            </w:r>
          </w:p>
          <w:p>
            <w:pPr>
              <w:spacing w:line="360" w:lineRule="auto"/>
              <w:jc w:val="center"/>
              <w:rPr>
                <w:rFonts w:ascii="宋体" w:hAnsi="宋体"/>
                <w:kern w:val="24"/>
                <w:szCs w:val="21"/>
              </w:rPr>
            </w:pPr>
            <w:r>
              <w:rPr>
                <w:rFonts w:ascii="宋体" w:hAnsi="宋体"/>
                <w:kern w:val="24"/>
                <w:szCs w:val="21"/>
              </w:rPr>
              <w:t>量</w:t>
            </w:r>
          </w:p>
        </w:tc>
        <w:tc>
          <w:tcPr>
            <w:tcW w:w="2365" w:type="dxa"/>
            <w:vAlign w:val="center"/>
          </w:tcPr>
          <w:p>
            <w:pPr>
              <w:spacing w:line="360" w:lineRule="auto"/>
              <w:jc w:val="center"/>
              <w:rPr>
                <w:rFonts w:ascii="宋体" w:hAnsi="宋体"/>
                <w:kern w:val="24"/>
                <w:szCs w:val="21"/>
              </w:rPr>
            </w:pPr>
            <w:r>
              <w:rPr>
                <w:rFonts w:ascii="宋体" w:hAnsi="宋体"/>
                <w:kern w:val="24"/>
                <w:szCs w:val="21"/>
              </w:rPr>
              <w:t>成品主要尺寸</w:t>
            </w:r>
          </w:p>
        </w:tc>
        <w:tc>
          <w:tcPr>
            <w:tcW w:w="1847" w:type="dxa"/>
            <w:vAlign w:val="center"/>
          </w:tcPr>
          <w:p>
            <w:pPr>
              <w:spacing w:line="360" w:lineRule="auto"/>
              <w:jc w:val="center"/>
              <w:rPr>
                <w:rFonts w:ascii="宋体" w:hAnsi="宋体"/>
                <w:kern w:val="24"/>
                <w:szCs w:val="21"/>
              </w:rPr>
            </w:pPr>
            <w:r>
              <w:rPr>
                <w:rFonts w:ascii="宋体" w:hAnsi="宋体"/>
                <w:kern w:val="24"/>
                <w:szCs w:val="21"/>
              </w:rPr>
              <w:t>按</w:t>
            </w:r>
            <w:r>
              <w:rPr>
                <w:rFonts w:hint="eastAsia" w:ascii="宋体" w:hAnsi="宋体"/>
                <w:kern w:val="24"/>
                <w:szCs w:val="21"/>
              </w:rPr>
              <w:t>2</w:t>
            </w:r>
            <w:r>
              <w:rPr>
                <w:rFonts w:ascii="宋体" w:hAnsi="宋体"/>
                <w:kern w:val="24"/>
                <w:szCs w:val="21"/>
              </w:rPr>
              <w:t>.3的规定</w:t>
            </w:r>
          </w:p>
        </w:tc>
        <w:tc>
          <w:tcPr>
            <w:tcW w:w="2160" w:type="dxa"/>
            <w:vAlign w:val="center"/>
          </w:tcPr>
          <w:p>
            <w:pPr>
              <w:spacing w:line="360" w:lineRule="auto"/>
              <w:jc w:val="center"/>
              <w:rPr>
                <w:rFonts w:ascii="宋体" w:hAnsi="宋体"/>
                <w:kern w:val="24"/>
                <w:szCs w:val="21"/>
              </w:rPr>
            </w:pPr>
            <w:r>
              <w:rPr>
                <w:rFonts w:ascii="宋体" w:hAnsi="宋体"/>
                <w:kern w:val="24"/>
                <w:szCs w:val="21"/>
              </w:rPr>
              <w:t>符合</w:t>
            </w:r>
            <w:r>
              <w:rPr>
                <w:rFonts w:hint="eastAsia" w:ascii="宋体" w:hAnsi="宋体"/>
                <w:kern w:val="24"/>
                <w:szCs w:val="21"/>
              </w:rPr>
              <w:t>1</w:t>
            </w:r>
            <w:r>
              <w:rPr>
                <w:rFonts w:ascii="宋体" w:hAnsi="宋体"/>
                <w:kern w:val="24"/>
                <w:szCs w:val="21"/>
              </w:rPr>
              <w:t>.1</w:t>
            </w:r>
            <w:r>
              <w:rPr>
                <w:rFonts w:hint="eastAsia" w:ascii="宋体" w:hAnsi="宋体"/>
                <w:kern w:val="24"/>
                <w:szCs w:val="21"/>
              </w:rPr>
              <w:t>、3.2</w:t>
            </w:r>
            <w:r>
              <w:rPr>
                <w:rFonts w:ascii="宋体" w:hAnsi="宋体"/>
                <w:kern w:val="24"/>
                <w:szCs w:val="21"/>
              </w:rPr>
              <w:t>的规定</w:t>
            </w:r>
          </w:p>
        </w:tc>
        <w:tc>
          <w:tcPr>
            <w:tcW w:w="720" w:type="dxa"/>
            <w:vAlign w:val="center"/>
          </w:tcPr>
          <w:p>
            <w:pPr>
              <w:spacing w:line="360" w:lineRule="auto"/>
              <w:jc w:val="center"/>
              <w:rPr>
                <w:rFonts w:ascii="宋体" w:hAnsi="宋体"/>
                <w:kern w:val="24"/>
                <w:szCs w:val="21"/>
              </w:rPr>
            </w:pPr>
            <w:r>
              <w:rPr>
                <w:rFonts w:ascii="宋体" w:hAnsi="宋体"/>
                <w:kern w:val="24"/>
                <w:szCs w:val="21"/>
              </w:rPr>
              <w:t>●</w:t>
            </w:r>
          </w:p>
        </w:tc>
        <w:tc>
          <w:tcPr>
            <w:tcW w:w="769" w:type="dxa"/>
            <w:vAlign w:val="center"/>
          </w:tcPr>
          <w:p>
            <w:pPr>
              <w:spacing w:line="360" w:lineRule="auto"/>
              <w:jc w:val="center"/>
              <w:rPr>
                <w:rFonts w:ascii="宋体" w:hAnsi="宋体"/>
                <w:kern w:val="24"/>
                <w:szCs w:val="21"/>
              </w:rPr>
            </w:pPr>
            <w:r>
              <w:rPr>
                <w:rFonts w:ascii="宋体" w:hAnsi="宋体"/>
                <w:kern w:val="24"/>
                <w:szCs w:val="21"/>
              </w:rPr>
              <w:t>●</w:t>
            </w:r>
          </w:p>
        </w:tc>
        <w:tc>
          <w:tcPr>
            <w:tcW w:w="671" w:type="dxa"/>
            <w:vAlign w:val="center"/>
          </w:tcPr>
          <w:p>
            <w:pPr>
              <w:spacing w:line="360" w:lineRule="auto"/>
              <w:jc w:val="center"/>
              <w:rPr>
                <w:rFonts w:ascii="宋体" w:hAnsi="宋体"/>
                <w:kern w:val="24"/>
                <w:szCs w:val="21"/>
              </w:rPr>
            </w:pPr>
            <w:r>
              <w:rPr>
                <w:rFonts w:ascii="宋体" w:hAnsi="宋体"/>
                <w:kern w:val="24"/>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cantSplit/>
          <w:trHeight w:val="284" w:hRule="atLeast"/>
        </w:trPr>
        <w:tc>
          <w:tcPr>
            <w:tcW w:w="756" w:type="dxa"/>
            <w:vMerge w:val="continue"/>
            <w:vAlign w:val="center"/>
          </w:tcPr>
          <w:p>
            <w:pPr>
              <w:spacing w:line="360" w:lineRule="auto"/>
              <w:jc w:val="center"/>
              <w:rPr>
                <w:rFonts w:ascii="宋体" w:hAnsi="宋体"/>
                <w:kern w:val="24"/>
                <w:szCs w:val="21"/>
              </w:rPr>
            </w:pPr>
          </w:p>
        </w:tc>
        <w:tc>
          <w:tcPr>
            <w:tcW w:w="2365" w:type="dxa"/>
            <w:vAlign w:val="center"/>
          </w:tcPr>
          <w:p>
            <w:pPr>
              <w:spacing w:line="360" w:lineRule="auto"/>
              <w:jc w:val="center"/>
              <w:rPr>
                <w:rFonts w:ascii="宋体" w:hAnsi="宋体"/>
                <w:kern w:val="24"/>
                <w:szCs w:val="21"/>
              </w:rPr>
            </w:pPr>
            <w:r>
              <w:rPr>
                <w:rFonts w:ascii="宋体" w:hAnsi="宋体"/>
                <w:kern w:val="24"/>
                <w:szCs w:val="21"/>
              </w:rPr>
              <w:t>产品标志规格</w:t>
            </w:r>
          </w:p>
        </w:tc>
        <w:tc>
          <w:tcPr>
            <w:tcW w:w="1847" w:type="dxa"/>
            <w:vAlign w:val="center"/>
          </w:tcPr>
          <w:p>
            <w:pPr>
              <w:spacing w:line="360" w:lineRule="auto"/>
              <w:jc w:val="center"/>
              <w:rPr>
                <w:rFonts w:ascii="宋体" w:hAnsi="宋体"/>
                <w:kern w:val="24"/>
                <w:szCs w:val="21"/>
              </w:rPr>
            </w:pPr>
            <w:r>
              <w:rPr>
                <w:rFonts w:ascii="宋体" w:hAnsi="宋体"/>
                <w:kern w:val="24"/>
                <w:szCs w:val="21"/>
              </w:rPr>
              <w:t>按</w:t>
            </w:r>
            <w:r>
              <w:rPr>
                <w:rFonts w:hint="eastAsia" w:ascii="宋体" w:hAnsi="宋体"/>
                <w:kern w:val="24"/>
                <w:szCs w:val="21"/>
              </w:rPr>
              <w:t>2</w:t>
            </w:r>
            <w:r>
              <w:rPr>
                <w:rFonts w:ascii="宋体" w:hAnsi="宋体"/>
                <w:kern w:val="24"/>
                <w:szCs w:val="21"/>
              </w:rPr>
              <w:t>.5的规定</w:t>
            </w:r>
          </w:p>
        </w:tc>
        <w:tc>
          <w:tcPr>
            <w:tcW w:w="2160" w:type="dxa"/>
            <w:vAlign w:val="center"/>
          </w:tcPr>
          <w:p>
            <w:pPr>
              <w:spacing w:line="360" w:lineRule="auto"/>
              <w:jc w:val="center"/>
              <w:rPr>
                <w:rFonts w:ascii="宋体" w:hAnsi="宋体"/>
                <w:kern w:val="24"/>
                <w:szCs w:val="21"/>
              </w:rPr>
            </w:pPr>
            <w:r>
              <w:rPr>
                <w:rFonts w:ascii="宋体" w:hAnsi="宋体"/>
                <w:kern w:val="24"/>
                <w:szCs w:val="21"/>
              </w:rPr>
              <w:t>符合</w:t>
            </w:r>
            <w:r>
              <w:rPr>
                <w:rFonts w:hint="eastAsia" w:ascii="宋体" w:hAnsi="宋体"/>
                <w:kern w:val="24"/>
                <w:szCs w:val="21"/>
              </w:rPr>
              <w:t>4</w:t>
            </w:r>
            <w:r>
              <w:rPr>
                <w:rFonts w:ascii="宋体" w:hAnsi="宋体"/>
                <w:kern w:val="24"/>
                <w:szCs w:val="21"/>
              </w:rPr>
              <w:t>.1</w:t>
            </w:r>
            <w:r>
              <w:rPr>
                <w:rFonts w:hint="eastAsia" w:ascii="宋体" w:hAnsi="宋体"/>
                <w:kern w:val="24"/>
                <w:szCs w:val="21"/>
              </w:rPr>
              <w:t>.1</w:t>
            </w:r>
            <w:r>
              <w:rPr>
                <w:rFonts w:ascii="宋体" w:hAnsi="宋体"/>
                <w:kern w:val="24"/>
                <w:szCs w:val="21"/>
              </w:rPr>
              <w:t>的规定</w:t>
            </w:r>
          </w:p>
        </w:tc>
        <w:tc>
          <w:tcPr>
            <w:tcW w:w="720" w:type="dxa"/>
            <w:vAlign w:val="center"/>
          </w:tcPr>
          <w:p>
            <w:pPr>
              <w:spacing w:line="360" w:lineRule="auto"/>
              <w:jc w:val="center"/>
              <w:rPr>
                <w:rFonts w:ascii="宋体" w:hAnsi="宋体"/>
                <w:kern w:val="24"/>
                <w:szCs w:val="21"/>
              </w:rPr>
            </w:pPr>
            <w:r>
              <w:rPr>
                <w:rFonts w:ascii="宋体" w:hAnsi="宋体"/>
                <w:kern w:val="24"/>
                <w:szCs w:val="21"/>
              </w:rPr>
              <w:t>●</w:t>
            </w:r>
          </w:p>
        </w:tc>
        <w:tc>
          <w:tcPr>
            <w:tcW w:w="769" w:type="dxa"/>
            <w:vAlign w:val="center"/>
          </w:tcPr>
          <w:p>
            <w:pPr>
              <w:spacing w:line="360" w:lineRule="auto"/>
              <w:jc w:val="center"/>
              <w:rPr>
                <w:rFonts w:ascii="宋体" w:hAnsi="宋体"/>
                <w:kern w:val="24"/>
                <w:szCs w:val="21"/>
              </w:rPr>
            </w:pPr>
            <w:r>
              <w:rPr>
                <w:rFonts w:ascii="宋体" w:hAnsi="宋体"/>
                <w:kern w:val="24"/>
                <w:szCs w:val="21"/>
              </w:rPr>
              <w:t>●</w:t>
            </w:r>
          </w:p>
        </w:tc>
        <w:tc>
          <w:tcPr>
            <w:tcW w:w="671" w:type="dxa"/>
            <w:vAlign w:val="center"/>
          </w:tcPr>
          <w:p>
            <w:pPr>
              <w:spacing w:line="360" w:lineRule="auto"/>
              <w:jc w:val="center"/>
              <w:rPr>
                <w:rFonts w:ascii="宋体" w:hAnsi="宋体"/>
                <w:kern w:val="24"/>
                <w:szCs w:val="21"/>
              </w:rPr>
            </w:pPr>
            <w:r>
              <w:rPr>
                <w:rFonts w:ascii="宋体" w:hAnsi="宋体"/>
                <w:kern w:val="24"/>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cantSplit/>
          <w:trHeight w:val="284" w:hRule="atLeast"/>
        </w:trPr>
        <w:tc>
          <w:tcPr>
            <w:tcW w:w="756" w:type="dxa"/>
            <w:vMerge w:val="continue"/>
            <w:vAlign w:val="center"/>
          </w:tcPr>
          <w:p>
            <w:pPr>
              <w:spacing w:line="360" w:lineRule="auto"/>
              <w:jc w:val="center"/>
              <w:rPr>
                <w:rFonts w:ascii="宋体" w:hAnsi="宋体"/>
                <w:kern w:val="24"/>
                <w:szCs w:val="21"/>
              </w:rPr>
            </w:pPr>
          </w:p>
        </w:tc>
        <w:tc>
          <w:tcPr>
            <w:tcW w:w="2365" w:type="dxa"/>
            <w:vAlign w:val="center"/>
          </w:tcPr>
          <w:p>
            <w:pPr>
              <w:spacing w:line="360" w:lineRule="auto"/>
              <w:jc w:val="center"/>
              <w:rPr>
                <w:rFonts w:ascii="宋体" w:hAnsi="宋体"/>
                <w:kern w:val="24"/>
                <w:szCs w:val="21"/>
              </w:rPr>
            </w:pPr>
            <w:r>
              <w:rPr>
                <w:rFonts w:ascii="宋体" w:hAnsi="宋体"/>
                <w:kern w:val="24"/>
                <w:szCs w:val="21"/>
              </w:rPr>
              <w:t>产品标志印字</w:t>
            </w:r>
          </w:p>
        </w:tc>
        <w:tc>
          <w:tcPr>
            <w:tcW w:w="1847" w:type="dxa"/>
            <w:vMerge w:val="restart"/>
            <w:vAlign w:val="center"/>
          </w:tcPr>
          <w:p>
            <w:pPr>
              <w:spacing w:line="360" w:lineRule="auto"/>
              <w:jc w:val="center"/>
              <w:rPr>
                <w:rFonts w:ascii="宋体" w:hAnsi="宋体"/>
                <w:kern w:val="24"/>
                <w:szCs w:val="21"/>
              </w:rPr>
            </w:pPr>
            <w:r>
              <w:rPr>
                <w:rFonts w:ascii="宋体" w:hAnsi="宋体"/>
                <w:kern w:val="24"/>
                <w:szCs w:val="21"/>
              </w:rPr>
              <w:t>目视检验</w:t>
            </w:r>
          </w:p>
        </w:tc>
        <w:tc>
          <w:tcPr>
            <w:tcW w:w="2160" w:type="dxa"/>
            <w:vAlign w:val="center"/>
          </w:tcPr>
          <w:p>
            <w:pPr>
              <w:spacing w:line="360" w:lineRule="auto"/>
              <w:jc w:val="center"/>
              <w:rPr>
                <w:rFonts w:ascii="宋体" w:hAnsi="宋体"/>
                <w:kern w:val="24"/>
                <w:szCs w:val="21"/>
              </w:rPr>
            </w:pPr>
            <w:r>
              <w:rPr>
                <w:rFonts w:ascii="宋体" w:hAnsi="宋体"/>
                <w:kern w:val="24"/>
                <w:szCs w:val="21"/>
              </w:rPr>
              <w:t>符合</w:t>
            </w:r>
            <w:r>
              <w:rPr>
                <w:rFonts w:hint="eastAsia" w:ascii="宋体" w:hAnsi="宋体"/>
                <w:kern w:val="24"/>
                <w:szCs w:val="21"/>
              </w:rPr>
              <w:t>1</w:t>
            </w:r>
            <w:r>
              <w:rPr>
                <w:rFonts w:ascii="宋体" w:hAnsi="宋体"/>
                <w:kern w:val="24"/>
                <w:szCs w:val="21"/>
              </w:rPr>
              <w:t>.4.2</w:t>
            </w:r>
            <w:r>
              <w:rPr>
                <w:rFonts w:hint="eastAsia" w:ascii="宋体" w:hAnsi="宋体"/>
                <w:kern w:val="24"/>
                <w:szCs w:val="21"/>
              </w:rPr>
              <w:t>、4.1.1</w:t>
            </w:r>
            <w:r>
              <w:rPr>
                <w:rFonts w:ascii="宋体" w:hAnsi="宋体"/>
                <w:kern w:val="24"/>
                <w:szCs w:val="21"/>
              </w:rPr>
              <w:t>的规定</w:t>
            </w:r>
          </w:p>
        </w:tc>
        <w:tc>
          <w:tcPr>
            <w:tcW w:w="720" w:type="dxa"/>
            <w:vAlign w:val="center"/>
          </w:tcPr>
          <w:p>
            <w:pPr>
              <w:spacing w:line="360" w:lineRule="auto"/>
              <w:jc w:val="center"/>
              <w:rPr>
                <w:rFonts w:ascii="宋体" w:hAnsi="宋体"/>
                <w:kern w:val="24"/>
                <w:szCs w:val="21"/>
              </w:rPr>
            </w:pPr>
            <w:r>
              <w:rPr>
                <w:rFonts w:ascii="宋体" w:hAnsi="宋体"/>
                <w:kern w:val="24"/>
                <w:szCs w:val="21"/>
              </w:rPr>
              <w:t>●</w:t>
            </w:r>
          </w:p>
        </w:tc>
        <w:tc>
          <w:tcPr>
            <w:tcW w:w="769" w:type="dxa"/>
            <w:vAlign w:val="center"/>
          </w:tcPr>
          <w:p>
            <w:pPr>
              <w:spacing w:line="360" w:lineRule="auto"/>
              <w:jc w:val="center"/>
              <w:rPr>
                <w:rFonts w:ascii="宋体" w:hAnsi="宋体"/>
                <w:kern w:val="24"/>
                <w:szCs w:val="21"/>
              </w:rPr>
            </w:pPr>
            <w:r>
              <w:rPr>
                <w:rFonts w:ascii="宋体" w:hAnsi="宋体"/>
                <w:kern w:val="24"/>
                <w:szCs w:val="21"/>
              </w:rPr>
              <w:t>●</w:t>
            </w:r>
          </w:p>
        </w:tc>
        <w:tc>
          <w:tcPr>
            <w:tcW w:w="671" w:type="dxa"/>
            <w:vAlign w:val="center"/>
          </w:tcPr>
          <w:p>
            <w:pPr>
              <w:spacing w:line="360" w:lineRule="auto"/>
              <w:jc w:val="center"/>
              <w:rPr>
                <w:rFonts w:ascii="宋体" w:hAnsi="宋体"/>
                <w:kern w:val="24"/>
                <w:szCs w:val="21"/>
              </w:rPr>
            </w:pPr>
            <w:r>
              <w:rPr>
                <w:rFonts w:ascii="宋体" w:hAnsi="宋体"/>
                <w:kern w:val="24"/>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cantSplit/>
          <w:trHeight w:val="284" w:hRule="atLeast"/>
        </w:trPr>
        <w:tc>
          <w:tcPr>
            <w:tcW w:w="756" w:type="dxa"/>
            <w:vMerge w:val="continue"/>
            <w:vAlign w:val="center"/>
          </w:tcPr>
          <w:p>
            <w:pPr>
              <w:spacing w:line="360" w:lineRule="auto"/>
              <w:jc w:val="center"/>
              <w:rPr>
                <w:rFonts w:ascii="宋体" w:hAnsi="宋体"/>
                <w:kern w:val="24"/>
                <w:szCs w:val="21"/>
              </w:rPr>
            </w:pPr>
          </w:p>
        </w:tc>
        <w:tc>
          <w:tcPr>
            <w:tcW w:w="2365" w:type="dxa"/>
            <w:vAlign w:val="center"/>
          </w:tcPr>
          <w:p>
            <w:pPr>
              <w:spacing w:line="360" w:lineRule="auto"/>
              <w:jc w:val="center"/>
              <w:rPr>
                <w:rFonts w:ascii="宋体" w:hAnsi="宋体"/>
                <w:kern w:val="24"/>
                <w:szCs w:val="21"/>
              </w:rPr>
            </w:pPr>
            <w:r>
              <w:rPr>
                <w:rFonts w:ascii="宋体" w:hAnsi="宋体"/>
                <w:kern w:val="24"/>
                <w:szCs w:val="21"/>
              </w:rPr>
              <w:t>篷体样式结构</w:t>
            </w:r>
          </w:p>
        </w:tc>
        <w:tc>
          <w:tcPr>
            <w:tcW w:w="1847" w:type="dxa"/>
            <w:vMerge w:val="continue"/>
            <w:vAlign w:val="center"/>
          </w:tcPr>
          <w:p>
            <w:pPr>
              <w:spacing w:line="360" w:lineRule="auto"/>
              <w:jc w:val="center"/>
              <w:rPr>
                <w:rFonts w:ascii="宋体" w:hAnsi="宋体"/>
                <w:kern w:val="24"/>
                <w:szCs w:val="21"/>
              </w:rPr>
            </w:pPr>
          </w:p>
        </w:tc>
        <w:tc>
          <w:tcPr>
            <w:tcW w:w="2160" w:type="dxa"/>
            <w:vAlign w:val="center"/>
          </w:tcPr>
          <w:p>
            <w:pPr>
              <w:spacing w:line="360" w:lineRule="auto"/>
              <w:jc w:val="center"/>
              <w:rPr>
                <w:rFonts w:ascii="宋体" w:hAnsi="宋体"/>
                <w:kern w:val="24"/>
                <w:szCs w:val="21"/>
              </w:rPr>
            </w:pPr>
            <w:r>
              <w:rPr>
                <w:rFonts w:ascii="宋体" w:hAnsi="宋体"/>
                <w:kern w:val="24"/>
                <w:szCs w:val="21"/>
              </w:rPr>
              <w:t>符合</w:t>
            </w:r>
            <w:r>
              <w:rPr>
                <w:rFonts w:hint="eastAsia" w:ascii="宋体" w:hAnsi="宋体"/>
                <w:kern w:val="24"/>
                <w:szCs w:val="21"/>
              </w:rPr>
              <w:t>1</w:t>
            </w:r>
            <w:r>
              <w:rPr>
                <w:rFonts w:ascii="宋体" w:hAnsi="宋体"/>
                <w:kern w:val="24"/>
                <w:szCs w:val="21"/>
              </w:rPr>
              <w:t>.1、</w:t>
            </w:r>
            <w:r>
              <w:rPr>
                <w:rFonts w:hint="eastAsia" w:ascii="宋体" w:hAnsi="宋体"/>
                <w:kern w:val="24"/>
                <w:szCs w:val="21"/>
              </w:rPr>
              <w:t>1</w:t>
            </w:r>
            <w:r>
              <w:rPr>
                <w:rFonts w:ascii="宋体" w:hAnsi="宋体"/>
                <w:kern w:val="24"/>
                <w:szCs w:val="21"/>
              </w:rPr>
              <w:t>.2的规定</w:t>
            </w:r>
          </w:p>
        </w:tc>
        <w:tc>
          <w:tcPr>
            <w:tcW w:w="720" w:type="dxa"/>
            <w:vAlign w:val="center"/>
          </w:tcPr>
          <w:p>
            <w:pPr>
              <w:spacing w:line="360" w:lineRule="auto"/>
              <w:jc w:val="center"/>
              <w:rPr>
                <w:rFonts w:ascii="宋体" w:hAnsi="宋体"/>
                <w:kern w:val="24"/>
                <w:szCs w:val="21"/>
              </w:rPr>
            </w:pPr>
            <w:r>
              <w:rPr>
                <w:rFonts w:ascii="宋体" w:hAnsi="宋体"/>
                <w:kern w:val="24"/>
                <w:szCs w:val="21"/>
              </w:rPr>
              <w:t>●</w:t>
            </w:r>
          </w:p>
        </w:tc>
        <w:tc>
          <w:tcPr>
            <w:tcW w:w="769" w:type="dxa"/>
            <w:vAlign w:val="center"/>
          </w:tcPr>
          <w:p>
            <w:pPr>
              <w:spacing w:line="360" w:lineRule="auto"/>
              <w:jc w:val="center"/>
              <w:rPr>
                <w:rFonts w:ascii="宋体" w:hAnsi="宋体"/>
                <w:kern w:val="24"/>
                <w:szCs w:val="21"/>
              </w:rPr>
            </w:pPr>
            <w:r>
              <w:rPr>
                <w:rFonts w:ascii="宋体" w:hAnsi="宋体"/>
                <w:kern w:val="24"/>
                <w:szCs w:val="21"/>
              </w:rPr>
              <w:t>●</w:t>
            </w:r>
          </w:p>
        </w:tc>
        <w:tc>
          <w:tcPr>
            <w:tcW w:w="671" w:type="dxa"/>
            <w:vAlign w:val="center"/>
          </w:tcPr>
          <w:p>
            <w:pPr>
              <w:spacing w:line="360" w:lineRule="auto"/>
              <w:jc w:val="center"/>
              <w:rPr>
                <w:rFonts w:ascii="宋体" w:hAnsi="宋体"/>
                <w:kern w:val="24"/>
                <w:szCs w:val="21"/>
              </w:rPr>
            </w:pPr>
            <w:r>
              <w:rPr>
                <w:rFonts w:ascii="宋体" w:hAnsi="宋体"/>
                <w:kern w:val="24"/>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cantSplit/>
          <w:trHeight w:val="284" w:hRule="atLeast"/>
        </w:trPr>
        <w:tc>
          <w:tcPr>
            <w:tcW w:w="756" w:type="dxa"/>
            <w:vMerge w:val="continue"/>
            <w:vAlign w:val="center"/>
          </w:tcPr>
          <w:p>
            <w:pPr>
              <w:spacing w:line="360" w:lineRule="auto"/>
              <w:jc w:val="center"/>
              <w:rPr>
                <w:rFonts w:ascii="宋体" w:hAnsi="宋体"/>
                <w:kern w:val="24"/>
                <w:szCs w:val="21"/>
              </w:rPr>
            </w:pPr>
          </w:p>
        </w:tc>
        <w:tc>
          <w:tcPr>
            <w:tcW w:w="2365" w:type="dxa"/>
            <w:vAlign w:val="center"/>
          </w:tcPr>
          <w:p>
            <w:pPr>
              <w:spacing w:line="360" w:lineRule="auto"/>
              <w:jc w:val="center"/>
              <w:rPr>
                <w:rFonts w:ascii="宋体" w:hAnsi="宋体"/>
                <w:kern w:val="24"/>
                <w:szCs w:val="21"/>
              </w:rPr>
            </w:pPr>
            <w:r>
              <w:rPr>
                <w:rFonts w:ascii="宋体" w:hAnsi="宋体"/>
                <w:kern w:val="24"/>
                <w:szCs w:val="21"/>
              </w:rPr>
              <w:t>篷体缝制质量</w:t>
            </w:r>
          </w:p>
        </w:tc>
        <w:tc>
          <w:tcPr>
            <w:tcW w:w="1847" w:type="dxa"/>
            <w:vAlign w:val="center"/>
          </w:tcPr>
          <w:p>
            <w:pPr>
              <w:spacing w:line="360" w:lineRule="auto"/>
              <w:jc w:val="center"/>
              <w:rPr>
                <w:rFonts w:ascii="宋体" w:hAnsi="宋体"/>
                <w:kern w:val="24"/>
                <w:szCs w:val="21"/>
              </w:rPr>
            </w:pPr>
            <w:r>
              <w:rPr>
                <w:rFonts w:ascii="宋体" w:hAnsi="宋体"/>
                <w:kern w:val="24"/>
                <w:szCs w:val="21"/>
              </w:rPr>
              <w:t>按</w:t>
            </w:r>
            <w:r>
              <w:rPr>
                <w:rFonts w:hint="eastAsia" w:ascii="宋体" w:hAnsi="宋体"/>
                <w:kern w:val="24"/>
                <w:szCs w:val="21"/>
              </w:rPr>
              <w:t>2</w:t>
            </w:r>
            <w:r>
              <w:rPr>
                <w:rFonts w:ascii="宋体" w:hAnsi="宋体"/>
                <w:kern w:val="24"/>
                <w:szCs w:val="21"/>
              </w:rPr>
              <w:t>.2.2的规定</w:t>
            </w:r>
          </w:p>
        </w:tc>
        <w:tc>
          <w:tcPr>
            <w:tcW w:w="2160" w:type="dxa"/>
            <w:vAlign w:val="center"/>
          </w:tcPr>
          <w:p>
            <w:pPr>
              <w:spacing w:line="360" w:lineRule="auto"/>
              <w:jc w:val="center"/>
              <w:rPr>
                <w:rFonts w:ascii="宋体" w:hAnsi="宋体"/>
                <w:kern w:val="24"/>
                <w:szCs w:val="21"/>
              </w:rPr>
            </w:pPr>
            <w:r>
              <w:rPr>
                <w:rFonts w:ascii="宋体" w:hAnsi="宋体"/>
                <w:kern w:val="24"/>
                <w:szCs w:val="21"/>
              </w:rPr>
              <w:t>符合</w:t>
            </w:r>
            <w:r>
              <w:rPr>
                <w:rFonts w:hint="eastAsia" w:ascii="宋体" w:hAnsi="宋体"/>
                <w:kern w:val="24"/>
                <w:szCs w:val="21"/>
              </w:rPr>
              <w:t>1</w:t>
            </w:r>
            <w:r>
              <w:rPr>
                <w:rFonts w:ascii="宋体" w:hAnsi="宋体"/>
                <w:kern w:val="24"/>
                <w:szCs w:val="21"/>
              </w:rPr>
              <w:t>.5</w:t>
            </w:r>
            <w:r>
              <w:rPr>
                <w:rFonts w:hint="eastAsia" w:ascii="宋体" w:hAnsi="宋体"/>
                <w:kern w:val="24"/>
                <w:szCs w:val="21"/>
              </w:rPr>
              <w:t>、1.6</w:t>
            </w:r>
            <w:r>
              <w:rPr>
                <w:rFonts w:ascii="宋体" w:hAnsi="宋体"/>
                <w:kern w:val="24"/>
                <w:szCs w:val="21"/>
              </w:rPr>
              <w:t>的规定</w:t>
            </w:r>
          </w:p>
        </w:tc>
        <w:tc>
          <w:tcPr>
            <w:tcW w:w="720" w:type="dxa"/>
            <w:vAlign w:val="center"/>
          </w:tcPr>
          <w:p>
            <w:pPr>
              <w:spacing w:line="360" w:lineRule="auto"/>
              <w:jc w:val="center"/>
              <w:rPr>
                <w:rFonts w:ascii="宋体" w:hAnsi="宋体"/>
                <w:kern w:val="24"/>
                <w:szCs w:val="21"/>
              </w:rPr>
            </w:pPr>
            <w:r>
              <w:rPr>
                <w:rFonts w:ascii="宋体" w:hAnsi="宋体"/>
                <w:kern w:val="24"/>
                <w:szCs w:val="21"/>
              </w:rPr>
              <w:t>●</w:t>
            </w:r>
          </w:p>
        </w:tc>
        <w:tc>
          <w:tcPr>
            <w:tcW w:w="769" w:type="dxa"/>
            <w:vAlign w:val="center"/>
          </w:tcPr>
          <w:p>
            <w:pPr>
              <w:spacing w:line="360" w:lineRule="auto"/>
              <w:jc w:val="center"/>
              <w:rPr>
                <w:rFonts w:ascii="宋体" w:hAnsi="宋体"/>
                <w:kern w:val="24"/>
                <w:szCs w:val="21"/>
              </w:rPr>
            </w:pPr>
            <w:r>
              <w:rPr>
                <w:rFonts w:ascii="宋体" w:hAnsi="宋体"/>
                <w:kern w:val="24"/>
                <w:szCs w:val="21"/>
              </w:rPr>
              <w:t>●</w:t>
            </w:r>
          </w:p>
        </w:tc>
        <w:tc>
          <w:tcPr>
            <w:tcW w:w="671" w:type="dxa"/>
            <w:vAlign w:val="center"/>
          </w:tcPr>
          <w:p>
            <w:pPr>
              <w:spacing w:line="360" w:lineRule="auto"/>
              <w:jc w:val="center"/>
              <w:rPr>
                <w:rFonts w:ascii="宋体" w:hAnsi="宋体"/>
                <w:kern w:val="24"/>
                <w:szCs w:val="21"/>
              </w:rPr>
            </w:pPr>
            <w:r>
              <w:rPr>
                <w:rFonts w:ascii="宋体" w:hAnsi="宋体"/>
                <w:kern w:val="24"/>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cantSplit/>
          <w:trHeight w:val="284" w:hRule="atLeast"/>
        </w:trPr>
        <w:tc>
          <w:tcPr>
            <w:tcW w:w="756" w:type="dxa"/>
            <w:vMerge w:val="continue"/>
            <w:vAlign w:val="center"/>
          </w:tcPr>
          <w:p>
            <w:pPr>
              <w:spacing w:line="360" w:lineRule="auto"/>
              <w:jc w:val="center"/>
              <w:rPr>
                <w:rFonts w:ascii="宋体" w:hAnsi="宋体"/>
                <w:kern w:val="24"/>
                <w:szCs w:val="21"/>
              </w:rPr>
            </w:pPr>
          </w:p>
        </w:tc>
        <w:tc>
          <w:tcPr>
            <w:tcW w:w="2365" w:type="dxa"/>
            <w:vAlign w:val="center"/>
          </w:tcPr>
          <w:p>
            <w:pPr>
              <w:spacing w:line="360" w:lineRule="auto"/>
              <w:jc w:val="center"/>
              <w:rPr>
                <w:rFonts w:ascii="宋体" w:hAnsi="宋体"/>
                <w:kern w:val="24"/>
                <w:szCs w:val="21"/>
              </w:rPr>
            </w:pPr>
            <w:r>
              <w:rPr>
                <w:rFonts w:ascii="宋体" w:hAnsi="宋体"/>
                <w:kern w:val="24"/>
                <w:szCs w:val="21"/>
              </w:rPr>
              <w:t>成品防雨性能</w:t>
            </w:r>
          </w:p>
        </w:tc>
        <w:tc>
          <w:tcPr>
            <w:tcW w:w="1847" w:type="dxa"/>
            <w:vAlign w:val="center"/>
          </w:tcPr>
          <w:p>
            <w:pPr>
              <w:spacing w:line="360" w:lineRule="auto"/>
              <w:jc w:val="center"/>
              <w:rPr>
                <w:rFonts w:ascii="宋体" w:hAnsi="宋体"/>
                <w:kern w:val="24"/>
                <w:szCs w:val="21"/>
              </w:rPr>
            </w:pPr>
            <w:r>
              <w:rPr>
                <w:rFonts w:ascii="宋体" w:hAnsi="宋体"/>
                <w:kern w:val="24"/>
                <w:szCs w:val="21"/>
              </w:rPr>
              <w:t>按</w:t>
            </w:r>
            <w:r>
              <w:rPr>
                <w:rFonts w:hint="eastAsia" w:ascii="宋体" w:hAnsi="宋体"/>
                <w:kern w:val="24"/>
                <w:szCs w:val="21"/>
              </w:rPr>
              <w:t>2</w:t>
            </w:r>
            <w:r>
              <w:rPr>
                <w:rFonts w:ascii="宋体" w:hAnsi="宋体"/>
                <w:kern w:val="24"/>
                <w:szCs w:val="21"/>
              </w:rPr>
              <w:t>.4.12的规定</w:t>
            </w:r>
          </w:p>
        </w:tc>
        <w:tc>
          <w:tcPr>
            <w:tcW w:w="2160" w:type="dxa"/>
            <w:vAlign w:val="center"/>
          </w:tcPr>
          <w:p>
            <w:pPr>
              <w:spacing w:line="360" w:lineRule="auto"/>
              <w:jc w:val="center"/>
              <w:rPr>
                <w:rFonts w:ascii="宋体" w:hAnsi="宋体"/>
                <w:kern w:val="24"/>
                <w:szCs w:val="21"/>
              </w:rPr>
            </w:pPr>
            <w:r>
              <w:rPr>
                <w:rFonts w:ascii="宋体" w:hAnsi="宋体"/>
                <w:kern w:val="24"/>
                <w:szCs w:val="21"/>
              </w:rPr>
              <w:t>符合</w:t>
            </w:r>
            <w:r>
              <w:rPr>
                <w:rFonts w:hint="eastAsia" w:ascii="宋体" w:hAnsi="宋体"/>
                <w:kern w:val="24"/>
                <w:szCs w:val="21"/>
              </w:rPr>
              <w:t>1</w:t>
            </w:r>
            <w:r>
              <w:rPr>
                <w:rFonts w:ascii="宋体" w:hAnsi="宋体"/>
                <w:kern w:val="24"/>
                <w:szCs w:val="21"/>
              </w:rPr>
              <w:t>.</w:t>
            </w:r>
            <w:r>
              <w:rPr>
                <w:rFonts w:hint="eastAsia" w:ascii="宋体" w:hAnsi="宋体"/>
                <w:kern w:val="24"/>
                <w:szCs w:val="21"/>
              </w:rPr>
              <w:t>10</w:t>
            </w:r>
            <w:r>
              <w:rPr>
                <w:rFonts w:ascii="宋体" w:hAnsi="宋体"/>
                <w:kern w:val="24"/>
                <w:szCs w:val="21"/>
              </w:rPr>
              <w:t>.</w:t>
            </w:r>
            <w:r>
              <w:rPr>
                <w:rFonts w:hint="eastAsia" w:ascii="宋体" w:hAnsi="宋体"/>
                <w:kern w:val="24"/>
                <w:szCs w:val="21"/>
              </w:rPr>
              <w:t>5</w:t>
            </w:r>
            <w:r>
              <w:rPr>
                <w:rFonts w:ascii="宋体" w:hAnsi="宋体"/>
                <w:kern w:val="24"/>
                <w:szCs w:val="21"/>
              </w:rPr>
              <w:t>的规定</w:t>
            </w:r>
          </w:p>
        </w:tc>
        <w:tc>
          <w:tcPr>
            <w:tcW w:w="720" w:type="dxa"/>
            <w:vAlign w:val="center"/>
          </w:tcPr>
          <w:p>
            <w:pPr>
              <w:spacing w:line="360" w:lineRule="auto"/>
              <w:jc w:val="center"/>
              <w:rPr>
                <w:rFonts w:ascii="宋体" w:hAnsi="宋体"/>
                <w:kern w:val="24"/>
                <w:szCs w:val="21"/>
              </w:rPr>
            </w:pPr>
            <w:r>
              <w:rPr>
                <w:rFonts w:ascii="宋体" w:hAnsi="宋体"/>
                <w:kern w:val="24"/>
                <w:szCs w:val="21"/>
              </w:rPr>
              <w:t>●</w:t>
            </w:r>
          </w:p>
        </w:tc>
        <w:tc>
          <w:tcPr>
            <w:tcW w:w="769" w:type="dxa"/>
            <w:vAlign w:val="center"/>
          </w:tcPr>
          <w:p>
            <w:pPr>
              <w:spacing w:line="360" w:lineRule="auto"/>
              <w:jc w:val="center"/>
              <w:rPr>
                <w:rFonts w:ascii="宋体" w:hAnsi="宋体"/>
                <w:kern w:val="24"/>
                <w:szCs w:val="21"/>
              </w:rPr>
            </w:pPr>
            <w:r>
              <w:rPr>
                <w:rFonts w:ascii="宋体" w:hAnsi="宋体"/>
                <w:kern w:val="24"/>
                <w:szCs w:val="21"/>
              </w:rPr>
              <w:t>—</w:t>
            </w:r>
          </w:p>
        </w:tc>
        <w:tc>
          <w:tcPr>
            <w:tcW w:w="671" w:type="dxa"/>
            <w:vAlign w:val="center"/>
          </w:tcPr>
          <w:p>
            <w:pPr>
              <w:spacing w:line="360" w:lineRule="auto"/>
              <w:jc w:val="center"/>
              <w:rPr>
                <w:rFonts w:ascii="宋体" w:hAnsi="宋体"/>
                <w:kern w:val="24"/>
                <w:szCs w:val="21"/>
              </w:rPr>
            </w:pPr>
            <w:r>
              <w:rPr>
                <w:rFonts w:ascii="宋体" w:hAnsi="宋体"/>
                <w:kern w:val="24"/>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cantSplit/>
          <w:trHeight w:val="284" w:hRule="atLeast"/>
        </w:trPr>
        <w:tc>
          <w:tcPr>
            <w:tcW w:w="756" w:type="dxa"/>
            <w:vMerge w:val="restart"/>
            <w:vAlign w:val="center"/>
          </w:tcPr>
          <w:p>
            <w:pPr>
              <w:spacing w:line="360" w:lineRule="auto"/>
              <w:jc w:val="center"/>
              <w:rPr>
                <w:rFonts w:ascii="宋体" w:hAnsi="宋体"/>
                <w:kern w:val="24"/>
                <w:szCs w:val="21"/>
              </w:rPr>
            </w:pPr>
            <w:r>
              <w:rPr>
                <w:rFonts w:ascii="宋体" w:hAnsi="宋体"/>
                <w:kern w:val="24"/>
                <w:szCs w:val="21"/>
              </w:rPr>
              <w:t>包</w:t>
            </w:r>
          </w:p>
          <w:p>
            <w:pPr>
              <w:spacing w:line="360" w:lineRule="auto"/>
              <w:jc w:val="center"/>
              <w:rPr>
                <w:rFonts w:ascii="宋体" w:hAnsi="宋体"/>
                <w:kern w:val="24"/>
                <w:szCs w:val="21"/>
              </w:rPr>
            </w:pPr>
          </w:p>
          <w:p>
            <w:pPr>
              <w:spacing w:line="360" w:lineRule="auto"/>
              <w:jc w:val="center"/>
              <w:rPr>
                <w:rFonts w:ascii="宋体" w:hAnsi="宋体"/>
                <w:kern w:val="24"/>
                <w:szCs w:val="21"/>
              </w:rPr>
            </w:pPr>
            <w:r>
              <w:rPr>
                <w:rFonts w:ascii="宋体" w:hAnsi="宋体"/>
                <w:kern w:val="24"/>
                <w:szCs w:val="21"/>
              </w:rPr>
              <w:t>装</w:t>
            </w:r>
          </w:p>
        </w:tc>
        <w:tc>
          <w:tcPr>
            <w:tcW w:w="2365" w:type="dxa"/>
            <w:vAlign w:val="center"/>
          </w:tcPr>
          <w:p>
            <w:pPr>
              <w:spacing w:line="360" w:lineRule="auto"/>
              <w:jc w:val="center"/>
              <w:rPr>
                <w:rFonts w:ascii="宋体" w:hAnsi="宋体"/>
                <w:kern w:val="24"/>
                <w:szCs w:val="21"/>
              </w:rPr>
            </w:pPr>
            <w:r>
              <w:rPr>
                <w:rFonts w:ascii="宋体" w:hAnsi="宋体"/>
                <w:kern w:val="24"/>
                <w:szCs w:val="21"/>
              </w:rPr>
              <w:t>检验单</w:t>
            </w:r>
          </w:p>
        </w:tc>
        <w:tc>
          <w:tcPr>
            <w:tcW w:w="1847" w:type="dxa"/>
            <w:vMerge w:val="restart"/>
            <w:vAlign w:val="center"/>
          </w:tcPr>
          <w:p>
            <w:pPr>
              <w:spacing w:line="360" w:lineRule="auto"/>
              <w:jc w:val="center"/>
              <w:rPr>
                <w:rFonts w:ascii="宋体" w:hAnsi="宋体"/>
                <w:kern w:val="24"/>
                <w:szCs w:val="21"/>
              </w:rPr>
            </w:pPr>
            <w:r>
              <w:rPr>
                <w:rFonts w:ascii="宋体" w:hAnsi="宋体"/>
                <w:kern w:val="24"/>
                <w:szCs w:val="21"/>
              </w:rPr>
              <w:t>目视检验</w:t>
            </w:r>
          </w:p>
        </w:tc>
        <w:tc>
          <w:tcPr>
            <w:tcW w:w="2160" w:type="dxa"/>
            <w:vAlign w:val="center"/>
          </w:tcPr>
          <w:p>
            <w:pPr>
              <w:spacing w:line="360" w:lineRule="auto"/>
              <w:jc w:val="center"/>
              <w:rPr>
                <w:rFonts w:ascii="宋体" w:hAnsi="宋体"/>
                <w:kern w:val="24"/>
                <w:szCs w:val="21"/>
              </w:rPr>
            </w:pPr>
            <w:r>
              <w:rPr>
                <w:rFonts w:ascii="宋体" w:hAnsi="宋体"/>
                <w:kern w:val="24"/>
                <w:szCs w:val="21"/>
              </w:rPr>
              <w:t>符合</w:t>
            </w:r>
            <w:r>
              <w:rPr>
                <w:rFonts w:hint="eastAsia" w:ascii="宋体" w:hAnsi="宋体"/>
                <w:kern w:val="24"/>
                <w:szCs w:val="21"/>
              </w:rPr>
              <w:t>4</w:t>
            </w:r>
            <w:r>
              <w:rPr>
                <w:rFonts w:ascii="宋体" w:hAnsi="宋体"/>
                <w:kern w:val="24"/>
                <w:szCs w:val="21"/>
              </w:rPr>
              <w:t>.2.1.3的规定</w:t>
            </w:r>
          </w:p>
        </w:tc>
        <w:tc>
          <w:tcPr>
            <w:tcW w:w="720" w:type="dxa"/>
            <w:vAlign w:val="center"/>
          </w:tcPr>
          <w:p>
            <w:pPr>
              <w:spacing w:line="360" w:lineRule="auto"/>
              <w:jc w:val="center"/>
              <w:rPr>
                <w:rFonts w:ascii="宋体" w:hAnsi="宋体"/>
                <w:kern w:val="24"/>
                <w:szCs w:val="21"/>
              </w:rPr>
            </w:pPr>
            <w:r>
              <w:rPr>
                <w:rFonts w:ascii="宋体" w:hAnsi="宋体"/>
                <w:kern w:val="24"/>
                <w:szCs w:val="21"/>
              </w:rPr>
              <w:t>●</w:t>
            </w:r>
          </w:p>
        </w:tc>
        <w:tc>
          <w:tcPr>
            <w:tcW w:w="769" w:type="dxa"/>
            <w:vAlign w:val="center"/>
          </w:tcPr>
          <w:p>
            <w:pPr>
              <w:spacing w:line="360" w:lineRule="auto"/>
              <w:jc w:val="center"/>
              <w:rPr>
                <w:rFonts w:ascii="宋体" w:hAnsi="宋体"/>
                <w:kern w:val="24"/>
                <w:szCs w:val="21"/>
              </w:rPr>
            </w:pPr>
            <w:r>
              <w:rPr>
                <w:rFonts w:ascii="宋体" w:hAnsi="宋体"/>
                <w:kern w:val="24"/>
                <w:szCs w:val="21"/>
              </w:rPr>
              <w:t>〇</w:t>
            </w:r>
          </w:p>
        </w:tc>
        <w:tc>
          <w:tcPr>
            <w:tcW w:w="671" w:type="dxa"/>
            <w:vAlign w:val="center"/>
          </w:tcPr>
          <w:p>
            <w:pPr>
              <w:spacing w:line="360" w:lineRule="auto"/>
              <w:jc w:val="center"/>
              <w:rPr>
                <w:rFonts w:ascii="宋体" w:hAnsi="宋体"/>
                <w:kern w:val="24"/>
                <w:szCs w:val="21"/>
              </w:rPr>
            </w:pPr>
            <w:r>
              <w:rPr>
                <w:rFonts w:ascii="宋体" w:hAnsi="宋体"/>
                <w:kern w:val="24"/>
                <w:szCs w:val="21"/>
              </w:rPr>
              <w:t>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cantSplit/>
          <w:trHeight w:val="284" w:hRule="atLeast"/>
        </w:trPr>
        <w:tc>
          <w:tcPr>
            <w:tcW w:w="756" w:type="dxa"/>
            <w:vMerge w:val="continue"/>
            <w:vAlign w:val="center"/>
          </w:tcPr>
          <w:p>
            <w:pPr>
              <w:spacing w:line="360" w:lineRule="auto"/>
              <w:jc w:val="center"/>
              <w:rPr>
                <w:rFonts w:ascii="宋体" w:hAnsi="宋体"/>
                <w:kern w:val="24"/>
                <w:szCs w:val="21"/>
              </w:rPr>
            </w:pPr>
          </w:p>
        </w:tc>
        <w:tc>
          <w:tcPr>
            <w:tcW w:w="2365" w:type="dxa"/>
            <w:vAlign w:val="center"/>
          </w:tcPr>
          <w:p>
            <w:pPr>
              <w:spacing w:line="360" w:lineRule="auto"/>
              <w:jc w:val="center"/>
              <w:rPr>
                <w:rFonts w:ascii="宋体" w:hAnsi="宋体"/>
                <w:kern w:val="24"/>
                <w:szCs w:val="21"/>
              </w:rPr>
            </w:pPr>
            <w:r>
              <w:rPr>
                <w:rFonts w:ascii="宋体" w:hAnsi="宋体"/>
                <w:kern w:val="24"/>
                <w:szCs w:val="21"/>
              </w:rPr>
              <w:t>产品包装单</w:t>
            </w:r>
          </w:p>
        </w:tc>
        <w:tc>
          <w:tcPr>
            <w:tcW w:w="1847" w:type="dxa"/>
            <w:vMerge w:val="continue"/>
            <w:vAlign w:val="center"/>
          </w:tcPr>
          <w:p>
            <w:pPr>
              <w:spacing w:line="360" w:lineRule="auto"/>
              <w:jc w:val="center"/>
              <w:rPr>
                <w:rFonts w:ascii="宋体" w:hAnsi="宋体"/>
                <w:kern w:val="24"/>
                <w:szCs w:val="21"/>
              </w:rPr>
            </w:pPr>
          </w:p>
        </w:tc>
        <w:tc>
          <w:tcPr>
            <w:tcW w:w="2160" w:type="dxa"/>
            <w:vAlign w:val="center"/>
          </w:tcPr>
          <w:p>
            <w:pPr>
              <w:spacing w:line="360" w:lineRule="auto"/>
              <w:jc w:val="center"/>
              <w:rPr>
                <w:rFonts w:ascii="宋体" w:hAnsi="宋体"/>
                <w:kern w:val="24"/>
                <w:szCs w:val="21"/>
              </w:rPr>
            </w:pPr>
            <w:r>
              <w:rPr>
                <w:rFonts w:ascii="宋体" w:hAnsi="宋体"/>
                <w:kern w:val="24"/>
                <w:szCs w:val="21"/>
              </w:rPr>
              <w:t>符合附录</w:t>
            </w:r>
            <w:r>
              <w:rPr>
                <w:rFonts w:hint="eastAsia" w:ascii="宋体" w:hAnsi="宋体"/>
                <w:kern w:val="24"/>
                <w:szCs w:val="21"/>
              </w:rPr>
              <w:t>E</w:t>
            </w:r>
            <w:r>
              <w:rPr>
                <w:rFonts w:ascii="宋体" w:hAnsi="宋体"/>
                <w:kern w:val="24"/>
                <w:szCs w:val="21"/>
              </w:rPr>
              <w:t>的规定</w:t>
            </w:r>
          </w:p>
        </w:tc>
        <w:tc>
          <w:tcPr>
            <w:tcW w:w="720" w:type="dxa"/>
            <w:vAlign w:val="center"/>
          </w:tcPr>
          <w:p>
            <w:pPr>
              <w:spacing w:line="360" w:lineRule="auto"/>
              <w:jc w:val="center"/>
              <w:rPr>
                <w:rFonts w:ascii="宋体" w:hAnsi="宋体"/>
                <w:kern w:val="24"/>
                <w:szCs w:val="21"/>
              </w:rPr>
            </w:pPr>
            <w:r>
              <w:rPr>
                <w:rFonts w:ascii="宋体" w:hAnsi="宋体"/>
                <w:kern w:val="24"/>
                <w:szCs w:val="21"/>
              </w:rPr>
              <w:t>●</w:t>
            </w:r>
          </w:p>
        </w:tc>
        <w:tc>
          <w:tcPr>
            <w:tcW w:w="769" w:type="dxa"/>
            <w:vAlign w:val="center"/>
          </w:tcPr>
          <w:p>
            <w:pPr>
              <w:spacing w:line="360" w:lineRule="auto"/>
              <w:jc w:val="center"/>
              <w:rPr>
                <w:rFonts w:ascii="宋体" w:hAnsi="宋体"/>
                <w:kern w:val="24"/>
                <w:szCs w:val="21"/>
              </w:rPr>
            </w:pPr>
            <w:r>
              <w:rPr>
                <w:rFonts w:ascii="宋体" w:hAnsi="宋体"/>
                <w:kern w:val="24"/>
                <w:szCs w:val="21"/>
              </w:rPr>
              <w:t>●</w:t>
            </w:r>
          </w:p>
        </w:tc>
        <w:tc>
          <w:tcPr>
            <w:tcW w:w="671" w:type="dxa"/>
            <w:vAlign w:val="center"/>
          </w:tcPr>
          <w:p>
            <w:pPr>
              <w:spacing w:line="360" w:lineRule="auto"/>
              <w:jc w:val="center"/>
              <w:rPr>
                <w:rFonts w:ascii="宋体" w:hAnsi="宋体"/>
                <w:kern w:val="24"/>
                <w:szCs w:val="21"/>
              </w:rPr>
            </w:pPr>
            <w:r>
              <w:rPr>
                <w:rFonts w:ascii="宋体" w:hAnsi="宋体"/>
                <w:kern w:val="24"/>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cantSplit/>
          <w:trHeight w:val="284" w:hRule="atLeast"/>
        </w:trPr>
        <w:tc>
          <w:tcPr>
            <w:tcW w:w="756" w:type="dxa"/>
            <w:vMerge w:val="continue"/>
            <w:vAlign w:val="center"/>
          </w:tcPr>
          <w:p>
            <w:pPr>
              <w:spacing w:line="360" w:lineRule="auto"/>
              <w:jc w:val="center"/>
              <w:rPr>
                <w:rFonts w:ascii="宋体" w:hAnsi="宋体"/>
                <w:kern w:val="24"/>
                <w:szCs w:val="21"/>
              </w:rPr>
            </w:pPr>
          </w:p>
        </w:tc>
        <w:tc>
          <w:tcPr>
            <w:tcW w:w="2365" w:type="dxa"/>
            <w:vAlign w:val="center"/>
          </w:tcPr>
          <w:p>
            <w:pPr>
              <w:spacing w:line="360" w:lineRule="auto"/>
              <w:jc w:val="center"/>
              <w:rPr>
                <w:rFonts w:ascii="宋体" w:hAnsi="宋体"/>
                <w:kern w:val="24"/>
                <w:szCs w:val="21"/>
              </w:rPr>
            </w:pPr>
            <w:r>
              <w:rPr>
                <w:rFonts w:ascii="宋体" w:hAnsi="宋体"/>
                <w:kern w:val="24"/>
                <w:szCs w:val="21"/>
              </w:rPr>
              <w:t>帐篷使用说明书</w:t>
            </w:r>
          </w:p>
        </w:tc>
        <w:tc>
          <w:tcPr>
            <w:tcW w:w="1847" w:type="dxa"/>
            <w:vMerge w:val="continue"/>
            <w:vAlign w:val="center"/>
          </w:tcPr>
          <w:p>
            <w:pPr>
              <w:spacing w:line="360" w:lineRule="auto"/>
              <w:jc w:val="center"/>
              <w:rPr>
                <w:rFonts w:ascii="宋体" w:hAnsi="宋体"/>
                <w:kern w:val="24"/>
                <w:szCs w:val="21"/>
              </w:rPr>
            </w:pPr>
          </w:p>
        </w:tc>
        <w:tc>
          <w:tcPr>
            <w:tcW w:w="2160" w:type="dxa"/>
            <w:vAlign w:val="center"/>
          </w:tcPr>
          <w:p>
            <w:pPr>
              <w:spacing w:line="360" w:lineRule="auto"/>
              <w:jc w:val="center"/>
              <w:rPr>
                <w:rFonts w:ascii="宋体" w:hAnsi="宋体"/>
                <w:kern w:val="24"/>
                <w:szCs w:val="21"/>
              </w:rPr>
            </w:pPr>
            <w:r>
              <w:rPr>
                <w:rFonts w:ascii="宋体" w:hAnsi="宋体"/>
                <w:kern w:val="24"/>
                <w:szCs w:val="21"/>
              </w:rPr>
              <w:t>符合附录</w:t>
            </w:r>
            <w:r>
              <w:rPr>
                <w:rFonts w:hint="eastAsia" w:ascii="宋体" w:hAnsi="宋体"/>
                <w:kern w:val="24"/>
                <w:szCs w:val="21"/>
              </w:rPr>
              <w:t>F</w:t>
            </w:r>
            <w:r>
              <w:rPr>
                <w:rFonts w:ascii="宋体" w:hAnsi="宋体"/>
                <w:kern w:val="24"/>
                <w:szCs w:val="21"/>
              </w:rPr>
              <w:t>的规定</w:t>
            </w:r>
          </w:p>
        </w:tc>
        <w:tc>
          <w:tcPr>
            <w:tcW w:w="720" w:type="dxa"/>
            <w:vAlign w:val="center"/>
          </w:tcPr>
          <w:p>
            <w:pPr>
              <w:spacing w:line="360" w:lineRule="auto"/>
              <w:jc w:val="center"/>
              <w:rPr>
                <w:rFonts w:ascii="宋体" w:hAnsi="宋体"/>
                <w:kern w:val="24"/>
                <w:szCs w:val="21"/>
              </w:rPr>
            </w:pPr>
            <w:r>
              <w:rPr>
                <w:rFonts w:ascii="宋体" w:hAnsi="宋体"/>
                <w:kern w:val="24"/>
                <w:szCs w:val="21"/>
              </w:rPr>
              <w:t>●</w:t>
            </w:r>
          </w:p>
        </w:tc>
        <w:tc>
          <w:tcPr>
            <w:tcW w:w="769" w:type="dxa"/>
            <w:vAlign w:val="center"/>
          </w:tcPr>
          <w:p>
            <w:pPr>
              <w:spacing w:line="360" w:lineRule="auto"/>
              <w:jc w:val="center"/>
              <w:rPr>
                <w:rFonts w:ascii="宋体" w:hAnsi="宋体"/>
                <w:kern w:val="24"/>
                <w:szCs w:val="21"/>
              </w:rPr>
            </w:pPr>
            <w:r>
              <w:rPr>
                <w:rFonts w:ascii="宋体" w:hAnsi="宋体"/>
                <w:kern w:val="24"/>
                <w:szCs w:val="21"/>
              </w:rPr>
              <w:t>●</w:t>
            </w:r>
          </w:p>
        </w:tc>
        <w:tc>
          <w:tcPr>
            <w:tcW w:w="671" w:type="dxa"/>
            <w:vAlign w:val="center"/>
          </w:tcPr>
          <w:p>
            <w:pPr>
              <w:spacing w:line="360" w:lineRule="auto"/>
              <w:jc w:val="center"/>
              <w:rPr>
                <w:rFonts w:ascii="宋体" w:hAnsi="宋体"/>
                <w:kern w:val="24"/>
                <w:szCs w:val="21"/>
              </w:rPr>
            </w:pPr>
            <w:r>
              <w:rPr>
                <w:rFonts w:ascii="宋体" w:hAnsi="宋体"/>
                <w:kern w:val="24"/>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cantSplit/>
          <w:trHeight w:val="284" w:hRule="atLeast"/>
        </w:trPr>
        <w:tc>
          <w:tcPr>
            <w:tcW w:w="756" w:type="dxa"/>
            <w:vMerge w:val="continue"/>
            <w:vAlign w:val="center"/>
          </w:tcPr>
          <w:p>
            <w:pPr>
              <w:spacing w:line="360" w:lineRule="auto"/>
              <w:jc w:val="center"/>
              <w:rPr>
                <w:rFonts w:ascii="宋体" w:hAnsi="宋体"/>
                <w:kern w:val="24"/>
                <w:szCs w:val="21"/>
              </w:rPr>
            </w:pPr>
          </w:p>
        </w:tc>
        <w:tc>
          <w:tcPr>
            <w:tcW w:w="2365" w:type="dxa"/>
            <w:vAlign w:val="center"/>
          </w:tcPr>
          <w:p>
            <w:pPr>
              <w:spacing w:line="360" w:lineRule="auto"/>
              <w:jc w:val="center"/>
              <w:rPr>
                <w:rFonts w:ascii="宋体" w:hAnsi="宋体"/>
                <w:kern w:val="24"/>
                <w:szCs w:val="21"/>
              </w:rPr>
            </w:pPr>
            <w:r>
              <w:rPr>
                <w:rFonts w:ascii="宋体" w:hAnsi="宋体"/>
                <w:kern w:val="24"/>
                <w:szCs w:val="21"/>
              </w:rPr>
              <w:t>包装标志</w:t>
            </w:r>
          </w:p>
        </w:tc>
        <w:tc>
          <w:tcPr>
            <w:tcW w:w="1847" w:type="dxa"/>
            <w:vMerge w:val="continue"/>
            <w:vAlign w:val="center"/>
          </w:tcPr>
          <w:p>
            <w:pPr>
              <w:spacing w:line="360" w:lineRule="auto"/>
              <w:jc w:val="center"/>
              <w:rPr>
                <w:rFonts w:ascii="宋体" w:hAnsi="宋体"/>
                <w:kern w:val="24"/>
                <w:szCs w:val="21"/>
              </w:rPr>
            </w:pPr>
          </w:p>
        </w:tc>
        <w:tc>
          <w:tcPr>
            <w:tcW w:w="2160" w:type="dxa"/>
            <w:vAlign w:val="center"/>
          </w:tcPr>
          <w:p>
            <w:pPr>
              <w:spacing w:line="360" w:lineRule="auto"/>
              <w:jc w:val="center"/>
              <w:rPr>
                <w:rFonts w:ascii="宋体" w:hAnsi="宋体"/>
                <w:kern w:val="24"/>
                <w:szCs w:val="21"/>
              </w:rPr>
            </w:pPr>
            <w:r>
              <w:rPr>
                <w:rFonts w:ascii="宋体" w:hAnsi="宋体"/>
                <w:kern w:val="24"/>
                <w:szCs w:val="21"/>
              </w:rPr>
              <w:t>符合</w:t>
            </w:r>
            <w:r>
              <w:rPr>
                <w:rFonts w:hint="eastAsia" w:ascii="宋体" w:hAnsi="宋体"/>
                <w:kern w:val="24"/>
                <w:szCs w:val="21"/>
              </w:rPr>
              <w:t>4</w:t>
            </w:r>
            <w:r>
              <w:rPr>
                <w:rFonts w:ascii="宋体" w:hAnsi="宋体"/>
                <w:kern w:val="24"/>
                <w:szCs w:val="21"/>
              </w:rPr>
              <w:t>.1.2的规定</w:t>
            </w:r>
          </w:p>
        </w:tc>
        <w:tc>
          <w:tcPr>
            <w:tcW w:w="720" w:type="dxa"/>
            <w:vAlign w:val="center"/>
          </w:tcPr>
          <w:p>
            <w:pPr>
              <w:spacing w:line="360" w:lineRule="auto"/>
              <w:jc w:val="center"/>
              <w:rPr>
                <w:rFonts w:ascii="宋体" w:hAnsi="宋体"/>
                <w:kern w:val="24"/>
                <w:szCs w:val="21"/>
              </w:rPr>
            </w:pPr>
            <w:r>
              <w:rPr>
                <w:rFonts w:ascii="宋体" w:hAnsi="宋体"/>
                <w:kern w:val="24"/>
                <w:szCs w:val="21"/>
              </w:rPr>
              <w:t>●</w:t>
            </w:r>
          </w:p>
        </w:tc>
        <w:tc>
          <w:tcPr>
            <w:tcW w:w="769" w:type="dxa"/>
            <w:vAlign w:val="center"/>
          </w:tcPr>
          <w:p>
            <w:pPr>
              <w:spacing w:line="360" w:lineRule="auto"/>
              <w:jc w:val="center"/>
              <w:rPr>
                <w:rFonts w:ascii="宋体" w:hAnsi="宋体"/>
                <w:kern w:val="24"/>
                <w:szCs w:val="21"/>
              </w:rPr>
            </w:pPr>
            <w:r>
              <w:rPr>
                <w:rFonts w:ascii="宋体" w:hAnsi="宋体"/>
                <w:kern w:val="24"/>
                <w:szCs w:val="21"/>
              </w:rPr>
              <w:t>●</w:t>
            </w:r>
          </w:p>
        </w:tc>
        <w:tc>
          <w:tcPr>
            <w:tcW w:w="671" w:type="dxa"/>
          </w:tcPr>
          <w:p>
            <w:pPr>
              <w:spacing w:line="360" w:lineRule="auto"/>
              <w:jc w:val="center"/>
              <w:rPr>
                <w:rFonts w:ascii="宋体" w:hAnsi="宋体"/>
                <w:szCs w:val="21"/>
              </w:rPr>
            </w:pPr>
            <w:r>
              <w:rPr>
                <w:rFonts w:ascii="宋体" w:hAnsi="宋体"/>
                <w:kern w:val="24"/>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cantSplit/>
          <w:trHeight w:val="284" w:hRule="atLeast"/>
        </w:trPr>
        <w:tc>
          <w:tcPr>
            <w:tcW w:w="756" w:type="dxa"/>
            <w:vMerge w:val="continue"/>
            <w:vAlign w:val="center"/>
          </w:tcPr>
          <w:p>
            <w:pPr>
              <w:spacing w:line="360" w:lineRule="auto"/>
              <w:jc w:val="center"/>
              <w:rPr>
                <w:rFonts w:ascii="宋体" w:hAnsi="宋体"/>
                <w:kern w:val="24"/>
                <w:szCs w:val="21"/>
              </w:rPr>
            </w:pPr>
          </w:p>
        </w:tc>
        <w:tc>
          <w:tcPr>
            <w:tcW w:w="2365" w:type="dxa"/>
            <w:vAlign w:val="center"/>
          </w:tcPr>
          <w:p>
            <w:pPr>
              <w:spacing w:line="360" w:lineRule="auto"/>
              <w:jc w:val="center"/>
              <w:rPr>
                <w:rFonts w:ascii="宋体" w:hAnsi="宋体"/>
                <w:kern w:val="24"/>
                <w:szCs w:val="21"/>
              </w:rPr>
            </w:pPr>
            <w:r>
              <w:rPr>
                <w:rFonts w:ascii="宋体" w:hAnsi="宋体"/>
                <w:kern w:val="24"/>
                <w:szCs w:val="21"/>
              </w:rPr>
              <w:t>配件数量</w:t>
            </w:r>
          </w:p>
        </w:tc>
        <w:tc>
          <w:tcPr>
            <w:tcW w:w="1847" w:type="dxa"/>
            <w:vMerge w:val="continue"/>
            <w:vAlign w:val="center"/>
          </w:tcPr>
          <w:p>
            <w:pPr>
              <w:spacing w:line="360" w:lineRule="auto"/>
              <w:jc w:val="center"/>
              <w:rPr>
                <w:rFonts w:ascii="宋体" w:hAnsi="宋体"/>
                <w:kern w:val="24"/>
                <w:szCs w:val="21"/>
              </w:rPr>
            </w:pPr>
          </w:p>
        </w:tc>
        <w:tc>
          <w:tcPr>
            <w:tcW w:w="2160" w:type="dxa"/>
            <w:vAlign w:val="center"/>
          </w:tcPr>
          <w:p>
            <w:pPr>
              <w:spacing w:line="360" w:lineRule="auto"/>
              <w:jc w:val="center"/>
              <w:rPr>
                <w:rFonts w:ascii="宋体" w:hAnsi="宋体"/>
                <w:kern w:val="24"/>
                <w:szCs w:val="21"/>
              </w:rPr>
            </w:pPr>
            <w:r>
              <w:rPr>
                <w:rFonts w:ascii="宋体" w:hAnsi="宋体"/>
                <w:kern w:val="24"/>
                <w:szCs w:val="21"/>
              </w:rPr>
              <w:t>符合</w:t>
            </w:r>
            <w:r>
              <w:rPr>
                <w:rFonts w:hint="eastAsia" w:ascii="宋体" w:hAnsi="宋体"/>
                <w:kern w:val="24"/>
                <w:szCs w:val="21"/>
              </w:rPr>
              <w:t>4</w:t>
            </w:r>
            <w:r>
              <w:rPr>
                <w:rFonts w:ascii="宋体" w:hAnsi="宋体"/>
                <w:kern w:val="24"/>
                <w:szCs w:val="21"/>
              </w:rPr>
              <w:t>.2</w:t>
            </w:r>
            <w:r>
              <w:rPr>
                <w:rFonts w:hint="eastAsia" w:ascii="宋体" w:hAnsi="宋体"/>
                <w:kern w:val="24"/>
                <w:szCs w:val="21"/>
              </w:rPr>
              <w:t>.2及附录E</w:t>
            </w:r>
            <w:r>
              <w:rPr>
                <w:rFonts w:ascii="宋体" w:hAnsi="宋体"/>
                <w:kern w:val="24"/>
                <w:szCs w:val="21"/>
              </w:rPr>
              <w:t>的规定</w:t>
            </w:r>
          </w:p>
        </w:tc>
        <w:tc>
          <w:tcPr>
            <w:tcW w:w="720" w:type="dxa"/>
            <w:vAlign w:val="center"/>
          </w:tcPr>
          <w:p>
            <w:pPr>
              <w:spacing w:line="360" w:lineRule="auto"/>
              <w:jc w:val="center"/>
              <w:rPr>
                <w:rFonts w:ascii="宋体" w:hAnsi="宋体"/>
                <w:kern w:val="24"/>
                <w:szCs w:val="21"/>
              </w:rPr>
            </w:pPr>
            <w:r>
              <w:rPr>
                <w:rFonts w:ascii="宋体" w:hAnsi="宋体"/>
                <w:kern w:val="24"/>
                <w:szCs w:val="21"/>
              </w:rPr>
              <w:t>●</w:t>
            </w:r>
          </w:p>
        </w:tc>
        <w:tc>
          <w:tcPr>
            <w:tcW w:w="769" w:type="dxa"/>
            <w:vAlign w:val="center"/>
          </w:tcPr>
          <w:p>
            <w:pPr>
              <w:spacing w:line="360" w:lineRule="auto"/>
              <w:jc w:val="center"/>
              <w:rPr>
                <w:rFonts w:ascii="宋体" w:hAnsi="宋体"/>
                <w:kern w:val="24"/>
                <w:szCs w:val="21"/>
              </w:rPr>
            </w:pPr>
            <w:r>
              <w:rPr>
                <w:rFonts w:ascii="宋体" w:hAnsi="宋体"/>
                <w:kern w:val="24"/>
                <w:szCs w:val="21"/>
              </w:rPr>
              <w:t>●</w:t>
            </w:r>
          </w:p>
        </w:tc>
        <w:tc>
          <w:tcPr>
            <w:tcW w:w="671" w:type="dxa"/>
          </w:tcPr>
          <w:p>
            <w:pPr>
              <w:spacing w:line="360" w:lineRule="auto"/>
              <w:jc w:val="center"/>
              <w:rPr>
                <w:rFonts w:ascii="宋体" w:hAnsi="宋体"/>
                <w:szCs w:val="21"/>
              </w:rPr>
            </w:pPr>
            <w:r>
              <w:rPr>
                <w:rFonts w:ascii="宋体" w:hAnsi="宋体"/>
                <w:kern w:val="24"/>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cantSplit/>
          <w:trHeight w:val="284" w:hRule="atLeast"/>
        </w:trPr>
        <w:tc>
          <w:tcPr>
            <w:tcW w:w="9288" w:type="dxa"/>
            <w:gridSpan w:val="7"/>
            <w:vAlign w:val="center"/>
          </w:tcPr>
          <w:p>
            <w:pPr>
              <w:spacing w:line="360" w:lineRule="auto"/>
              <w:rPr>
                <w:rFonts w:ascii="宋体" w:hAnsi="宋体"/>
                <w:kern w:val="24"/>
                <w:szCs w:val="21"/>
              </w:rPr>
            </w:pPr>
            <w:r>
              <w:rPr>
                <w:rFonts w:ascii="宋体" w:hAnsi="宋体"/>
                <w:kern w:val="24"/>
                <w:szCs w:val="21"/>
              </w:rPr>
              <w:t xml:space="preserve">注:   ● 必检项目；〇 </w:t>
            </w:r>
            <w:r>
              <w:rPr>
                <w:rFonts w:hint="eastAsia" w:ascii="宋体" w:hAnsi="宋体"/>
                <w:kern w:val="24"/>
                <w:szCs w:val="21"/>
              </w:rPr>
              <w:t>选</w:t>
            </w:r>
            <w:r>
              <w:rPr>
                <w:rFonts w:ascii="宋体" w:hAnsi="宋体"/>
                <w:kern w:val="24"/>
                <w:szCs w:val="21"/>
              </w:rPr>
              <w:t>检项目；─ 不检项目</w:t>
            </w:r>
          </w:p>
        </w:tc>
      </w:tr>
    </w:tbl>
    <w:p>
      <w:pPr>
        <w:spacing w:line="360" w:lineRule="auto"/>
      </w:pPr>
      <w:bookmarkStart w:id="416" w:name="_Toc264046058"/>
      <w:bookmarkStart w:id="417" w:name="_Toc234038994"/>
      <w:bookmarkStart w:id="418" w:name="_Toc314684837"/>
    </w:p>
    <w:p>
      <w:pPr>
        <w:spacing w:line="360" w:lineRule="auto"/>
      </w:pPr>
      <w:r>
        <w:br w:type="page"/>
      </w:r>
    </w:p>
    <w:p>
      <w:pPr>
        <w:spacing w:line="360" w:lineRule="auto"/>
        <w:rPr>
          <w:b/>
        </w:rPr>
      </w:pPr>
      <w:r>
        <w:rPr>
          <w:rFonts w:hint="eastAsia"/>
          <w:b/>
        </w:rPr>
        <w:t>4   标志、包装、运输与贮存</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pPr>
        <w:spacing w:line="360" w:lineRule="auto"/>
        <w:rPr>
          <w:b/>
        </w:rPr>
      </w:pPr>
      <w:bookmarkStart w:id="419" w:name="_Toc194306332"/>
      <w:bookmarkStart w:id="420" w:name="_Toc194988282"/>
      <w:bookmarkStart w:id="421" w:name="_Toc208653387"/>
      <w:bookmarkStart w:id="422" w:name="_Toc215373088"/>
      <w:bookmarkStart w:id="423" w:name="_Toc148753688"/>
      <w:bookmarkStart w:id="424" w:name="_Toc207704022"/>
      <w:bookmarkStart w:id="425" w:name="_Toc71215223"/>
      <w:bookmarkStart w:id="426" w:name="_Toc216085755"/>
      <w:bookmarkStart w:id="427" w:name="_Toc71087765"/>
      <w:bookmarkStart w:id="428" w:name="_Toc207616478"/>
      <w:bookmarkStart w:id="429" w:name="_Toc234038995"/>
      <w:bookmarkStart w:id="430" w:name="_Toc216086071"/>
      <w:bookmarkStart w:id="431" w:name="_Toc195002063"/>
      <w:bookmarkStart w:id="432" w:name="_Toc69291630"/>
      <w:bookmarkStart w:id="433" w:name="_Toc264046059"/>
      <w:r>
        <w:rPr>
          <w:rFonts w:hint="eastAsia"/>
          <w:b/>
        </w:rPr>
        <w:t>4.1  标志</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pPr>
        <w:spacing w:line="360" w:lineRule="auto"/>
      </w:pPr>
      <w:r>
        <w:rPr>
          <w:rFonts w:hint="eastAsia"/>
        </w:rPr>
        <w:t>4.1.1  产品标志</w:t>
      </w:r>
    </w:p>
    <w:p>
      <w:pPr>
        <w:spacing w:line="360" w:lineRule="auto"/>
      </w:pPr>
      <w:r>
        <w:rPr>
          <w:rFonts w:hint="eastAsia"/>
        </w:rPr>
        <w:t xml:space="preserve">4.1.1.1  </w:t>
      </w:r>
      <w:r>
        <w:t>帐篷顶坡两面居中均匀排列在距篷顶左、右边450mm～500mm内印刷“</w:t>
      </w:r>
      <w:r>
        <w:rPr>
          <w:rFonts w:hint="eastAsia"/>
        </w:rPr>
        <w:t>民政</w:t>
      </w:r>
      <w:r>
        <w:t>救灾”字样，笔划粗细为50mm，字体尺寸高450mm。</w:t>
      </w:r>
    </w:p>
    <w:p>
      <w:pPr>
        <w:spacing w:line="360" w:lineRule="auto"/>
      </w:pPr>
      <w:r>
        <w:rPr>
          <w:rFonts w:hint="eastAsia"/>
        </w:rPr>
        <w:t xml:space="preserve">4.1.1.2  </w:t>
      </w:r>
      <w:r>
        <w:t>门左、右两侧居中，分别印“救”、“灾”字样，</w:t>
      </w:r>
      <w:r>
        <w:rPr>
          <w:rFonts w:hint="eastAsia"/>
        </w:rPr>
        <w:t>字底距地面650</w:t>
      </w:r>
      <w:r>
        <w:t>mm</w:t>
      </w:r>
      <w:r>
        <w:rPr>
          <w:rFonts w:hint="eastAsia"/>
        </w:rPr>
        <w:t>，</w:t>
      </w:r>
      <w:r>
        <w:t>字体尺寸高500mm，笔划粗细50mm。</w:t>
      </w:r>
    </w:p>
    <w:p>
      <w:pPr>
        <w:spacing w:line="360" w:lineRule="auto"/>
      </w:pPr>
      <w:r>
        <w:rPr>
          <w:rFonts w:hint="eastAsia"/>
        </w:rPr>
        <w:t>4.1.1.3  两侧墙距右窗距边300，距地面150mm、在长700mm×高400mm的范围内，居中均匀排列印刷产品名称、生产批号、生产日期、承制单位名称、监制单位的内容。字体尺寸高50mm。示例见图3。</w:t>
      </w:r>
    </w:p>
    <w:p>
      <w:pPr>
        <w:spacing w:line="360" w:lineRule="auto"/>
        <w:jc w:val="center"/>
      </w:pPr>
      <w:r>
        <w:rPr>
          <w:rFonts w:hint="eastAsia"/>
        </w:rPr>
        <w:drawing>
          <wp:inline distT="0" distB="0" distL="0" distR="0">
            <wp:extent cx="1466850" cy="838200"/>
            <wp:effectExtent l="0" t="0" r="0" b="0"/>
            <wp:docPr id="53" name="图片 437" descr="12 棉 包装标志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37" descr="12 棉 包装标志 2010"/>
                    <pic:cNvPicPr>
                      <a:picLocks noChangeAspect="1"/>
                    </pic:cNvPicPr>
                  </pic:nvPicPr>
                  <pic:blipFill>
                    <a:blip r:embed="rId9"/>
                    <a:srcRect/>
                    <a:stretch>
                      <a:fillRect/>
                    </a:stretch>
                  </pic:blipFill>
                  <pic:spPr>
                    <a:xfrm>
                      <a:off x="0" y="0"/>
                      <a:ext cx="1466850" cy="838200"/>
                    </a:xfrm>
                    <a:prstGeom prst="rect">
                      <a:avLst/>
                    </a:prstGeom>
                    <a:noFill/>
                    <a:ln>
                      <a:noFill/>
                    </a:ln>
                  </pic:spPr>
                </pic:pic>
              </a:graphicData>
            </a:graphic>
          </wp:inline>
        </w:drawing>
      </w:r>
    </w:p>
    <w:p>
      <w:pPr>
        <w:autoSpaceDE w:val="0"/>
        <w:autoSpaceDN w:val="0"/>
        <w:spacing w:line="360" w:lineRule="auto"/>
        <w:jc w:val="center"/>
        <w:rPr>
          <w:rFonts w:ascii="宋体" w:hAnsi="宋体"/>
          <w:szCs w:val="21"/>
        </w:rPr>
      </w:pPr>
      <w:r>
        <w:rPr>
          <w:rFonts w:hint="eastAsia" w:ascii="宋体" w:hAnsi="宋体"/>
          <w:szCs w:val="21"/>
        </w:rPr>
        <w:t>图3  产品标志</w:t>
      </w:r>
    </w:p>
    <w:p>
      <w:pPr>
        <w:spacing w:line="360" w:lineRule="auto"/>
      </w:pPr>
      <w:r>
        <w:rPr>
          <w:rFonts w:hint="eastAsia"/>
        </w:rPr>
        <w:t xml:space="preserve">4.1.1.4  </w:t>
      </w:r>
      <w:r>
        <w:t>印刷用油墨为织物油墨。印字为白色平头标准黑体字</w:t>
      </w:r>
      <w:r>
        <w:rPr>
          <w:rFonts w:hint="eastAsia"/>
        </w:rPr>
        <w:t>，印刷字迹清晰、工整、布局合理。</w:t>
      </w:r>
    </w:p>
    <w:p>
      <w:pPr>
        <w:spacing w:line="360" w:lineRule="auto"/>
      </w:pPr>
      <w:r>
        <w:rPr>
          <w:rFonts w:hint="eastAsia"/>
        </w:rPr>
        <w:t>4.1.2  包装标志</w:t>
      </w:r>
    </w:p>
    <w:p>
      <w:pPr>
        <w:spacing w:line="360" w:lineRule="auto"/>
      </w:pPr>
      <w:r>
        <w:rPr>
          <w:rFonts w:hint="eastAsia"/>
        </w:rPr>
        <w:t xml:space="preserve">4.1.2.1  </w:t>
      </w:r>
      <w:r>
        <w:t>篷体内包装袋的一个侧面根据包形大小印刷白色的</w:t>
      </w:r>
      <w:r>
        <w:rPr>
          <w:rFonts w:hint="eastAsia"/>
        </w:rPr>
        <w:t>“</w:t>
      </w:r>
      <w:r>
        <w:t>救灾专用12m</w:t>
      </w:r>
      <w:r>
        <w:rPr>
          <w:vertAlign w:val="superscript"/>
        </w:rPr>
        <w:t>2</w:t>
      </w:r>
      <w:r>
        <w:t>棉帐篷</w:t>
      </w:r>
      <w:r>
        <w:rPr>
          <w:rFonts w:hint="eastAsia"/>
        </w:rPr>
        <w:t>（</w:t>
      </w:r>
      <w:r>
        <w:t>篷体</w:t>
      </w:r>
      <w:r>
        <w:rPr>
          <w:rFonts w:hint="eastAsia"/>
        </w:rPr>
        <w:t>）、</w:t>
      </w:r>
      <w:r>
        <w:t>数量、质量、体积(长×宽×高)、生产日期、</w:t>
      </w:r>
      <w:r>
        <w:rPr>
          <w:rFonts w:hint="eastAsia"/>
        </w:rPr>
        <w:t>“共3包，第1包</w:t>
      </w:r>
      <w:r>
        <w:t>”</w:t>
      </w:r>
      <w:r>
        <w:rPr>
          <w:rFonts w:hint="eastAsia"/>
        </w:rPr>
        <w:t>生产批号、</w:t>
      </w:r>
      <w:r>
        <w:t>承制单位名称及监制单位</w:t>
      </w:r>
      <w:r>
        <w:rPr>
          <w:rFonts w:hint="eastAsia"/>
        </w:rPr>
        <w:t>名称”</w:t>
      </w:r>
      <w:r>
        <w:t>。其救灾专用12m</w:t>
      </w:r>
      <w:r>
        <w:rPr>
          <w:vertAlign w:val="superscript"/>
        </w:rPr>
        <w:t>2</w:t>
      </w:r>
      <w:r>
        <w:t>棉帐篷</w:t>
      </w:r>
      <w:r>
        <w:rPr>
          <w:rFonts w:hint="eastAsia"/>
        </w:rPr>
        <w:t>（</w:t>
      </w:r>
      <w:r>
        <w:t>篷体</w:t>
      </w:r>
      <w:r>
        <w:rPr>
          <w:rFonts w:hint="eastAsia"/>
        </w:rPr>
        <w:t>）</w:t>
      </w:r>
      <w:r>
        <w:t>及承制单位名称、监制单位</w:t>
      </w:r>
      <w:r>
        <w:rPr>
          <w:rFonts w:hint="eastAsia"/>
        </w:rPr>
        <w:t>名称</w:t>
      </w:r>
      <w:r>
        <w:t>为黑体字,其他为宋体字。印刷布局合理，字体大小适宜，字迹清晰工整。</w:t>
      </w:r>
      <w:r>
        <w:rPr>
          <w:rFonts w:hint="eastAsia"/>
        </w:rPr>
        <w:t>示例见图4。</w:t>
      </w:r>
    </w:p>
    <w:p>
      <w:pPr>
        <w:autoSpaceDE w:val="0"/>
        <w:autoSpaceDN w:val="0"/>
        <w:spacing w:line="360" w:lineRule="auto"/>
        <w:jc w:val="center"/>
        <w:rPr>
          <w:rFonts w:ascii="宋体" w:hAnsi="宋体"/>
          <w:szCs w:val="21"/>
        </w:rPr>
      </w:pPr>
      <w:r>
        <w:rPr>
          <w:rFonts w:ascii="宋体" w:hAnsi="宋体"/>
          <w:szCs w:val="21"/>
        </w:rPr>
        <w:drawing>
          <wp:inline distT="0" distB="0" distL="0" distR="0">
            <wp:extent cx="2339340" cy="1456690"/>
            <wp:effectExtent l="0" t="0" r="3810" b="10160"/>
            <wp:docPr id="57" name="图片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9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339340" cy="1456690"/>
                    </a:xfrm>
                    <a:prstGeom prst="rect">
                      <a:avLst/>
                    </a:prstGeom>
                    <a:noFill/>
                    <a:ln>
                      <a:noFill/>
                    </a:ln>
                  </pic:spPr>
                </pic:pic>
              </a:graphicData>
            </a:graphic>
          </wp:inline>
        </w:drawing>
      </w:r>
    </w:p>
    <w:p>
      <w:pPr>
        <w:autoSpaceDE w:val="0"/>
        <w:autoSpaceDN w:val="0"/>
        <w:spacing w:line="360" w:lineRule="auto"/>
        <w:jc w:val="center"/>
        <w:rPr>
          <w:rFonts w:ascii="宋体" w:hAnsi="宋体"/>
          <w:szCs w:val="21"/>
        </w:rPr>
      </w:pPr>
      <w:r>
        <w:rPr>
          <w:rFonts w:hint="eastAsia" w:ascii="宋体" w:hAnsi="宋体"/>
          <w:szCs w:val="21"/>
        </w:rPr>
        <w:t>图4  包装标志</w:t>
      </w:r>
    </w:p>
    <w:p>
      <w:pPr>
        <w:spacing w:line="360" w:lineRule="auto"/>
      </w:pPr>
      <w:r>
        <w:rPr>
          <w:rFonts w:hint="eastAsia"/>
        </w:rPr>
        <w:t xml:space="preserve">4.1.2.2  </w:t>
      </w:r>
      <w:r>
        <w:t>篷体外包装编织布</w:t>
      </w:r>
      <w:r>
        <w:rPr>
          <w:rFonts w:hint="eastAsia"/>
        </w:rPr>
        <w:t>的</w:t>
      </w:r>
      <w:r>
        <w:t>两个侧面的适当部位，</w:t>
      </w:r>
      <w:r>
        <w:rPr>
          <w:rFonts w:hint="eastAsia"/>
        </w:rPr>
        <w:t>印刷</w:t>
      </w:r>
      <w:r>
        <w:t>标志</w:t>
      </w:r>
      <w:r>
        <w:rPr>
          <w:rFonts w:hint="eastAsia"/>
        </w:rPr>
        <w:t>内容</w:t>
      </w:r>
      <w:r>
        <w:t>见</w:t>
      </w:r>
      <w:r>
        <w:rPr>
          <w:rFonts w:hint="eastAsia"/>
        </w:rPr>
        <w:t>图4</w:t>
      </w:r>
      <w:r>
        <w:t>。</w:t>
      </w:r>
      <w:r>
        <w:rPr>
          <w:rFonts w:hint="eastAsia"/>
        </w:rPr>
        <w:t>篷体外包装的两个端面印刷“共3包，第1包”。</w:t>
      </w:r>
    </w:p>
    <w:p>
      <w:pPr>
        <w:spacing w:line="360" w:lineRule="auto"/>
      </w:pPr>
      <w:r>
        <w:rPr>
          <w:rFonts w:hint="eastAsia"/>
        </w:rPr>
        <w:t>4.1.2.3  棉内胆的内包装袋的一个侧面根据包形大小印刷白色的“救灾专用12m</w:t>
      </w:r>
      <w:r>
        <w:rPr>
          <w:rFonts w:hint="eastAsia"/>
          <w:vertAlign w:val="superscript"/>
        </w:rPr>
        <w:t>2</w:t>
      </w:r>
      <w:r>
        <w:rPr>
          <w:rFonts w:hint="eastAsia"/>
        </w:rPr>
        <w:t>棉帐篷（棉内胆）、数量、质量、体积、生产日期、“共3包，第3包”、生产批号、承制单位名称及监制单位名称”。其中救灾专用12m</w:t>
      </w:r>
      <w:r>
        <w:rPr>
          <w:rFonts w:hint="eastAsia"/>
          <w:vertAlign w:val="superscript"/>
        </w:rPr>
        <w:t>2</w:t>
      </w:r>
      <w:r>
        <w:rPr>
          <w:rFonts w:hint="eastAsia"/>
        </w:rPr>
        <w:t xml:space="preserve">棉帐篷（棉内胆）、承制单位名称及监制单位名称为黑体字，其他为宋体字，印刷布局合理，字体大小适宜，字迹清晰工整。见图4。 </w:t>
      </w:r>
    </w:p>
    <w:p>
      <w:pPr>
        <w:spacing w:line="360" w:lineRule="auto"/>
      </w:pPr>
      <w:r>
        <w:rPr>
          <w:rFonts w:hint="eastAsia"/>
        </w:rPr>
        <w:t>4.1.2.4  棉内胆</w:t>
      </w:r>
      <w:r>
        <w:t>外包装编织布的两个侧面的适当部位，印刷内容</w:t>
      </w:r>
      <w:r>
        <w:rPr>
          <w:rFonts w:hint="eastAsia"/>
        </w:rPr>
        <w:t>见图4</w:t>
      </w:r>
      <w:r>
        <w:t>。</w:t>
      </w:r>
      <w:r>
        <w:rPr>
          <w:rFonts w:hint="eastAsia"/>
        </w:rPr>
        <w:t>外包装的两个端面印刷“共3包，第3包”。</w:t>
      </w:r>
    </w:p>
    <w:p>
      <w:pPr>
        <w:spacing w:line="360" w:lineRule="auto"/>
      </w:pPr>
      <w:r>
        <w:rPr>
          <w:rFonts w:hint="eastAsia"/>
        </w:rPr>
        <w:t xml:space="preserve">4.1.2.5  </w:t>
      </w:r>
      <w:r>
        <w:t>框架各部件的内包装标志根据包形大小在包装袋一个侧面印刷白色的救灾专用12m</w:t>
      </w:r>
      <w:r>
        <w:rPr>
          <w:vertAlign w:val="superscript"/>
        </w:rPr>
        <w:t>2</w:t>
      </w:r>
      <w:r>
        <w:t>棉帐篷</w:t>
      </w:r>
      <w:r>
        <w:rPr>
          <w:rFonts w:hint="eastAsia"/>
        </w:rPr>
        <w:t>（</w:t>
      </w:r>
      <w:r>
        <w:t>框架</w:t>
      </w:r>
      <w:r>
        <w:rPr>
          <w:rFonts w:hint="eastAsia"/>
        </w:rPr>
        <w:t>）</w:t>
      </w:r>
      <w:r>
        <w:t>字样及杆件数量、质量、体积(长×宽×高)、生产日期、</w:t>
      </w:r>
      <w:r>
        <w:rPr>
          <w:rFonts w:hint="eastAsia"/>
          <w:szCs w:val="21"/>
        </w:rPr>
        <w:t>“共3包，第2包”</w:t>
      </w:r>
      <w:r>
        <w:rPr>
          <w:rFonts w:hint="eastAsia"/>
        </w:rPr>
        <w:t>生产批号、</w:t>
      </w:r>
      <w:r>
        <w:t>承制单位名称及监制单位</w:t>
      </w:r>
      <w:r>
        <w:rPr>
          <w:rFonts w:hint="eastAsia"/>
        </w:rPr>
        <w:t>名称</w:t>
      </w:r>
      <w:r>
        <w:t>。其</w:t>
      </w:r>
      <w:r>
        <w:rPr>
          <w:rFonts w:hint="eastAsia"/>
        </w:rPr>
        <w:t>中</w:t>
      </w:r>
      <w:r>
        <w:t>救灾专用12m</w:t>
      </w:r>
      <w:r>
        <w:rPr>
          <w:vertAlign w:val="superscript"/>
        </w:rPr>
        <w:t>2</w:t>
      </w:r>
      <w:r>
        <w:rPr>
          <w:rFonts w:hint="eastAsia"/>
        </w:rPr>
        <w:t>棉</w:t>
      </w:r>
      <w:r>
        <w:t>帐篷</w:t>
      </w:r>
      <w:r>
        <w:rPr>
          <w:rFonts w:hint="eastAsia"/>
        </w:rPr>
        <w:t>（框架）</w:t>
      </w:r>
      <w:r>
        <w:t>及承制单位名称、监制单位</w:t>
      </w:r>
      <w:r>
        <w:rPr>
          <w:rFonts w:hint="eastAsia"/>
        </w:rPr>
        <w:t>名称</w:t>
      </w:r>
      <w:r>
        <w:t>为黑体字,其他为宋体字。印刷布局合理，字体大小适宜，字迹清晰工整。</w:t>
      </w:r>
      <w:r>
        <w:rPr>
          <w:rFonts w:hint="eastAsia"/>
        </w:rPr>
        <w:t>示例见图5。</w:t>
      </w:r>
    </w:p>
    <w:p>
      <w:pPr>
        <w:spacing w:line="360" w:lineRule="auto"/>
      </w:pPr>
    </w:p>
    <w:p>
      <w:pPr>
        <w:spacing w:line="360" w:lineRule="auto"/>
      </w:pPr>
    </w:p>
    <w:p>
      <w:pPr>
        <w:spacing w:line="360" w:lineRule="auto"/>
      </w:pPr>
    </w:p>
    <w:p>
      <w:pPr>
        <w:spacing w:line="360" w:lineRule="auto"/>
        <w:rPr>
          <w:szCs w:val="21"/>
        </w:rPr>
      </w:pPr>
    </w:p>
    <w:p>
      <w:pPr>
        <w:autoSpaceDE w:val="0"/>
        <w:autoSpaceDN w:val="0"/>
        <w:spacing w:line="360" w:lineRule="auto"/>
        <w:jc w:val="center"/>
        <w:rPr>
          <w:rFonts w:ascii="宋体" w:hAnsi="宋体"/>
          <w:szCs w:val="21"/>
        </w:rPr>
      </w:pPr>
      <w:r>
        <w:rPr>
          <w:rFonts w:ascii="宋体" w:hAnsi="宋体"/>
          <w:szCs w:val="21"/>
        </w:rPr>
        <w:drawing>
          <wp:inline distT="0" distB="0" distL="0" distR="0">
            <wp:extent cx="2169160" cy="1308100"/>
            <wp:effectExtent l="0" t="0" r="2540" b="6350"/>
            <wp:docPr id="54" name="图片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9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169160" cy="1308100"/>
                    </a:xfrm>
                    <a:prstGeom prst="rect">
                      <a:avLst/>
                    </a:prstGeom>
                    <a:noFill/>
                    <a:ln>
                      <a:noFill/>
                    </a:ln>
                  </pic:spPr>
                </pic:pic>
              </a:graphicData>
            </a:graphic>
          </wp:inline>
        </w:drawing>
      </w:r>
    </w:p>
    <w:p>
      <w:pPr>
        <w:autoSpaceDE w:val="0"/>
        <w:autoSpaceDN w:val="0"/>
        <w:spacing w:line="360" w:lineRule="auto"/>
        <w:jc w:val="center"/>
        <w:rPr>
          <w:rFonts w:ascii="宋体" w:hAnsi="宋体"/>
          <w:szCs w:val="21"/>
        </w:rPr>
      </w:pPr>
      <w:r>
        <w:rPr>
          <w:rFonts w:hint="eastAsia" w:ascii="宋体" w:hAnsi="宋体"/>
          <w:szCs w:val="21"/>
        </w:rPr>
        <w:t>图5  内包装标志</w:t>
      </w:r>
    </w:p>
    <w:p>
      <w:pPr>
        <w:spacing w:line="360" w:lineRule="auto"/>
      </w:pPr>
      <w:r>
        <w:rPr>
          <w:rFonts w:hint="eastAsia"/>
        </w:rPr>
        <w:t xml:space="preserve">4.1.2.6  </w:t>
      </w:r>
      <w:r>
        <w:t>框架各部件外包装编织布的一个侧面的适当部位，印刷内容</w:t>
      </w:r>
      <w:r>
        <w:rPr>
          <w:rFonts w:hint="eastAsia"/>
        </w:rPr>
        <w:t>见图5。外包装的两个端面印刷“共3包，第2包”。</w:t>
      </w:r>
    </w:p>
    <w:p>
      <w:pPr>
        <w:spacing w:line="360" w:lineRule="auto"/>
      </w:pPr>
      <w:r>
        <w:rPr>
          <w:rFonts w:hint="eastAsia"/>
        </w:rPr>
        <w:t>4.1.2.7  包装标志用织物油墨印刷，内包装用白色油墨，外包装用黑色油墨。</w:t>
      </w:r>
    </w:p>
    <w:p>
      <w:pPr>
        <w:spacing w:line="360" w:lineRule="auto"/>
        <w:rPr>
          <w:b/>
        </w:rPr>
      </w:pPr>
      <w:bookmarkStart w:id="434" w:name="_Toc194988283"/>
      <w:bookmarkStart w:id="435" w:name="_Toc264046060"/>
      <w:bookmarkStart w:id="436" w:name="_Toc234038996"/>
      <w:bookmarkStart w:id="437" w:name="_Toc194306333"/>
      <w:bookmarkStart w:id="438" w:name="_Toc207704023"/>
      <w:bookmarkStart w:id="439" w:name="_Toc216086072"/>
      <w:bookmarkStart w:id="440" w:name="_Toc207616479"/>
      <w:bookmarkStart w:id="441" w:name="_Toc215373089"/>
      <w:bookmarkStart w:id="442" w:name="_Toc195002064"/>
      <w:bookmarkStart w:id="443" w:name="_Toc208653388"/>
      <w:bookmarkStart w:id="444" w:name="_Toc216085756"/>
      <w:r>
        <w:rPr>
          <w:rFonts w:hint="eastAsia"/>
          <w:b/>
        </w:rPr>
        <w:t xml:space="preserve">4.2  </w:t>
      </w:r>
      <w:r>
        <w:rPr>
          <w:b/>
        </w:rPr>
        <w:t>包装</w:t>
      </w:r>
      <w:bookmarkEnd w:id="434"/>
      <w:bookmarkEnd w:id="435"/>
      <w:bookmarkEnd w:id="436"/>
      <w:bookmarkEnd w:id="437"/>
      <w:bookmarkEnd w:id="438"/>
      <w:bookmarkEnd w:id="439"/>
      <w:bookmarkEnd w:id="440"/>
      <w:bookmarkEnd w:id="441"/>
      <w:bookmarkEnd w:id="442"/>
      <w:bookmarkEnd w:id="443"/>
      <w:bookmarkEnd w:id="444"/>
    </w:p>
    <w:p>
      <w:pPr>
        <w:spacing w:line="360" w:lineRule="auto"/>
      </w:pPr>
      <w:r>
        <w:rPr>
          <w:rFonts w:hint="eastAsia"/>
        </w:rPr>
        <w:t xml:space="preserve">4.2.1  </w:t>
      </w:r>
      <w:r>
        <w:t>篷体包装</w:t>
      </w:r>
    </w:p>
    <w:p>
      <w:pPr>
        <w:spacing w:line="360" w:lineRule="auto"/>
      </w:pPr>
      <w:r>
        <w:rPr>
          <w:rFonts w:hint="eastAsia"/>
        </w:rPr>
        <w:t xml:space="preserve">4.2.1.1  </w:t>
      </w:r>
      <w:r>
        <w:t>篷体内包装用篷体面料缝制的包装袋。将篷体及地铺折叠整齐装入包装袋中，包装袋用8</w:t>
      </w:r>
      <w:r>
        <w:rPr>
          <w:rFonts w:hint="eastAsia"/>
        </w:rPr>
        <w:t>号</w:t>
      </w:r>
      <w:r>
        <w:t>双拉头闭尾尼龙拉链扣合，包装袋的尺寸</w:t>
      </w:r>
      <w:r>
        <w:rPr>
          <w:rFonts w:hint="eastAsia"/>
        </w:rPr>
        <w:t>为1100</w:t>
      </w:r>
      <w:r>
        <w:t>mm×</w:t>
      </w:r>
      <w:r>
        <w:rPr>
          <w:rFonts w:hint="eastAsia"/>
        </w:rPr>
        <w:t>320</w:t>
      </w:r>
      <w:r>
        <w:t>mm×</w:t>
      </w:r>
      <w:r>
        <w:rPr>
          <w:rFonts w:hint="eastAsia"/>
        </w:rPr>
        <w:t>320</w:t>
      </w:r>
      <w:r>
        <w:t>mm（长×宽×高）。包装袋的开口长度为</w:t>
      </w:r>
      <w:r>
        <w:rPr>
          <w:rFonts w:hint="eastAsia"/>
        </w:rPr>
        <w:t>320</w:t>
      </w:r>
      <w:r>
        <w:t>mm</w:t>
      </w:r>
      <w:r>
        <w:rPr>
          <w:rFonts w:hint="eastAsia"/>
        </w:rPr>
        <w:t>＋1100</w:t>
      </w:r>
      <w:r>
        <w:t>mm</w:t>
      </w:r>
      <w:r>
        <w:rPr>
          <w:rFonts w:hint="eastAsia"/>
        </w:rPr>
        <w:t>＋320</w:t>
      </w:r>
      <w:r>
        <w:t>mm。包装袋侧面缝制</w:t>
      </w:r>
      <w:r>
        <w:rPr>
          <w:rFonts w:hint="eastAsia"/>
        </w:rPr>
        <w:t>两</w:t>
      </w:r>
      <w:r>
        <w:t>条</w:t>
      </w:r>
      <w:r>
        <w:rPr>
          <w:rFonts w:hint="eastAsia"/>
        </w:rPr>
        <w:t>28</w:t>
      </w:r>
      <w:r>
        <w:t>×</w:t>
      </w:r>
      <w:r>
        <w:rPr>
          <w:rFonts w:hint="eastAsia"/>
        </w:rPr>
        <w:t>4/28mm</w:t>
      </w:r>
      <w:r>
        <w:t>×</w:t>
      </w:r>
      <w:r>
        <w:rPr>
          <w:rFonts w:hint="eastAsia"/>
        </w:rPr>
        <w:t>2.0</w:t>
      </w:r>
      <w:r>
        <w:t>mm天蓝涤纶线带为束紧带，</w:t>
      </w:r>
      <w:r>
        <w:rPr>
          <w:rFonts w:hint="eastAsia"/>
        </w:rPr>
        <w:t>两</w:t>
      </w:r>
      <w:r>
        <w:t>条束紧带应从包装袋底部兜过，束紧带中间距为</w:t>
      </w:r>
      <w:r>
        <w:rPr>
          <w:rFonts w:hint="eastAsia"/>
        </w:rPr>
        <w:t>5</w:t>
      </w:r>
      <w:r>
        <w:t>00mm，每条束紧带缝制一个活动三节环，用于调整束紧带松紧。缝制活动三节环时，焊口外露。包装袋两端各缝制一条提手带，提手带长度适宜。</w:t>
      </w:r>
    </w:p>
    <w:p>
      <w:pPr>
        <w:spacing w:line="360" w:lineRule="auto"/>
      </w:pPr>
      <w:r>
        <w:rPr>
          <w:rFonts w:hint="eastAsia"/>
        </w:rPr>
        <w:t xml:space="preserve">4.2.1.2  </w:t>
      </w:r>
      <w:r>
        <w:t>篷体的外包装，用编织布</w:t>
      </w:r>
      <w:r>
        <w:rPr>
          <w:rFonts w:hint="eastAsia"/>
        </w:rPr>
        <w:t>缝制的口袋</w:t>
      </w:r>
      <w:r>
        <w:t>，</w:t>
      </w:r>
      <w:r>
        <w:rPr>
          <w:rFonts w:hint="eastAsia"/>
        </w:rPr>
        <w:t>缝线不少于两道线，</w:t>
      </w:r>
      <w:r>
        <w:t>用Φ2mm缝包绳缝</w:t>
      </w:r>
      <w:r>
        <w:rPr>
          <w:rFonts w:hint="eastAsia"/>
        </w:rPr>
        <w:t>口袋口</w:t>
      </w:r>
      <w:r>
        <w:t>，用</w:t>
      </w:r>
      <w:r>
        <w:rPr>
          <w:kern w:val="18"/>
        </w:rPr>
        <w:t>Φ</w:t>
      </w:r>
      <w:r>
        <w:rPr>
          <w:rFonts w:hint="eastAsia"/>
        </w:rPr>
        <w:t>7</w:t>
      </w:r>
      <w:r>
        <w:t>mm捆包绳捆扎成两道“</w:t>
      </w:r>
      <w:r>
        <w:rPr>
          <w:spacing w:val="-18"/>
          <w:w w:val="80"/>
        </w:rPr>
        <w:t>││</w:t>
      </w:r>
      <w:r>
        <w:t>”字形，每道</w:t>
      </w:r>
      <w:r>
        <w:rPr>
          <w:rFonts w:hint="eastAsia"/>
        </w:rPr>
        <w:t>两</w:t>
      </w:r>
      <w:r>
        <w:t>条绳并排，捆扎应牢固、严紧，包外平整、服贴。两端提手带应露在编织布外面。编织布和</w:t>
      </w:r>
      <w:r>
        <w:rPr>
          <w:rFonts w:hint="eastAsia"/>
        </w:rPr>
        <w:t>捆包绳、</w:t>
      </w:r>
      <w:r>
        <w:t>缝包绳性能指标应符合3.3表2的规定。</w:t>
      </w:r>
      <w:r>
        <w:rPr>
          <w:rFonts w:hint="eastAsia"/>
        </w:rPr>
        <w:t>包装件编号3-1。</w:t>
      </w:r>
    </w:p>
    <w:p>
      <w:pPr>
        <w:spacing w:line="360" w:lineRule="auto"/>
      </w:pPr>
      <w:bookmarkStart w:id="445" w:name="_Toc69291633"/>
      <w:bookmarkEnd w:id="445"/>
      <w:bookmarkStart w:id="446" w:name="_Toc69291564"/>
      <w:bookmarkEnd w:id="446"/>
      <w:r>
        <w:rPr>
          <w:rFonts w:hint="eastAsia"/>
        </w:rPr>
        <w:t xml:space="preserve">4.2.1.3  </w:t>
      </w:r>
      <w:r>
        <w:t>篷体包装袋内需放入产品</w:t>
      </w:r>
      <w:r>
        <w:rPr>
          <w:rFonts w:hint="eastAsia"/>
        </w:rPr>
        <w:t>的</w:t>
      </w:r>
      <w:r>
        <w:t>检验单、产品包装单和帐篷使用说明书各一份。检验单样式见图</w:t>
      </w:r>
      <w:r>
        <w:rPr>
          <w:rFonts w:hint="eastAsia"/>
        </w:rPr>
        <w:t>6</w:t>
      </w:r>
      <w:r>
        <w:t>，其</w:t>
      </w:r>
      <w:r>
        <w:rPr>
          <w:rFonts w:hint="eastAsia"/>
        </w:rPr>
        <w:t>“</w:t>
      </w:r>
      <w:r>
        <w:t>检验单</w:t>
      </w:r>
      <w:r>
        <w:rPr>
          <w:rFonts w:hint="eastAsia"/>
        </w:rPr>
        <w:t>”</w:t>
      </w:r>
      <w:r>
        <w:t>、</w:t>
      </w:r>
      <w:r>
        <w:rPr>
          <w:rFonts w:hint="eastAsia"/>
        </w:rPr>
        <w:t>“</w:t>
      </w:r>
      <w:r>
        <w:t>产品名称</w:t>
      </w:r>
      <w:r>
        <w:rPr>
          <w:rFonts w:hint="eastAsia"/>
        </w:rPr>
        <w:t>”</w:t>
      </w:r>
      <w:r>
        <w:t>、</w:t>
      </w:r>
      <w:r>
        <w:rPr>
          <w:rFonts w:hint="eastAsia"/>
        </w:rPr>
        <w:t>“</w:t>
      </w:r>
      <w:r>
        <w:t>品等</w:t>
      </w:r>
      <w:r>
        <w:rPr>
          <w:rFonts w:hint="eastAsia"/>
        </w:rPr>
        <w:t>”</w:t>
      </w:r>
      <w:r>
        <w:t>、</w:t>
      </w:r>
      <w:r>
        <w:rPr>
          <w:rFonts w:hint="eastAsia"/>
        </w:rPr>
        <w:t>“</w:t>
      </w:r>
      <w:r>
        <w:t>生产日期</w:t>
      </w:r>
      <w:r>
        <w:rPr>
          <w:rFonts w:hint="eastAsia"/>
        </w:rPr>
        <w:t>”</w:t>
      </w:r>
      <w:r>
        <w:t>、</w:t>
      </w:r>
      <w:r>
        <w:rPr>
          <w:rFonts w:hint="eastAsia"/>
        </w:rPr>
        <w:t>“</w:t>
      </w:r>
      <w:r>
        <w:t>检验人员</w:t>
      </w:r>
      <w:r>
        <w:rPr>
          <w:rFonts w:hint="eastAsia"/>
        </w:rPr>
        <w:t>”</w:t>
      </w:r>
      <w:r>
        <w:t>、</w:t>
      </w:r>
      <w:r>
        <w:rPr>
          <w:rFonts w:hint="eastAsia"/>
        </w:rPr>
        <w:t>“</w:t>
      </w:r>
      <w:r>
        <w:t>承制单位名称</w:t>
      </w:r>
      <w:r>
        <w:rPr>
          <w:rFonts w:hint="eastAsia"/>
        </w:rPr>
        <w:t>”标题</w:t>
      </w:r>
      <w:r>
        <w:t>为黑体字，其他为宋体字。检验单规格为B5纸的1/4，字体大小适宜。帐篷使用说明书需注明帐篷组装、拆卸方法等内容</w:t>
      </w:r>
      <w:r>
        <w:rPr>
          <w:rFonts w:hint="eastAsia"/>
        </w:rPr>
        <w:t>。</w:t>
      </w:r>
      <w:r>
        <w:t>产品包装单见附录</w:t>
      </w:r>
      <w:r>
        <w:rPr>
          <w:rFonts w:hint="eastAsia"/>
        </w:rPr>
        <w:t>E</w:t>
      </w:r>
      <w:r>
        <w:t>，帐篷使用说明书见附录</w:t>
      </w:r>
      <w:r>
        <w:rPr>
          <w:rFonts w:hint="eastAsia"/>
        </w:rPr>
        <w:t>F</w:t>
      </w:r>
      <w:r>
        <w:t>。</w:t>
      </w:r>
    </w:p>
    <w:p>
      <w:pPr>
        <w:autoSpaceDE w:val="0"/>
        <w:autoSpaceDN w:val="0"/>
        <w:spacing w:line="360" w:lineRule="auto"/>
        <w:jc w:val="center"/>
        <w:rPr>
          <w:rFonts w:ascii="宋体" w:hAnsi="宋体"/>
          <w:szCs w:val="21"/>
        </w:rPr>
      </w:pPr>
      <w:r>
        <w:rPr>
          <w:rFonts w:ascii="宋体" w:hAnsi="宋体"/>
          <w:szCs w:val="21"/>
        </w:rPr>
        <w:drawing>
          <wp:inline distT="0" distB="0" distL="0" distR="0">
            <wp:extent cx="2065020" cy="1403350"/>
            <wp:effectExtent l="0" t="0" r="11430" b="6350"/>
            <wp:docPr id="55" name="图片 436" descr="12m棉 检验单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36" descr="12m棉 检验单09"/>
                    <pic:cNvPicPr>
                      <a:picLocks noChangeAspect="1"/>
                    </pic:cNvPicPr>
                  </pic:nvPicPr>
                  <pic:blipFill>
                    <a:blip r:embed="rId12"/>
                    <a:stretch>
                      <a:fillRect/>
                    </a:stretch>
                  </pic:blipFill>
                  <pic:spPr>
                    <a:xfrm>
                      <a:off x="0" y="0"/>
                      <a:ext cx="2065020" cy="1403350"/>
                    </a:xfrm>
                    <a:prstGeom prst="rect">
                      <a:avLst/>
                    </a:prstGeom>
                    <a:noFill/>
                    <a:ln>
                      <a:noFill/>
                    </a:ln>
                  </pic:spPr>
                </pic:pic>
              </a:graphicData>
            </a:graphic>
          </wp:inline>
        </w:drawing>
      </w:r>
    </w:p>
    <w:p>
      <w:pPr>
        <w:autoSpaceDE w:val="0"/>
        <w:autoSpaceDN w:val="0"/>
        <w:spacing w:line="360" w:lineRule="auto"/>
        <w:jc w:val="center"/>
        <w:rPr>
          <w:rFonts w:ascii="宋体" w:hAnsi="宋体"/>
          <w:szCs w:val="21"/>
        </w:rPr>
      </w:pPr>
      <w:r>
        <w:rPr>
          <w:rFonts w:hint="eastAsia" w:ascii="宋体" w:hAnsi="宋体"/>
          <w:szCs w:val="21"/>
        </w:rPr>
        <w:t>图6  检验单样式</w:t>
      </w:r>
    </w:p>
    <w:p>
      <w:pPr>
        <w:spacing w:line="360" w:lineRule="auto"/>
      </w:pPr>
      <w:r>
        <w:rPr>
          <w:rFonts w:hint="eastAsia"/>
        </w:rPr>
        <w:t xml:space="preserve">4.2.2  </w:t>
      </w:r>
      <w:r>
        <w:t>框架部件包装</w:t>
      </w:r>
    </w:p>
    <w:p>
      <w:pPr>
        <w:spacing w:line="360" w:lineRule="auto"/>
      </w:pPr>
      <w:r>
        <w:rPr>
          <w:rFonts w:hint="eastAsia"/>
        </w:rPr>
        <w:t>4.2.2.1  框架</w:t>
      </w:r>
      <w:r>
        <w:t>内包装用篷体面料缝制的包装袋。框架</w:t>
      </w:r>
      <w:r>
        <w:rPr>
          <w:rFonts w:hint="eastAsia"/>
        </w:rPr>
        <w:t>各种杆件及配件的内</w:t>
      </w:r>
      <w:r>
        <w:t>包装</w:t>
      </w:r>
      <w:r>
        <w:rPr>
          <w:rFonts w:hint="eastAsia"/>
        </w:rPr>
        <w:t>用两个</w:t>
      </w:r>
      <w:r>
        <w:t>Φ</w:t>
      </w:r>
      <w:r>
        <w:rPr>
          <w:rFonts w:hint="eastAsia"/>
        </w:rPr>
        <w:t>4</w:t>
      </w:r>
      <w:r>
        <w:t>mm</w:t>
      </w:r>
      <w:r>
        <w:rPr>
          <w:rFonts w:hint="eastAsia"/>
        </w:rPr>
        <w:t>喷塑钢丝的固定框固定，</w:t>
      </w:r>
      <w:r>
        <w:t>各种</w:t>
      </w:r>
      <w:r>
        <w:rPr>
          <w:rFonts w:hint="eastAsia"/>
        </w:rPr>
        <w:t>规格的</w:t>
      </w:r>
      <w:r>
        <w:t>杆件</w:t>
      </w:r>
      <w:r>
        <w:rPr>
          <w:rFonts w:hint="eastAsia"/>
        </w:rPr>
        <w:t>和配件（通用杆18根，山墙地杆两根，立杆六根，地杆四通六个，中架四通三个，端架三通六个，钢丝拉绳三组，拉绳八根，钩桩四个，三角桩八个，橡塑桩头八个）装入固定框内</w:t>
      </w:r>
      <w:r>
        <w:t>固定</w:t>
      </w:r>
      <w:r>
        <w:rPr>
          <w:rFonts w:hint="eastAsia"/>
        </w:rPr>
        <w:t>，</w:t>
      </w:r>
      <w:r>
        <w:t>三角桩和钩桩</w:t>
      </w:r>
      <w:r>
        <w:rPr>
          <w:rFonts w:hint="eastAsia"/>
        </w:rPr>
        <w:t>需装入</w:t>
      </w:r>
      <w:r>
        <w:t>小包装袋束紧</w:t>
      </w:r>
      <w:r>
        <w:rPr>
          <w:rFonts w:hint="eastAsia"/>
        </w:rPr>
        <w:t>后放入框内，篷杆包装及固定框示意图</w:t>
      </w:r>
      <w:r>
        <w:t>见附录</w:t>
      </w:r>
      <w:r>
        <w:rPr>
          <w:rFonts w:hint="eastAsia"/>
        </w:rPr>
        <w:t>C</w:t>
      </w:r>
      <w:r>
        <w:t>中图</w:t>
      </w:r>
      <w:r>
        <w:rPr>
          <w:rFonts w:hint="eastAsia"/>
        </w:rPr>
        <w:t>C</w:t>
      </w:r>
      <w:r>
        <w:t>.</w:t>
      </w:r>
      <w:r>
        <w:rPr>
          <w:rFonts w:hint="eastAsia"/>
        </w:rPr>
        <w:t>8。装好固定框的各杆件及配件再</w:t>
      </w:r>
      <w:r>
        <w:t>装入用单篷体面料缝制的</w:t>
      </w:r>
      <w:r>
        <w:rPr>
          <w:rFonts w:hint="eastAsia"/>
        </w:rPr>
        <w:t>包装</w:t>
      </w:r>
      <w:r>
        <w:t>袋内，包装袋用8</w:t>
      </w:r>
      <w:r>
        <w:rPr>
          <w:rFonts w:hint="eastAsia"/>
        </w:rPr>
        <w:t>号</w:t>
      </w:r>
      <w:r>
        <w:t>双拉头闭尾尼龙拉链扣合</w:t>
      </w:r>
      <w:r>
        <w:rPr>
          <w:rFonts w:hint="eastAsia"/>
        </w:rPr>
        <w:t>。包装袋</w:t>
      </w:r>
      <w:r>
        <w:t>的尺寸</w:t>
      </w:r>
      <w:r>
        <w:rPr>
          <w:rFonts w:hint="eastAsia"/>
        </w:rPr>
        <w:t>为1860</w:t>
      </w:r>
      <w:r>
        <w:t>mm×</w:t>
      </w:r>
      <w:r>
        <w:rPr>
          <w:rFonts w:hint="eastAsia"/>
        </w:rPr>
        <w:t>210</w:t>
      </w:r>
      <w:r>
        <w:t>mm×</w:t>
      </w:r>
      <w:r>
        <w:rPr>
          <w:rFonts w:hint="eastAsia"/>
        </w:rPr>
        <w:t>180</w:t>
      </w:r>
      <w:r>
        <w:t>mm（长×宽×高），包装袋的开口长度为</w:t>
      </w:r>
      <w:r>
        <w:rPr>
          <w:rFonts w:hint="eastAsia"/>
        </w:rPr>
        <w:t>180</w:t>
      </w:r>
      <w:r>
        <w:t>mm</w:t>
      </w:r>
      <w:r>
        <w:rPr>
          <w:rFonts w:hint="eastAsia"/>
        </w:rPr>
        <w:t>＋1860</w:t>
      </w:r>
      <w:r>
        <w:t>mm</w:t>
      </w:r>
      <w:r>
        <w:rPr>
          <w:rFonts w:hint="eastAsia"/>
        </w:rPr>
        <w:t>＋180</w:t>
      </w:r>
      <w:r>
        <w:t>mm。包装袋侧面缝制两条兜过底部的</w:t>
      </w:r>
      <w:r>
        <w:rPr>
          <w:rFonts w:hint="eastAsia"/>
        </w:rPr>
        <w:t>捆扎</w:t>
      </w:r>
      <w:r>
        <w:t>带，</w:t>
      </w:r>
      <w:r>
        <w:rPr>
          <w:rFonts w:hint="eastAsia"/>
        </w:rPr>
        <w:t>捆扎</w:t>
      </w:r>
      <w:r>
        <w:t>带间距为800mm。</w:t>
      </w:r>
    </w:p>
    <w:p>
      <w:pPr>
        <w:spacing w:line="360" w:lineRule="auto"/>
      </w:pPr>
      <w:r>
        <mc:AlternateContent>
          <mc:Choice Requires="wps">
            <w:drawing>
              <wp:anchor distT="0" distB="0" distL="114300" distR="114300" simplePos="0" relativeHeight="251660288" behindDoc="0" locked="0" layoutInCell="1" allowOverlap="1">
                <wp:simplePos x="0" y="0"/>
                <wp:positionH relativeFrom="column">
                  <wp:posOffset>3467100</wp:posOffset>
                </wp:positionH>
                <wp:positionV relativeFrom="paragraph">
                  <wp:posOffset>266065</wp:posOffset>
                </wp:positionV>
                <wp:extent cx="635" cy="0"/>
                <wp:effectExtent l="0" t="0" r="0" b="0"/>
                <wp:wrapNone/>
                <wp:docPr id="435" name="直接连接符 435"/>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a:noFill/>
                        </a:ln>
                        <a:effectLst/>
                      </wps:spPr>
                      <wps:bodyPr/>
                    </wps:wsp>
                  </a:graphicData>
                </a:graphic>
              </wp:anchor>
            </w:drawing>
          </mc:Choice>
          <mc:Fallback>
            <w:pict>
              <v:line id="_x0000_s1026" o:spid="_x0000_s1026" o:spt="20" style="position:absolute;left:0pt;margin-left:273pt;margin-top:20.95pt;height:0pt;width:0.05pt;z-index:251660288;mso-width-relative:page;mso-height-relative:page;" filled="f" stroked="f" coordsize="21600,21600" o:gfxdata="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mweW92AAAAAkBAAAPAAAAAAAAAAEAIAAAACIAAABkcnMvZG93bnJl&#10;di54bWxQSwECFAAUAAAACACHTuJAdsIKxsQBAAB8AwAADgAAAAAAAAABACAAAAAnAQAAZHJzL2Uy&#10;b0RvYy54bWxQSwUGAAAAAAYABgBZAQAAXQUAAAAA&#10;">
                <v:fill on="f" focussize="0,0"/>
                <v:stroke on="f"/>
                <v:imagedata o:title=""/>
                <o:lock v:ext="edit" aspectratio="f"/>
              </v:line>
            </w:pict>
          </mc:Fallback>
        </mc:AlternateContent>
      </w:r>
      <w:r>
        <w:rPr>
          <w:rFonts w:hint="eastAsia"/>
        </w:rPr>
        <w:t xml:space="preserve">4.2.2.2  </w:t>
      </w:r>
      <w:r>
        <w:t>框架外包装用编织布缝制的口袋，</w:t>
      </w:r>
      <w:r>
        <w:rPr>
          <w:rFonts w:hint="eastAsia"/>
        </w:rPr>
        <w:t>缝线不得少于两道线，</w:t>
      </w:r>
      <w:r>
        <w:t>用Φ2mm缝包绳缝</w:t>
      </w:r>
      <w:r>
        <w:rPr>
          <w:rFonts w:hint="eastAsia"/>
        </w:rPr>
        <w:t>口袋口</w:t>
      </w:r>
      <w:r>
        <w:t>，用Φ</w:t>
      </w:r>
      <w:r>
        <w:rPr>
          <w:rFonts w:hint="eastAsia"/>
        </w:rPr>
        <w:t>7</w:t>
      </w:r>
      <w:r>
        <w:t>mm捆</w:t>
      </w:r>
      <w:r>
        <w:rPr>
          <w:rFonts w:hint="eastAsia"/>
        </w:rPr>
        <w:t>包</w:t>
      </w:r>
      <w:r>
        <w:t>绳捆扎成三道“</w:t>
      </w:r>
      <w:r>
        <w:rPr>
          <w:spacing w:val="-36"/>
        </w:rPr>
        <w:t>│││</w:t>
      </w:r>
      <w:r>
        <w:t>”字形，每道</w:t>
      </w:r>
      <w:r>
        <w:rPr>
          <w:rFonts w:hint="eastAsia"/>
        </w:rPr>
        <w:t>两</w:t>
      </w:r>
      <w:r>
        <w:t>条绳并排，捆扎牢固、严紧、外观平整、服贴。编织布和</w:t>
      </w:r>
      <w:r>
        <w:rPr>
          <w:rFonts w:hint="eastAsia"/>
        </w:rPr>
        <w:t>捆包绳、</w:t>
      </w:r>
      <w:r>
        <w:t>缝包绳性能指标符合3.3表2的规定。</w:t>
      </w:r>
      <w:r>
        <w:rPr>
          <w:rFonts w:hint="eastAsia"/>
        </w:rPr>
        <w:t>包装件编号：3-2。</w:t>
      </w:r>
    </w:p>
    <w:p>
      <w:pPr>
        <w:spacing w:line="360" w:lineRule="auto"/>
      </w:pPr>
      <w:r>
        <w:rPr>
          <w:rFonts w:hint="eastAsia"/>
        </w:rPr>
        <w:t>4.2.3  棉内胆包装</w:t>
      </w:r>
    </w:p>
    <w:p>
      <w:pPr>
        <w:spacing w:line="360" w:lineRule="auto"/>
      </w:pPr>
      <w:r>
        <w:rPr>
          <w:rFonts w:hint="eastAsia"/>
        </w:rPr>
        <w:t xml:space="preserve">4.2.3.1  </w:t>
      </w:r>
      <w:r>
        <w:t>棉内胆</w:t>
      </w:r>
      <w:r>
        <w:rPr>
          <w:rFonts w:hint="eastAsia"/>
        </w:rPr>
        <w:t>的内</w:t>
      </w:r>
      <w:r>
        <w:t>包装用篷体面料缝制的包装袋。</w:t>
      </w:r>
      <w:r>
        <w:rPr>
          <w:rFonts w:hint="eastAsia"/>
        </w:rPr>
        <w:t>将烟囱口板和风斗放入折叠整齐的棉内胆后装入</w:t>
      </w:r>
      <w:r>
        <w:t>包装袋</w:t>
      </w:r>
      <w:r>
        <w:rPr>
          <w:rFonts w:hint="eastAsia"/>
        </w:rPr>
        <w:t>内</w:t>
      </w:r>
      <w:r>
        <w:t>。</w:t>
      </w:r>
      <w:r>
        <w:rPr>
          <w:rFonts w:hint="eastAsia"/>
        </w:rPr>
        <w:t>针刺毡棉内胆的</w:t>
      </w:r>
      <w:r>
        <w:t>包装袋尺寸</w:t>
      </w:r>
      <w:r>
        <w:rPr>
          <w:rFonts w:hint="eastAsia"/>
        </w:rPr>
        <w:t>为1300</w:t>
      </w:r>
      <w:r>
        <w:t>mm×</w:t>
      </w:r>
      <w:r>
        <w:rPr>
          <w:rFonts w:hint="eastAsia"/>
        </w:rPr>
        <w:t>430</w:t>
      </w:r>
      <w:r>
        <w:t>mm×</w:t>
      </w:r>
      <w:r>
        <w:rPr>
          <w:rFonts w:hint="eastAsia"/>
        </w:rPr>
        <w:t>390</w:t>
      </w:r>
      <w:r>
        <w:t>mm（长×宽×高）</w:t>
      </w:r>
      <w:r>
        <w:rPr>
          <w:rFonts w:hint="eastAsia"/>
        </w:rPr>
        <w:t>，</w:t>
      </w:r>
      <w:r>
        <w:t>包装袋的开口长度为</w:t>
      </w:r>
      <w:r>
        <w:rPr>
          <w:rFonts w:hint="eastAsia"/>
        </w:rPr>
        <w:t>430</w:t>
      </w:r>
      <w:r>
        <w:t>mm</w:t>
      </w:r>
      <w:r>
        <w:rPr>
          <w:rFonts w:hint="eastAsia"/>
        </w:rPr>
        <w:t>＋1300</w:t>
      </w:r>
      <w:r>
        <w:t>mm</w:t>
      </w:r>
      <w:r>
        <w:rPr>
          <w:rFonts w:hint="eastAsia"/>
        </w:rPr>
        <w:t>＋430</w:t>
      </w:r>
      <w:r>
        <w:t>mm。包装袋</w:t>
      </w:r>
      <w:r>
        <w:rPr>
          <w:rFonts w:hint="eastAsia"/>
        </w:rPr>
        <w:t>开口部位</w:t>
      </w:r>
      <w:r>
        <w:t>用8</w:t>
      </w:r>
      <w:r>
        <w:rPr>
          <w:rFonts w:hint="eastAsia"/>
        </w:rPr>
        <w:t>号</w:t>
      </w:r>
      <w:r>
        <w:t>双</w:t>
      </w:r>
      <w:r>
        <w:rPr>
          <w:rFonts w:hint="eastAsia"/>
        </w:rPr>
        <w:t>片</w:t>
      </w:r>
      <w:r>
        <w:t>拉头闭尾尼龙拉链扣合。包装袋侧面</w:t>
      </w:r>
      <w:r>
        <w:rPr>
          <w:rFonts w:hint="eastAsia"/>
        </w:rPr>
        <w:t>用</w:t>
      </w:r>
      <w:r>
        <w:t>28×4/2</w:t>
      </w:r>
      <w:r>
        <w:rPr>
          <w:rFonts w:hint="eastAsia"/>
        </w:rPr>
        <w:t>8mm</w:t>
      </w:r>
      <w:r>
        <w:t>×2</w:t>
      </w:r>
      <w:r>
        <w:rPr>
          <w:rFonts w:hint="eastAsia"/>
        </w:rPr>
        <w:t>.0</w:t>
      </w:r>
      <w:r>
        <w:t>mm天蓝涤纶线带</w:t>
      </w:r>
      <w:r>
        <w:rPr>
          <w:rFonts w:hint="eastAsia"/>
        </w:rPr>
        <w:t>分别</w:t>
      </w:r>
      <w:r>
        <w:t>缝制</w:t>
      </w:r>
      <w:r>
        <w:rPr>
          <w:rFonts w:hint="eastAsia"/>
        </w:rPr>
        <w:t>两</w:t>
      </w:r>
      <w:r>
        <w:t>条为束紧带，束紧带从包装袋底部兜过</w:t>
      </w:r>
      <w:r>
        <w:rPr>
          <w:rFonts w:hint="eastAsia"/>
        </w:rPr>
        <w:t>缝制,两条</w:t>
      </w:r>
      <w:r>
        <w:t>束紧带中间距</w:t>
      </w:r>
      <w:r>
        <w:rPr>
          <w:rFonts w:hint="eastAsia"/>
        </w:rPr>
        <w:t>分别为600</w:t>
      </w:r>
      <w:r>
        <w:t>mm</w:t>
      </w:r>
      <w:r>
        <w:rPr>
          <w:rFonts w:hint="eastAsia"/>
        </w:rPr>
        <w:t>和800mm</w:t>
      </w:r>
      <w:r>
        <w:t>，每条束紧带缝制一个活动三节环，用于调整束紧带松紧。缝制活动三节环时，焊口外露。包装袋两端各缝制一条提手带，提手带长度适宜。</w:t>
      </w:r>
    </w:p>
    <w:p>
      <w:pPr>
        <w:spacing w:line="360" w:lineRule="auto"/>
      </w:pPr>
      <w:r>
        <w:rPr>
          <w:rFonts w:hint="eastAsia"/>
        </w:rPr>
        <w:t>4.2.3.2  棉内胆</w:t>
      </w:r>
      <w:r>
        <w:t>的外包装，用编织布缝制的口袋，</w:t>
      </w:r>
      <w:r>
        <w:rPr>
          <w:rFonts w:hint="eastAsia"/>
        </w:rPr>
        <w:t>缝线不得少于两道线，</w:t>
      </w:r>
      <w:r>
        <w:t>用Φ2mm缝包绳缝口袋口，用</w:t>
      </w:r>
      <w:r>
        <w:rPr>
          <w:kern w:val="18"/>
        </w:rPr>
        <w:t>Φ</w:t>
      </w:r>
      <w:r>
        <w:t>7mm捆包绳捆扎成两道“</w:t>
      </w:r>
      <w:r>
        <w:rPr>
          <w:spacing w:val="-18"/>
          <w:w w:val="80"/>
        </w:rPr>
        <w:t>││</w:t>
      </w:r>
      <w:r>
        <w:t>”字形，每道</w:t>
      </w:r>
      <w:r>
        <w:rPr>
          <w:rFonts w:hint="eastAsia"/>
        </w:rPr>
        <w:t>三</w:t>
      </w:r>
      <w:r>
        <w:t>条绳并</w:t>
      </w:r>
      <w:r>
        <w:rPr>
          <w:rFonts w:hint="eastAsia"/>
        </w:rPr>
        <w:t>列</w:t>
      </w:r>
      <w:r>
        <w:t>，捆扎牢固、严紧，包外平整、服贴。两端提手带露在编织布外面。编织布和捆包绳、缝包绳性能指标符合3.3表2的规定。</w:t>
      </w:r>
      <w:r>
        <w:rPr>
          <w:rFonts w:hint="eastAsia"/>
        </w:rPr>
        <w:t>包装件编号：3-3。</w:t>
      </w:r>
    </w:p>
    <w:p>
      <w:pPr>
        <w:spacing w:line="360" w:lineRule="auto"/>
      </w:pPr>
      <w:r>
        <w:rPr>
          <w:rFonts w:hint="eastAsia"/>
        </w:rPr>
        <w:t>4.2.4  另行包装</w:t>
      </w:r>
    </w:p>
    <w:p>
      <w:pPr>
        <w:spacing w:line="360" w:lineRule="auto"/>
      </w:pPr>
      <w:r>
        <w:t>当订</w:t>
      </w:r>
      <w:r>
        <w:rPr>
          <w:rFonts w:hint="eastAsia"/>
        </w:rPr>
        <w:t>购</w:t>
      </w:r>
      <w:r>
        <w:t>方对包装形式另有要求时，按订购方要求办理。</w:t>
      </w:r>
    </w:p>
    <w:p>
      <w:pPr>
        <w:spacing w:line="360" w:lineRule="auto"/>
        <w:rPr>
          <w:b/>
        </w:rPr>
      </w:pPr>
      <w:bookmarkStart w:id="447" w:name="_Toc208653389"/>
      <w:bookmarkStart w:id="448" w:name="_Toc216085757"/>
      <w:bookmarkStart w:id="449" w:name="_Toc234038997"/>
      <w:bookmarkStart w:id="450" w:name="_Toc194988284"/>
      <w:bookmarkStart w:id="451" w:name="_Toc194306334"/>
      <w:bookmarkStart w:id="452" w:name="_Toc207616480"/>
      <w:bookmarkStart w:id="453" w:name="_Toc215373090"/>
      <w:bookmarkStart w:id="454" w:name="_Toc207704024"/>
      <w:bookmarkStart w:id="455" w:name="_Toc216086073"/>
      <w:bookmarkStart w:id="456" w:name="_Toc264046061"/>
      <w:bookmarkStart w:id="457" w:name="_Toc195002065"/>
      <w:r>
        <w:rPr>
          <w:rFonts w:hint="eastAsia"/>
          <w:b/>
        </w:rPr>
        <w:t>4.3  运输与贮存</w:t>
      </w:r>
      <w:bookmarkEnd w:id="447"/>
      <w:bookmarkEnd w:id="448"/>
      <w:bookmarkEnd w:id="449"/>
      <w:bookmarkEnd w:id="450"/>
      <w:bookmarkEnd w:id="451"/>
      <w:bookmarkEnd w:id="452"/>
      <w:bookmarkEnd w:id="453"/>
      <w:bookmarkEnd w:id="454"/>
      <w:bookmarkEnd w:id="455"/>
      <w:bookmarkEnd w:id="456"/>
      <w:bookmarkEnd w:id="457"/>
    </w:p>
    <w:p>
      <w:pPr>
        <w:spacing w:line="360" w:lineRule="auto"/>
      </w:pPr>
      <w:r>
        <w:rPr>
          <w:rFonts w:hint="eastAsia"/>
        </w:rPr>
        <w:t xml:space="preserve">4.3.1  </w:t>
      </w:r>
      <w:r>
        <w:t>包装件在运输、贮存中严禁露天堆放，不得日晒雨淋。搬运、装卸过程中严禁抛摔。</w:t>
      </w:r>
    </w:p>
    <w:p>
      <w:pPr>
        <w:spacing w:line="360" w:lineRule="auto"/>
      </w:pPr>
      <w:r>
        <w:rPr>
          <w:rFonts w:hint="eastAsia"/>
        </w:rPr>
        <w:t xml:space="preserve">4.3.2  </w:t>
      </w:r>
      <w:r>
        <w:t>贮存包装件的仓库必须通风干燥，相对湿度不得超过80%。</w:t>
      </w:r>
    </w:p>
    <w:p>
      <w:pPr>
        <w:spacing w:line="360" w:lineRule="auto"/>
      </w:pPr>
    </w:p>
    <w:p>
      <w:pPr>
        <w:autoSpaceDE w:val="0"/>
        <w:autoSpaceDN w:val="0"/>
        <w:spacing w:line="360" w:lineRule="auto"/>
        <w:rPr>
          <w:rFonts w:ascii="宋体" w:hAnsi="宋体"/>
          <w:szCs w:val="21"/>
        </w:rPr>
      </w:pPr>
    </w:p>
    <w:p>
      <w:pPr>
        <w:autoSpaceDE w:val="0"/>
        <w:autoSpaceDN w:val="0"/>
        <w:spacing w:line="360" w:lineRule="auto"/>
        <w:rPr>
          <w:rFonts w:ascii="宋体" w:hAnsi="宋体"/>
          <w:szCs w:val="21"/>
        </w:rPr>
      </w:pPr>
    </w:p>
    <w:p>
      <w:pPr>
        <w:autoSpaceDE w:val="0"/>
        <w:autoSpaceDN w:val="0"/>
        <w:spacing w:line="360" w:lineRule="auto"/>
        <w:rPr>
          <w:rFonts w:ascii="宋体" w:hAnsi="宋体"/>
          <w:szCs w:val="21"/>
        </w:rPr>
      </w:pPr>
    </w:p>
    <w:p>
      <w:pPr>
        <w:autoSpaceDE w:val="0"/>
        <w:autoSpaceDN w:val="0"/>
        <w:spacing w:line="360" w:lineRule="auto"/>
        <w:rPr>
          <w:rFonts w:ascii="宋体" w:hAnsi="宋体"/>
          <w:szCs w:val="21"/>
        </w:rPr>
        <w:sectPr>
          <w:headerReference r:id="rId4" w:type="default"/>
          <w:footerReference r:id="rId5" w:type="default"/>
          <w:pgSz w:w="16838" w:h="11906" w:orient="landscape"/>
          <w:pgMar w:top="1418" w:right="1418" w:bottom="1418" w:left="1418" w:header="851" w:footer="992" w:gutter="0"/>
          <w:cols w:space="720" w:num="1"/>
          <w:docGrid w:linePitch="312" w:charSpace="0"/>
        </w:sectPr>
      </w:pPr>
    </w:p>
    <w:p>
      <w:pPr>
        <w:spacing w:line="360" w:lineRule="auto"/>
        <w:jc w:val="center"/>
      </w:pPr>
      <w:bookmarkStart w:id="458" w:name="_Toc71087687"/>
      <w:bookmarkEnd w:id="458"/>
      <w:bookmarkStart w:id="459" w:name="_Toc207704025"/>
      <w:bookmarkEnd w:id="459"/>
      <w:bookmarkStart w:id="460" w:name="_Toc208653390"/>
      <w:bookmarkEnd w:id="460"/>
      <w:bookmarkStart w:id="461" w:name="_Toc207616481"/>
      <w:bookmarkEnd w:id="461"/>
      <w:bookmarkStart w:id="462" w:name="_Toc194306335"/>
      <w:bookmarkEnd w:id="462"/>
      <w:bookmarkStart w:id="463" w:name="_Toc215373091"/>
      <w:bookmarkEnd w:id="463"/>
      <w:bookmarkStart w:id="464" w:name="_Toc71215226"/>
      <w:bookmarkEnd w:id="464"/>
      <w:bookmarkStart w:id="465" w:name="_Toc216085758"/>
      <w:bookmarkEnd w:id="465"/>
      <w:bookmarkStart w:id="466" w:name="_Toc314684838"/>
      <w:bookmarkEnd w:id="466"/>
      <w:bookmarkStart w:id="467" w:name="_Toc264046062"/>
      <w:bookmarkEnd w:id="467"/>
      <w:bookmarkStart w:id="468" w:name="_Toc195002066"/>
      <w:bookmarkEnd w:id="468"/>
      <w:bookmarkStart w:id="469" w:name="_Toc216086074"/>
      <w:bookmarkEnd w:id="469"/>
      <w:bookmarkStart w:id="470" w:name="_Toc71087768"/>
      <w:bookmarkEnd w:id="470"/>
      <w:bookmarkStart w:id="471" w:name="_Toc234038998"/>
      <w:bookmarkEnd w:id="471"/>
      <w:bookmarkStart w:id="472" w:name="_Toc71215111"/>
      <w:bookmarkEnd w:id="472"/>
      <w:bookmarkStart w:id="473" w:name="_Toc194988285"/>
      <w:bookmarkEnd w:id="473"/>
      <w:r>
        <w:rPr>
          <w:rFonts w:hint="eastAsia"/>
        </w:rPr>
        <w:t>附 录A</w:t>
      </w:r>
    </w:p>
    <w:p>
      <w:pPr>
        <w:spacing w:line="360" w:lineRule="auto"/>
        <w:jc w:val="center"/>
      </w:pPr>
      <w:bookmarkStart w:id="474" w:name="_Toc314684839"/>
      <w:r>
        <w:t>(</w:t>
      </w:r>
      <w:r>
        <w:rPr>
          <w:rFonts w:hint="eastAsia"/>
        </w:rPr>
        <w:t>规范性附录</w:t>
      </w:r>
      <w:r>
        <w:t>)</w:t>
      </w:r>
      <w:bookmarkEnd w:id="474"/>
    </w:p>
    <w:p>
      <w:pPr>
        <w:spacing w:line="360" w:lineRule="auto"/>
        <w:jc w:val="center"/>
      </w:pPr>
      <w:bookmarkStart w:id="475" w:name="_Toc314684840"/>
      <w:r>
        <w:rPr>
          <w:rFonts w:hint="eastAsia"/>
        </w:rPr>
        <w:t>篷体各部件名称、结构及主要尺寸</w:t>
      </w:r>
      <w:bookmarkEnd w:id="475"/>
    </w:p>
    <w:p>
      <w:pPr>
        <w:spacing w:line="360" w:lineRule="auto"/>
      </w:pPr>
      <w:bookmarkStart w:id="476" w:name="_Hlt69291678"/>
      <w:bookmarkEnd w:id="476"/>
      <w:bookmarkStart w:id="477" w:name="_Toc264046063"/>
      <w:bookmarkStart w:id="478" w:name="_Toc234038999"/>
      <w:bookmarkStart w:id="479" w:name="_Toc207704026"/>
      <w:bookmarkStart w:id="480" w:name="_Toc208653391"/>
      <w:bookmarkStart w:id="481" w:name="_Toc215373092"/>
      <w:bookmarkStart w:id="482" w:name="_Toc216085759"/>
      <w:bookmarkStart w:id="483" w:name="_Toc216086075"/>
      <w:bookmarkStart w:id="484" w:name="_Toc314684841"/>
      <w:bookmarkStart w:id="485" w:name="_Toc194988286"/>
      <w:bookmarkStart w:id="486" w:name="_Toc195002067"/>
      <w:bookmarkStart w:id="487" w:name="_Toc207616482"/>
      <w:bookmarkStart w:id="488" w:name="_Toc71087688"/>
      <w:bookmarkStart w:id="489" w:name="_Toc63583130"/>
      <w:bookmarkStart w:id="490" w:name="_Toc63651604"/>
      <w:bookmarkStart w:id="491" w:name="_Toc71215227"/>
      <w:bookmarkStart w:id="492" w:name="_Toc71087769"/>
      <w:bookmarkStart w:id="493" w:name="_Toc63651882"/>
      <w:bookmarkStart w:id="494" w:name="_Toc63672441"/>
      <w:bookmarkStart w:id="495" w:name="_Toc63652053"/>
      <w:bookmarkStart w:id="496" w:name="_Toc63583315"/>
      <w:bookmarkStart w:id="497" w:name="_Toc63583211"/>
      <w:bookmarkStart w:id="498" w:name="_Toc63583414"/>
      <w:bookmarkStart w:id="499" w:name="_Toc63652152"/>
      <w:bookmarkStart w:id="500" w:name="_Toc63652250"/>
      <w:bookmarkStart w:id="501" w:name="_Toc63650863"/>
      <w:bookmarkStart w:id="502" w:name="_Toc63652508"/>
      <w:bookmarkStart w:id="503" w:name="_Toc63651466"/>
      <w:bookmarkStart w:id="504" w:name="_Toc148753692"/>
      <w:bookmarkStart w:id="505" w:name="_Toc71215112"/>
      <w:bookmarkStart w:id="506" w:name="_Toc194306336"/>
      <w:bookmarkStart w:id="507" w:name="_Toc63652648"/>
      <w:bookmarkStart w:id="508" w:name="_Toc63651236"/>
      <w:bookmarkStart w:id="509" w:name="_Toc63652401"/>
      <w:bookmarkStart w:id="510" w:name="_Toc63650657"/>
      <w:r>
        <w:rPr>
          <w:rFonts w:hint="eastAsia"/>
        </w:rPr>
        <w:t>A.1  篷体篷顶</w:t>
      </w:r>
      <w:bookmarkEnd w:id="477"/>
      <w:bookmarkEnd w:id="478"/>
      <w:bookmarkEnd w:id="479"/>
      <w:bookmarkEnd w:id="480"/>
      <w:bookmarkEnd w:id="481"/>
      <w:bookmarkEnd w:id="482"/>
      <w:bookmarkEnd w:id="483"/>
      <w:bookmarkEnd w:id="484"/>
      <w:bookmarkEnd w:id="485"/>
      <w:bookmarkEnd w:id="486"/>
      <w:bookmarkEnd w:id="487"/>
    </w:p>
    <w:p>
      <w:pPr>
        <w:spacing w:line="360" w:lineRule="auto"/>
      </w:pPr>
      <w:r>
        <w:rPr>
          <w:rFonts w:hint="eastAsia"/>
        </w:rPr>
        <w:t xml:space="preserve">    </w:t>
      </w:r>
      <w:bookmarkStart w:id="511" w:name="_Toc208653392"/>
      <w:bookmarkStart w:id="512" w:name="_Toc194988287"/>
      <w:bookmarkStart w:id="513" w:name="_Toc264046064"/>
      <w:bookmarkStart w:id="514" w:name="_Toc195002068"/>
      <w:bookmarkStart w:id="515" w:name="_Toc215373093"/>
      <w:bookmarkStart w:id="516" w:name="_Toc207616483"/>
      <w:bookmarkStart w:id="517" w:name="_Toc216085760"/>
      <w:bookmarkStart w:id="518" w:name="_Toc216086076"/>
      <w:bookmarkStart w:id="519" w:name="_Toc207704027"/>
      <w:bookmarkStart w:id="520" w:name="_Toc314684842"/>
      <w:bookmarkStart w:id="521" w:name="_Toc234039000"/>
      <w:r>
        <w:rPr>
          <w:rFonts w:hint="eastAsia"/>
        </w:rPr>
        <w:t>篷体篷顶面结构及主要尺寸见图A.1。</w:t>
      </w:r>
      <w:bookmarkEnd w:id="511"/>
      <w:bookmarkEnd w:id="512"/>
      <w:bookmarkEnd w:id="513"/>
      <w:bookmarkEnd w:id="514"/>
      <w:bookmarkEnd w:id="515"/>
      <w:bookmarkEnd w:id="516"/>
      <w:bookmarkEnd w:id="517"/>
      <w:bookmarkEnd w:id="518"/>
      <w:bookmarkEnd w:id="519"/>
      <w:bookmarkEnd w:id="520"/>
      <w:bookmarkEnd w:id="521"/>
    </w:p>
    <w:p>
      <w:pPr>
        <w:autoSpaceDE w:val="0"/>
        <w:autoSpaceDN w:val="0"/>
        <w:spacing w:line="360" w:lineRule="auto"/>
        <w:jc w:val="center"/>
        <w:rPr>
          <w:rFonts w:ascii="宋体" w:hAnsi="宋体"/>
          <w:szCs w:val="21"/>
        </w:rPr>
      </w:pPr>
      <w:r>
        <w:rPr>
          <w:rFonts w:ascii="宋体" w:hAnsi="宋体"/>
          <w:szCs w:val="21"/>
        </w:rPr>
        <w:drawing>
          <wp:inline distT="0" distB="0" distL="0" distR="0">
            <wp:extent cx="4298950" cy="6139815"/>
            <wp:effectExtent l="0" t="0" r="6350" b="13335"/>
            <wp:docPr id="58" name="图片 434" descr="12m棉 篷顶 面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34" descr="12m棉 篷顶 面09"/>
                    <pic:cNvPicPr>
                      <a:picLocks noChangeAspect="1"/>
                    </pic:cNvPicPr>
                  </pic:nvPicPr>
                  <pic:blipFill>
                    <a:blip r:embed="rId13"/>
                    <a:stretch>
                      <a:fillRect/>
                    </a:stretch>
                  </pic:blipFill>
                  <pic:spPr>
                    <a:xfrm>
                      <a:off x="0" y="0"/>
                      <a:ext cx="4298950" cy="6139815"/>
                    </a:xfrm>
                    <a:prstGeom prst="rect">
                      <a:avLst/>
                    </a:prstGeom>
                    <a:noFill/>
                    <a:ln>
                      <a:noFill/>
                    </a:ln>
                  </pic:spPr>
                </pic:pic>
              </a:graphicData>
            </a:graphic>
          </wp:inline>
        </w:drawing>
      </w:r>
    </w:p>
    <w:p>
      <w:pPr>
        <w:spacing w:line="360" w:lineRule="auto"/>
        <w:jc w:val="center"/>
      </w:pPr>
      <w:bookmarkStart w:id="522" w:name="_Toc234039001"/>
      <w:bookmarkStart w:id="523" w:name="_Toc264046065"/>
      <w:bookmarkStart w:id="524" w:name="_Toc194988288"/>
      <w:bookmarkStart w:id="525" w:name="_Toc216086077"/>
      <w:bookmarkStart w:id="526" w:name="_Toc207704029"/>
      <w:bookmarkStart w:id="527" w:name="_Toc314684843"/>
      <w:bookmarkStart w:id="528" w:name="_Toc195002069"/>
      <w:bookmarkStart w:id="529" w:name="_Toc215373095"/>
      <w:bookmarkStart w:id="530" w:name="_Toc216085761"/>
      <w:bookmarkStart w:id="531" w:name="_Toc207616485"/>
      <w:bookmarkStart w:id="532" w:name="_Toc208653394"/>
      <w:r>
        <w:rPr>
          <w:rFonts w:hint="eastAsia"/>
        </w:rPr>
        <w:t>图A.1  篷体篷顶面结构及主要尺寸</w:t>
      </w:r>
      <w:bookmarkEnd w:id="522"/>
      <w:bookmarkEnd w:id="523"/>
      <w:bookmarkEnd w:id="524"/>
      <w:bookmarkEnd w:id="525"/>
      <w:bookmarkEnd w:id="526"/>
      <w:bookmarkEnd w:id="527"/>
      <w:bookmarkEnd w:id="528"/>
      <w:bookmarkEnd w:id="529"/>
      <w:bookmarkEnd w:id="530"/>
      <w:bookmarkEnd w:id="531"/>
      <w:bookmarkEnd w:id="532"/>
    </w:p>
    <w:p>
      <w:pPr>
        <w:spacing w:line="360" w:lineRule="auto"/>
      </w:pPr>
      <w:bookmarkStart w:id="533" w:name="_Toc216086078"/>
      <w:bookmarkStart w:id="534" w:name="_Toc234039002"/>
      <w:bookmarkStart w:id="535" w:name="_Toc195002071"/>
      <w:bookmarkStart w:id="536" w:name="_Toc207616487"/>
      <w:bookmarkStart w:id="537" w:name="_Toc264046066"/>
      <w:bookmarkStart w:id="538" w:name="_Toc314684844"/>
      <w:bookmarkStart w:id="539" w:name="_Toc207704031"/>
      <w:bookmarkStart w:id="540" w:name="_Toc194988290"/>
      <w:bookmarkStart w:id="541" w:name="_Toc216085762"/>
      <w:bookmarkStart w:id="542" w:name="_Toc208653396"/>
      <w:bookmarkStart w:id="543" w:name="_Toc215373096"/>
      <w:r>
        <w:rPr>
          <w:rFonts w:hint="eastAsia"/>
        </w:rPr>
        <w:t>A.2  篷体开门山墙</w:t>
      </w:r>
      <w:bookmarkEnd w:id="533"/>
      <w:bookmarkEnd w:id="534"/>
      <w:bookmarkEnd w:id="535"/>
      <w:bookmarkEnd w:id="536"/>
      <w:bookmarkEnd w:id="537"/>
      <w:bookmarkEnd w:id="538"/>
      <w:bookmarkEnd w:id="539"/>
      <w:bookmarkEnd w:id="540"/>
      <w:bookmarkEnd w:id="541"/>
      <w:bookmarkEnd w:id="542"/>
      <w:bookmarkEnd w:id="543"/>
    </w:p>
    <w:p>
      <w:pPr>
        <w:spacing w:line="360" w:lineRule="auto"/>
        <w:jc w:val="center"/>
      </w:pPr>
      <w:bookmarkStart w:id="544" w:name="_Toc215373097"/>
      <w:bookmarkStart w:id="545" w:name="_Toc194988291"/>
      <w:bookmarkStart w:id="546" w:name="_Toc195002072"/>
      <w:bookmarkStart w:id="547" w:name="_Toc207616488"/>
      <w:bookmarkStart w:id="548" w:name="_Toc216085763"/>
      <w:bookmarkStart w:id="549" w:name="_Toc207704032"/>
      <w:bookmarkStart w:id="550" w:name="_Toc216086079"/>
      <w:bookmarkStart w:id="551" w:name="_Toc314684845"/>
      <w:bookmarkStart w:id="552" w:name="_Toc208653397"/>
      <w:bookmarkStart w:id="553" w:name="_Toc234039003"/>
      <w:bookmarkStart w:id="554" w:name="_Toc264046067"/>
      <w:r>
        <w:rPr>
          <w:rFonts w:hint="eastAsia"/>
        </w:rPr>
        <w:t>篷体开门山墙面结构及主要尺寸见图A.2。</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r>
        <w:rPr>
          <w:rFonts w:hint="eastAsia"/>
        </w:rPr>
        <w:t>篷体开门山墙里结构及主要尺寸见图A.3。</w:t>
      </w:r>
      <w:bookmarkEnd w:id="544"/>
      <w:bookmarkEnd w:id="545"/>
      <w:bookmarkEnd w:id="546"/>
      <w:bookmarkEnd w:id="547"/>
      <w:bookmarkEnd w:id="548"/>
      <w:bookmarkEnd w:id="549"/>
      <w:bookmarkEnd w:id="550"/>
      <w:bookmarkEnd w:id="551"/>
      <w:bookmarkEnd w:id="552"/>
      <w:bookmarkEnd w:id="553"/>
      <w:bookmarkEnd w:id="554"/>
      <w:r>
        <w:drawing>
          <wp:inline distT="0" distB="0" distL="0" distR="0">
            <wp:extent cx="3942080" cy="6851650"/>
            <wp:effectExtent l="0" t="0" r="1270" b="6350"/>
            <wp:docPr id="59" name="图片 433" descr="开门山墙 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33" descr="开门山墙 面"/>
                    <pic:cNvPicPr>
                      <a:picLocks noChangeAspect="1"/>
                    </pic:cNvPicPr>
                  </pic:nvPicPr>
                  <pic:blipFill>
                    <a:blip r:embed="rId14"/>
                    <a:stretch>
                      <a:fillRect/>
                    </a:stretch>
                  </pic:blipFill>
                  <pic:spPr>
                    <a:xfrm>
                      <a:off x="0" y="0"/>
                      <a:ext cx="3943350" cy="6853352"/>
                    </a:xfrm>
                    <a:prstGeom prst="rect">
                      <a:avLst/>
                    </a:prstGeom>
                    <a:noFill/>
                    <a:ln>
                      <a:noFill/>
                    </a:ln>
                  </pic:spPr>
                </pic:pic>
              </a:graphicData>
            </a:graphic>
          </wp:inline>
        </w:drawing>
      </w:r>
    </w:p>
    <w:p>
      <w:pPr>
        <w:spacing w:line="360" w:lineRule="auto"/>
        <w:jc w:val="center"/>
      </w:pPr>
      <w:bookmarkStart w:id="555" w:name="_Toc314684846"/>
      <w:r>
        <w:rPr>
          <w:rFonts w:hint="eastAsia"/>
        </w:rPr>
        <w:t>图A.2  篷体开门山墙面结构及主要尺寸</w:t>
      </w:r>
      <w:bookmarkEnd w:id="555"/>
    </w:p>
    <w:p>
      <w:pPr>
        <w:spacing w:line="360" w:lineRule="auto"/>
        <w:outlineLvl w:val="0"/>
        <w:rPr>
          <w:rFonts w:ascii="宋体" w:hAnsi="宋体"/>
          <w:szCs w:val="21"/>
        </w:rPr>
        <w:sectPr>
          <w:pgSz w:w="16838" w:h="11906" w:orient="landscape"/>
          <w:pgMar w:top="1400" w:right="1440" w:bottom="1797" w:left="1440" w:header="851" w:footer="851" w:gutter="0"/>
          <w:cols w:space="720" w:num="1"/>
          <w:docGrid w:linePitch="312" w:charSpace="0"/>
        </w:sectPr>
      </w:pPr>
    </w:p>
    <w:p>
      <w:pPr>
        <w:spacing w:line="360" w:lineRule="auto"/>
        <w:jc w:val="center"/>
      </w:pPr>
      <w:bookmarkStart w:id="556" w:name="_Toc314684847"/>
      <w:r>
        <w:drawing>
          <wp:inline distT="0" distB="0" distL="0" distR="0">
            <wp:extent cx="4427220" cy="8321040"/>
            <wp:effectExtent l="0" t="0" r="11430" b="3810"/>
            <wp:docPr id="60" name="图片 432" descr="12m棉 开门山墙 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32" descr="12m棉 开门山墙 里"/>
                    <pic:cNvPicPr>
                      <a:picLocks noChangeAspect="1"/>
                    </pic:cNvPicPr>
                  </pic:nvPicPr>
                  <pic:blipFill>
                    <a:blip r:embed="rId15"/>
                    <a:stretch>
                      <a:fillRect/>
                    </a:stretch>
                  </pic:blipFill>
                  <pic:spPr>
                    <a:xfrm>
                      <a:off x="0" y="0"/>
                      <a:ext cx="4427220" cy="8321040"/>
                    </a:xfrm>
                    <a:prstGeom prst="rect">
                      <a:avLst/>
                    </a:prstGeom>
                    <a:noFill/>
                    <a:ln>
                      <a:noFill/>
                    </a:ln>
                  </pic:spPr>
                </pic:pic>
              </a:graphicData>
            </a:graphic>
          </wp:inline>
        </w:drawing>
      </w:r>
      <w:bookmarkEnd w:id="556"/>
    </w:p>
    <w:p>
      <w:pPr>
        <w:spacing w:line="360" w:lineRule="auto"/>
        <w:jc w:val="center"/>
      </w:pPr>
      <w:bookmarkStart w:id="557" w:name="_Toc314684848"/>
      <w:r>
        <w:rPr>
          <w:rFonts w:hint="eastAsia"/>
        </w:rPr>
        <w:t>图A.3  篷体开门山墙里结构及主要尺寸</w:t>
      </w:r>
      <w:bookmarkEnd w:id="557"/>
    </w:p>
    <w:p>
      <w:pPr>
        <w:spacing w:line="360" w:lineRule="auto"/>
      </w:pPr>
      <w:bookmarkStart w:id="558" w:name="_Toc69291636"/>
      <w:bookmarkEnd w:id="558"/>
      <w:bookmarkStart w:id="559" w:name="_Toc69291567"/>
      <w:bookmarkEnd w:id="559"/>
      <w:bookmarkStart w:id="560" w:name="_Toc208653398"/>
      <w:bookmarkStart w:id="561" w:name="_Toc215373098"/>
      <w:bookmarkStart w:id="562" w:name="_Toc216085764"/>
      <w:bookmarkStart w:id="563" w:name="_Toc195002073"/>
      <w:bookmarkStart w:id="564" w:name="_Toc264046068"/>
      <w:bookmarkStart w:id="565" w:name="_Toc207704033"/>
      <w:bookmarkStart w:id="566" w:name="_Toc207616489"/>
      <w:bookmarkStart w:id="567" w:name="_Toc314684849"/>
      <w:bookmarkStart w:id="568" w:name="_Toc194988292"/>
      <w:bookmarkStart w:id="569" w:name="_Toc216086080"/>
      <w:bookmarkStart w:id="570" w:name="_Toc234039004"/>
      <w:bookmarkStart w:id="571" w:name="_Toc71215229"/>
      <w:bookmarkStart w:id="572" w:name="_Toc194306338"/>
      <w:bookmarkStart w:id="573" w:name="_Toc148753694"/>
      <w:bookmarkStart w:id="574" w:name="_Toc71087771"/>
      <w:bookmarkStart w:id="575" w:name="_Toc71087690"/>
      <w:bookmarkStart w:id="576" w:name="_Toc71215114"/>
      <w:r>
        <w:rPr>
          <w:rFonts w:hint="eastAsia"/>
        </w:rPr>
        <w:t>A.3  篷体无门山墙</w:t>
      </w:r>
      <w:bookmarkEnd w:id="560"/>
      <w:bookmarkEnd w:id="561"/>
      <w:bookmarkEnd w:id="562"/>
      <w:bookmarkEnd w:id="563"/>
      <w:bookmarkEnd w:id="564"/>
      <w:bookmarkEnd w:id="565"/>
      <w:bookmarkEnd w:id="566"/>
      <w:bookmarkEnd w:id="567"/>
      <w:bookmarkEnd w:id="568"/>
      <w:bookmarkEnd w:id="569"/>
      <w:bookmarkEnd w:id="570"/>
    </w:p>
    <w:bookmarkEnd w:id="571"/>
    <w:bookmarkEnd w:id="572"/>
    <w:bookmarkEnd w:id="573"/>
    <w:bookmarkEnd w:id="574"/>
    <w:bookmarkEnd w:id="575"/>
    <w:bookmarkEnd w:id="576"/>
    <w:p>
      <w:pPr>
        <w:spacing w:line="360" w:lineRule="auto"/>
      </w:pPr>
      <w:r>
        <w:rPr>
          <w:rFonts w:hint="eastAsia"/>
        </w:rPr>
        <w:t xml:space="preserve">    </w:t>
      </w:r>
      <w:bookmarkStart w:id="577" w:name="_Toc216086081"/>
      <w:bookmarkStart w:id="578" w:name="_Toc194988293"/>
      <w:bookmarkStart w:id="579" w:name="_Toc207616490"/>
      <w:bookmarkStart w:id="580" w:name="_Toc234039005"/>
      <w:bookmarkStart w:id="581" w:name="_Toc314684850"/>
      <w:bookmarkStart w:id="582" w:name="_Toc208653399"/>
      <w:bookmarkStart w:id="583" w:name="_Toc264046069"/>
      <w:bookmarkStart w:id="584" w:name="_Toc207704034"/>
      <w:bookmarkStart w:id="585" w:name="_Toc195002074"/>
      <w:bookmarkStart w:id="586" w:name="_Toc215373099"/>
      <w:bookmarkStart w:id="587" w:name="_Toc216085765"/>
      <w:r>
        <w:rPr>
          <w:rFonts w:hint="eastAsia"/>
        </w:rPr>
        <w:t>篷体无门山墙面结构及主要尺寸见图A.4。篷体无门山墙里结构及主要尺寸见图A.5。</w:t>
      </w:r>
      <w:bookmarkEnd w:id="577"/>
      <w:bookmarkEnd w:id="578"/>
      <w:bookmarkEnd w:id="579"/>
      <w:bookmarkEnd w:id="580"/>
      <w:bookmarkEnd w:id="581"/>
      <w:bookmarkEnd w:id="582"/>
      <w:bookmarkEnd w:id="583"/>
      <w:bookmarkEnd w:id="584"/>
      <w:bookmarkEnd w:id="585"/>
      <w:bookmarkEnd w:id="586"/>
      <w:bookmarkEnd w:id="587"/>
    </w:p>
    <w:p>
      <w:pPr>
        <w:autoSpaceDE w:val="0"/>
        <w:autoSpaceDN w:val="0"/>
        <w:spacing w:line="360" w:lineRule="auto"/>
        <w:jc w:val="center"/>
        <w:rPr>
          <w:rFonts w:ascii="宋体" w:hAnsi="宋体"/>
          <w:szCs w:val="21"/>
        </w:rPr>
      </w:pPr>
      <w:r>
        <w:rPr>
          <w:rFonts w:ascii="宋体" w:hAnsi="宋体"/>
          <w:szCs w:val="21"/>
        </w:rPr>
        <w:drawing>
          <wp:inline distT="0" distB="0" distL="0" distR="0">
            <wp:extent cx="3733165" cy="7148830"/>
            <wp:effectExtent l="0" t="0" r="635" b="13970"/>
            <wp:docPr id="52" name="图片 431" descr="无门山墙 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31" descr="无门山墙 面"/>
                    <pic:cNvPicPr>
                      <a:picLocks noChangeAspect="1"/>
                    </pic:cNvPicPr>
                  </pic:nvPicPr>
                  <pic:blipFill>
                    <a:blip r:embed="rId16"/>
                    <a:stretch>
                      <a:fillRect/>
                    </a:stretch>
                  </pic:blipFill>
                  <pic:spPr>
                    <a:xfrm>
                      <a:off x="0" y="0"/>
                      <a:ext cx="3733165" cy="7148830"/>
                    </a:xfrm>
                    <a:prstGeom prst="rect">
                      <a:avLst/>
                    </a:prstGeom>
                    <a:noFill/>
                    <a:ln>
                      <a:noFill/>
                    </a:ln>
                  </pic:spPr>
                </pic:pic>
              </a:graphicData>
            </a:graphic>
          </wp:inline>
        </w:drawing>
      </w:r>
    </w:p>
    <w:p>
      <w:pPr>
        <w:autoSpaceDE w:val="0"/>
        <w:autoSpaceDN w:val="0"/>
        <w:spacing w:line="360" w:lineRule="auto"/>
        <w:jc w:val="center"/>
        <w:rPr>
          <w:rFonts w:ascii="宋体" w:hAnsi="宋体"/>
          <w:szCs w:val="21"/>
        </w:rPr>
      </w:pPr>
      <w:r>
        <w:rPr>
          <w:rFonts w:hint="eastAsia" w:ascii="宋体" w:hAnsi="宋体"/>
          <w:szCs w:val="21"/>
        </w:rPr>
        <w:t>图A.4  篷体无门山墙面结构及主要尺寸</w:t>
      </w:r>
    </w:p>
    <w:p>
      <w:pPr>
        <w:autoSpaceDE w:val="0"/>
        <w:autoSpaceDN w:val="0"/>
        <w:spacing w:line="360" w:lineRule="auto"/>
        <w:rPr>
          <w:rFonts w:ascii="宋体" w:hAnsi="宋体"/>
          <w:szCs w:val="21"/>
        </w:rPr>
        <w:sectPr>
          <w:pgSz w:w="16838" w:h="11906" w:orient="landscape"/>
          <w:pgMar w:top="1400" w:right="1440" w:bottom="1797" w:left="1440" w:header="851" w:footer="851" w:gutter="0"/>
          <w:cols w:space="720" w:num="1"/>
          <w:docGrid w:linePitch="312" w:charSpace="0"/>
        </w:sectPr>
      </w:pPr>
    </w:p>
    <w:p>
      <w:pPr>
        <w:autoSpaceDE w:val="0"/>
        <w:autoSpaceDN w:val="0"/>
        <w:spacing w:line="360" w:lineRule="auto"/>
        <w:jc w:val="center"/>
        <w:rPr>
          <w:rFonts w:ascii="宋体" w:hAnsi="宋体"/>
          <w:szCs w:val="21"/>
        </w:rPr>
      </w:pPr>
      <w:bookmarkStart w:id="588" w:name="_Toc264046070"/>
      <w:bookmarkStart w:id="589" w:name="_Toc314684851"/>
      <w:bookmarkStart w:id="590" w:name="_Toc216086082"/>
      <w:bookmarkStart w:id="591" w:name="_Toc234039006"/>
      <w:bookmarkStart w:id="592" w:name="_Toc216085766"/>
      <w:r>
        <w:rPr>
          <w:rFonts w:ascii="宋体" w:hAnsi="宋体"/>
          <w:szCs w:val="21"/>
        </w:rPr>
        <w:drawing>
          <wp:inline distT="0" distB="0" distL="0" distR="0">
            <wp:extent cx="4530725" cy="8420100"/>
            <wp:effectExtent l="0" t="0" r="3175" b="0"/>
            <wp:docPr id="26" name="图片 430" descr="12m棉 无门山墙 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30" descr="12m棉 无门山墙 里"/>
                    <pic:cNvPicPr>
                      <a:picLocks noChangeAspect="1"/>
                    </pic:cNvPicPr>
                  </pic:nvPicPr>
                  <pic:blipFill>
                    <a:blip r:embed="rId17"/>
                    <a:stretch>
                      <a:fillRect/>
                    </a:stretch>
                  </pic:blipFill>
                  <pic:spPr>
                    <a:xfrm>
                      <a:off x="0" y="0"/>
                      <a:ext cx="4530725" cy="8420100"/>
                    </a:xfrm>
                    <a:prstGeom prst="rect">
                      <a:avLst/>
                    </a:prstGeom>
                    <a:noFill/>
                    <a:ln>
                      <a:noFill/>
                    </a:ln>
                  </pic:spPr>
                </pic:pic>
              </a:graphicData>
            </a:graphic>
          </wp:inline>
        </w:drawing>
      </w:r>
      <w:bookmarkEnd w:id="588"/>
      <w:bookmarkEnd w:id="589"/>
      <w:bookmarkEnd w:id="590"/>
      <w:bookmarkEnd w:id="591"/>
      <w:bookmarkEnd w:id="592"/>
    </w:p>
    <w:p>
      <w:pPr>
        <w:autoSpaceDE w:val="0"/>
        <w:autoSpaceDN w:val="0"/>
        <w:spacing w:line="360" w:lineRule="auto"/>
        <w:jc w:val="center"/>
        <w:rPr>
          <w:rFonts w:ascii="宋体" w:hAnsi="宋体"/>
          <w:szCs w:val="21"/>
        </w:rPr>
      </w:pPr>
      <w:r>
        <w:rPr>
          <w:rFonts w:hint="eastAsia" w:ascii="宋体" w:hAnsi="宋体"/>
          <w:szCs w:val="21"/>
        </w:rPr>
        <w:t>图A.5  篷体无门山墙里结构及主要尺寸</w:t>
      </w:r>
    </w:p>
    <w:p>
      <w:pPr>
        <w:spacing w:line="360" w:lineRule="auto"/>
      </w:pPr>
      <w:bookmarkStart w:id="593" w:name="_Toc314684852"/>
      <w:bookmarkStart w:id="594" w:name="_Toc207704036"/>
      <w:bookmarkStart w:id="595" w:name="_Toc208653401"/>
      <w:bookmarkStart w:id="596" w:name="_Toc195002077"/>
      <w:bookmarkStart w:id="597" w:name="_Toc234039007"/>
      <w:bookmarkStart w:id="598" w:name="_Toc215373101"/>
      <w:bookmarkStart w:id="599" w:name="_Toc207616492"/>
      <w:bookmarkStart w:id="600" w:name="_Toc264046071"/>
      <w:bookmarkStart w:id="601" w:name="_Toc216086083"/>
      <w:bookmarkStart w:id="602" w:name="_Toc194988296"/>
      <w:bookmarkStart w:id="603" w:name="_Toc216085767"/>
      <w:r>
        <w:rPr>
          <w:rFonts w:hint="eastAsia"/>
        </w:rPr>
        <w:t>A.4  篷体门帘</w:t>
      </w:r>
      <w:bookmarkEnd w:id="593"/>
      <w:bookmarkEnd w:id="594"/>
      <w:bookmarkEnd w:id="595"/>
      <w:bookmarkEnd w:id="596"/>
      <w:bookmarkEnd w:id="597"/>
      <w:bookmarkEnd w:id="598"/>
      <w:bookmarkEnd w:id="599"/>
      <w:bookmarkEnd w:id="600"/>
      <w:bookmarkEnd w:id="601"/>
      <w:bookmarkEnd w:id="602"/>
      <w:bookmarkEnd w:id="603"/>
    </w:p>
    <w:p>
      <w:pPr>
        <w:spacing w:line="360" w:lineRule="auto"/>
      </w:pPr>
      <w:r>
        <w:rPr>
          <w:rFonts w:hint="eastAsia"/>
        </w:rPr>
        <w:t xml:space="preserve">    </w:t>
      </w:r>
      <w:bookmarkStart w:id="604" w:name="_Toc234039008"/>
      <w:bookmarkStart w:id="605" w:name="_Toc208653402"/>
      <w:bookmarkStart w:id="606" w:name="_Toc314684853"/>
      <w:bookmarkStart w:id="607" w:name="_Toc264046072"/>
      <w:bookmarkStart w:id="608" w:name="_Toc207616493"/>
      <w:bookmarkStart w:id="609" w:name="_Toc194988297"/>
      <w:bookmarkStart w:id="610" w:name="_Toc195002078"/>
      <w:bookmarkStart w:id="611" w:name="_Toc207704037"/>
      <w:bookmarkStart w:id="612" w:name="_Toc216085768"/>
      <w:bookmarkStart w:id="613" w:name="_Toc216086084"/>
      <w:bookmarkStart w:id="614" w:name="_Toc215373102"/>
      <w:r>
        <w:rPr>
          <w:rFonts w:hint="eastAsia"/>
        </w:rPr>
        <w:t>篷体门帘结构及主要尺寸见图A.6。</w:t>
      </w:r>
      <w:bookmarkEnd w:id="604"/>
      <w:bookmarkEnd w:id="605"/>
      <w:bookmarkEnd w:id="606"/>
      <w:bookmarkEnd w:id="607"/>
      <w:bookmarkEnd w:id="608"/>
      <w:bookmarkEnd w:id="609"/>
      <w:bookmarkEnd w:id="610"/>
      <w:bookmarkEnd w:id="611"/>
      <w:bookmarkEnd w:id="612"/>
      <w:bookmarkEnd w:id="613"/>
      <w:bookmarkEnd w:id="614"/>
    </w:p>
    <w:p>
      <w:pPr>
        <w:autoSpaceDE w:val="0"/>
        <w:autoSpaceDN w:val="0"/>
        <w:spacing w:line="360" w:lineRule="auto"/>
        <w:rPr>
          <w:rFonts w:ascii="宋体" w:hAnsi="宋体"/>
          <w:szCs w:val="21"/>
        </w:rPr>
      </w:pPr>
    </w:p>
    <w:p>
      <w:pPr>
        <w:autoSpaceDE w:val="0"/>
        <w:autoSpaceDN w:val="0"/>
        <w:spacing w:line="360" w:lineRule="auto"/>
        <w:rPr>
          <w:rFonts w:ascii="宋体" w:hAnsi="宋体"/>
          <w:szCs w:val="21"/>
        </w:rPr>
      </w:pPr>
      <w:r>
        <w:rPr>
          <w:rFonts w:ascii="宋体" w:hAnsi="宋体"/>
          <w:szCs w:val="21"/>
        </w:rPr>
        <w:drawing>
          <wp:inline distT="0" distB="0" distL="0" distR="0">
            <wp:extent cx="5844540" cy="2743200"/>
            <wp:effectExtent l="0" t="0" r="3810" b="0"/>
            <wp:docPr id="27" name="图片 429" descr="12m 棉 门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29" descr="12m 棉 门帘"/>
                    <pic:cNvPicPr>
                      <a:picLocks noChangeAspect="1"/>
                    </pic:cNvPicPr>
                  </pic:nvPicPr>
                  <pic:blipFill>
                    <a:blip r:embed="rId18"/>
                    <a:stretch>
                      <a:fillRect/>
                    </a:stretch>
                  </pic:blipFill>
                  <pic:spPr>
                    <a:xfrm>
                      <a:off x="0" y="0"/>
                      <a:ext cx="5844540" cy="2743200"/>
                    </a:xfrm>
                    <a:prstGeom prst="rect">
                      <a:avLst/>
                    </a:prstGeom>
                    <a:noFill/>
                    <a:ln>
                      <a:noFill/>
                    </a:ln>
                  </pic:spPr>
                </pic:pic>
              </a:graphicData>
            </a:graphic>
          </wp:inline>
        </w:drawing>
      </w:r>
    </w:p>
    <w:p>
      <w:pPr>
        <w:spacing w:line="360" w:lineRule="auto"/>
        <w:jc w:val="center"/>
      </w:pPr>
      <w:bookmarkStart w:id="615" w:name="_Toc194988299"/>
      <w:bookmarkStart w:id="616" w:name="_Toc208653404"/>
      <w:bookmarkStart w:id="617" w:name="_Toc216086085"/>
      <w:bookmarkStart w:id="618" w:name="_Toc264046073"/>
      <w:bookmarkStart w:id="619" w:name="_Toc207616495"/>
      <w:bookmarkStart w:id="620" w:name="_Toc71215238"/>
      <w:bookmarkStart w:id="621" w:name="_Toc194306346"/>
      <w:bookmarkStart w:id="622" w:name="_Toc148753703"/>
      <w:bookmarkStart w:id="623" w:name="_Toc216085769"/>
      <w:bookmarkStart w:id="624" w:name="_Toc207704039"/>
      <w:bookmarkStart w:id="625" w:name="_Toc71087780"/>
      <w:bookmarkStart w:id="626" w:name="_Toc71087699"/>
      <w:bookmarkStart w:id="627" w:name="_Toc234039009"/>
      <w:bookmarkStart w:id="628" w:name="_Toc195002080"/>
      <w:bookmarkStart w:id="629" w:name="_Toc71215123"/>
      <w:bookmarkStart w:id="630" w:name="_Toc314684854"/>
      <w:bookmarkStart w:id="631" w:name="_Toc215373103"/>
      <w:r>
        <w:rPr>
          <w:rFonts w:hint="eastAsia"/>
        </w:rPr>
        <w:t>图A.6  单篷体门帘结构及主要尺寸</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p>
      <w:pPr>
        <w:spacing w:line="360" w:lineRule="auto"/>
      </w:pPr>
      <w:bookmarkStart w:id="632" w:name="_Toc207616496"/>
      <w:bookmarkStart w:id="633" w:name="_Toc216085770"/>
      <w:bookmarkStart w:id="634" w:name="_Toc194988294"/>
      <w:bookmarkStart w:id="635" w:name="_Toc207704040"/>
      <w:bookmarkStart w:id="636" w:name="_Toc234039010"/>
      <w:bookmarkStart w:id="637" w:name="_Toc215373104"/>
      <w:bookmarkStart w:id="638" w:name="_Toc208653405"/>
      <w:bookmarkStart w:id="639" w:name="_Toc216086086"/>
      <w:bookmarkStart w:id="640" w:name="_Toc264046074"/>
      <w:bookmarkStart w:id="641" w:name="_Toc314684855"/>
      <w:bookmarkStart w:id="642" w:name="_Toc195002075"/>
      <w:bookmarkStart w:id="643" w:name="_Toc71087773"/>
      <w:bookmarkStart w:id="644" w:name="_Toc71215116"/>
      <w:bookmarkStart w:id="645" w:name="_Toc71087692"/>
      <w:bookmarkStart w:id="646" w:name="_Toc148753696"/>
      <w:bookmarkStart w:id="647" w:name="_Toc71215231"/>
      <w:bookmarkStart w:id="648" w:name="_Toc194306340"/>
      <w:r>
        <w:rPr>
          <w:rFonts w:hint="eastAsia"/>
        </w:rPr>
        <w:t>A.5  篷体侧墙</w:t>
      </w:r>
      <w:bookmarkEnd w:id="632"/>
      <w:bookmarkEnd w:id="633"/>
      <w:bookmarkEnd w:id="634"/>
      <w:bookmarkEnd w:id="635"/>
      <w:bookmarkEnd w:id="636"/>
      <w:bookmarkEnd w:id="637"/>
      <w:bookmarkEnd w:id="638"/>
      <w:bookmarkEnd w:id="639"/>
      <w:bookmarkEnd w:id="640"/>
      <w:bookmarkEnd w:id="641"/>
      <w:bookmarkEnd w:id="642"/>
    </w:p>
    <w:bookmarkEnd w:id="643"/>
    <w:bookmarkEnd w:id="644"/>
    <w:bookmarkEnd w:id="645"/>
    <w:bookmarkEnd w:id="646"/>
    <w:bookmarkEnd w:id="647"/>
    <w:bookmarkEnd w:id="648"/>
    <w:p>
      <w:pPr>
        <w:spacing w:line="360" w:lineRule="auto"/>
        <w:ind w:firstLine="270"/>
      </w:pPr>
      <w:bookmarkStart w:id="649" w:name="_Toc216085771"/>
      <w:bookmarkStart w:id="650" w:name="_Toc208653406"/>
      <w:bookmarkStart w:id="651" w:name="_Toc216086087"/>
      <w:bookmarkStart w:id="652" w:name="_Toc195002076"/>
      <w:bookmarkStart w:id="653" w:name="_Toc215373105"/>
      <w:bookmarkStart w:id="654" w:name="_Toc194988295"/>
      <w:bookmarkStart w:id="655" w:name="_Toc207616497"/>
      <w:bookmarkStart w:id="656" w:name="_Toc314684856"/>
      <w:bookmarkStart w:id="657" w:name="_Toc207704041"/>
      <w:bookmarkStart w:id="658" w:name="_Toc264046075"/>
      <w:bookmarkStart w:id="659" w:name="_Toc234039011"/>
      <w:r>
        <w:rPr>
          <w:rFonts w:hint="eastAsia"/>
        </w:rPr>
        <w:t>篷体侧墙面结构及主要尺寸见图A.7。篷体侧墙里结构及主要尺寸见图A.8。</w:t>
      </w:r>
      <w:bookmarkEnd w:id="649"/>
      <w:bookmarkEnd w:id="650"/>
      <w:bookmarkEnd w:id="651"/>
      <w:bookmarkEnd w:id="652"/>
      <w:bookmarkEnd w:id="653"/>
      <w:bookmarkEnd w:id="654"/>
      <w:bookmarkEnd w:id="655"/>
      <w:bookmarkEnd w:id="656"/>
      <w:bookmarkEnd w:id="657"/>
      <w:bookmarkEnd w:id="658"/>
      <w:bookmarkEnd w:id="659"/>
    </w:p>
    <w:p>
      <w:pPr>
        <w:autoSpaceDE w:val="0"/>
        <w:autoSpaceDN w:val="0"/>
        <w:spacing w:line="360" w:lineRule="auto"/>
        <w:jc w:val="center"/>
        <w:rPr>
          <w:rFonts w:ascii="宋体" w:hAnsi="宋体"/>
          <w:szCs w:val="21"/>
        </w:rPr>
      </w:pPr>
      <w:r>
        <w:rPr>
          <w:rFonts w:hint="eastAsia" w:ascii="宋体" w:hAnsi="宋体"/>
          <w:szCs w:val="21"/>
        </w:rPr>
        <w:drawing>
          <wp:inline distT="0" distB="0" distL="0" distR="0">
            <wp:extent cx="5360035" cy="3118485"/>
            <wp:effectExtent l="0" t="0" r="12065" b="5715"/>
            <wp:docPr id="33" name="图片 428" descr="12 棉 侧墙 面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28" descr="12 棉 侧墙 面 2010"/>
                    <pic:cNvPicPr>
                      <a:picLocks noChangeAspect="1"/>
                    </pic:cNvPicPr>
                  </pic:nvPicPr>
                  <pic:blipFill>
                    <a:blip r:embed="rId19"/>
                    <a:stretch>
                      <a:fillRect/>
                    </a:stretch>
                  </pic:blipFill>
                  <pic:spPr>
                    <a:xfrm>
                      <a:off x="0" y="0"/>
                      <a:ext cx="5360035" cy="3118485"/>
                    </a:xfrm>
                    <a:prstGeom prst="rect">
                      <a:avLst/>
                    </a:prstGeom>
                    <a:noFill/>
                    <a:ln>
                      <a:noFill/>
                    </a:ln>
                  </pic:spPr>
                </pic:pic>
              </a:graphicData>
            </a:graphic>
          </wp:inline>
        </w:drawing>
      </w:r>
    </w:p>
    <w:p>
      <w:pPr>
        <w:autoSpaceDE w:val="0"/>
        <w:autoSpaceDN w:val="0"/>
        <w:spacing w:line="360" w:lineRule="auto"/>
        <w:rPr>
          <w:rFonts w:ascii="宋体" w:hAnsi="宋体"/>
          <w:szCs w:val="21"/>
        </w:rPr>
      </w:pPr>
    </w:p>
    <w:p>
      <w:pPr>
        <w:autoSpaceDE w:val="0"/>
        <w:autoSpaceDN w:val="0"/>
        <w:spacing w:line="360" w:lineRule="auto"/>
        <w:jc w:val="center"/>
        <w:rPr>
          <w:rFonts w:ascii="宋体" w:hAnsi="宋体"/>
          <w:szCs w:val="21"/>
        </w:rPr>
      </w:pPr>
      <w:r>
        <w:rPr>
          <w:rFonts w:hint="eastAsia" w:ascii="宋体" w:hAnsi="宋体"/>
          <w:szCs w:val="21"/>
        </w:rPr>
        <w:t>图A.7  篷体侧墙面结构及主要尺寸</w:t>
      </w:r>
    </w:p>
    <w:p>
      <w:pPr>
        <w:autoSpaceDE w:val="0"/>
        <w:autoSpaceDN w:val="0"/>
        <w:spacing w:line="360" w:lineRule="auto"/>
        <w:jc w:val="center"/>
        <w:rPr>
          <w:rFonts w:ascii="宋体" w:hAnsi="宋体"/>
          <w:szCs w:val="21"/>
        </w:rPr>
      </w:pPr>
    </w:p>
    <w:p>
      <w:pPr>
        <w:autoSpaceDE w:val="0"/>
        <w:autoSpaceDN w:val="0"/>
        <w:spacing w:line="360" w:lineRule="auto"/>
        <w:rPr>
          <w:rFonts w:ascii="宋体" w:hAnsi="宋体"/>
          <w:szCs w:val="21"/>
        </w:rPr>
      </w:pPr>
      <w:r>
        <w:rPr>
          <w:rFonts w:ascii="宋体" w:hAnsi="宋体"/>
          <w:szCs w:val="21"/>
        </w:rPr>
        <w:drawing>
          <wp:inline distT="0" distB="0" distL="0" distR="0">
            <wp:extent cx="5761990" cy="7726680"/>
            <wp:effectExtent l="0" t="0" r="10160" b="7620"/>
            <wp:docPr id="30" name="图片 427" descr="12 棉帐篷 侧墙里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27" descr="12 棉帐篷 侧墙里 10"/>
                    <pic:cNvPicPr>
                      <a:picLocks noChangeAspect="1"/>
                    </pic:cNvPicPr>
                  </pic:nvPicPr>
                  <pic:blipFill>
                    <a:blip r:embed="rId20"/>
                    <a:stretch>
                      <a:fillRect/>
                    </a:stretch>
                  </pic:blipFill>
                  <pic:spPr>
                    <a:xfrm>
                      <a:off x="0" y="0"/>
                      <a:ext cx="5761990" cy="7726680"/>
                    </a:xfrm>
                    <a:prstGeom prst="rect">
                      <a:avLst/>
                    </a:prstGeom>
                    <a:noFill/>
                    <a:ln>
                      <a:noFill/>
                    </a:ln>
                  </pic:spPr>
                </pic:pic>
              </a:graphicData>
            </a:graphic>
          </wp:inline>
        </w:drawing>
      </w:r>
    </w:p>
    <w:p>
      <w:pPr>
        <w:autoSpaceDE w:val="0"/>
        <w:autoSpaceDN w:val="0"/>
        <w:spacing w:line="360" w:lineRule="auto"/>
        <w:rPr>
          <w:rFonts w:ascii="宋体" w:hAnsi="宋体"/>
          <w:szCs w:val="21"/>
        </w:rPr>
      </w:pPr>
    </w:p>
    <w:p>
      <w:pPr>
        <w:autoSpaceDE w:val="0"/>
        <w:autoSpaceDN w:val="0"/>
        <w:spacing w:line="360" w:lineRule="auto"/>
        <w:jc w:val="center"/>
        <w:rPr>
          <w:rFonts w:ascii="宋体" w:hAnsi="Times New Roman"/>
          <w:szCs w:val="20"/>
        </w:rPr>
      </w:pPr>
      <w:r>
        <w:rPr>
          <w:rFonts w:hint="eastAsia" w:ascii="宋体" w:hAnsi="Times New Roman"/>
          <w:szCs w:val="20"/>
        </w:rPr>
        <w:t>图A.8  篷体侧墙里结构及主要尺寸</w:t>
      </w:r>
      <w:bookmarkStart w:id="660" w:name="_Toc71215118"/>
      <w:bookmarkStart w:id="661" w:name="_Toc71087775"/>
      <w:bookmarkStart w:id="662" w:name="_Toc148753698"/>
      <w:bookmarkStart w:id="663" w:name="_Toc71215233"/>
      <w:bookmarkStart w:id="664" w:name="_Toc71087694"/>
    </w:p>
    <w:bookmarkEnd w:id="660"/>
    <w:bookmarkEnd w:id="661"/>
    <w:bookmarkEnd w:id="662"/>
    <w:bookmarkEnd w:id="663"/>
    <w:bookmarkEnd w:id="664"/>
    <w:p>
      <w:pPr>
        <w:spacing w:line="360" w:lineRule="auto"/>
      </w:pPr>
      <w:bookmarkStart w:id="665" w:name="_Toc216086088"/>
      <w:bookmarkStart w:id="666" w:name="_Toc216085772"/>
      <w:bookmarkStart w:id="667" w:name="_Toc234039012"/>
      <w:bookmarkStart w:id="668" w:name="_Toc314684857"/>
      <w:bookmarkStart w:id="669" w:name="_Toc264046076"/>
      <w:bookmarkStart w:id="670" w:name="_Toc215373106"/>
      <w:bookmarkStart w:id="671" w:name="_Toc207704042"/>
      <w:bookmarkStart w:id="672" w:name="_Toc207616498"/>
      <w:bookmarkStart w:id="673" w:name="_Toc195002081"/>
      <w:bookmarkStart w:id="674" w:name="_Toc208653407"/>
      <w:bookmarkStart w:id="675" w:name="_Toc194988300"/>
      <w:bookmarkStart w:id="676" w:name="_Toc194306347"/>
      <w:r>
        <w:rPr>
          <w:rFonts w:hint="eastAsia"/>
        </w:rPr>
        <w:t>A.6  篷体窗帘</w:t>
      </w:r>
      <w:bookmarkEnd w:id="665"/>
      <w:bookmarkEnd w:id="666"/>
      <w:bookmarkEnd w:id="667"/>
      <w:bookmarkEnd w:id="668"/>
      <w:bookmarkEnd w:id="669"/>
      <w:bookmarkEnd w:id="670"/>
    </w:p>
    <w:p>
      <w:pPr>
        <w:spacing w:line="360" w:lineRule="auto"/>
      </w:pPr>
      <w:r>
        <w:rPr>
          <w:rFonts w:hint="eastAsia"/>
        </w:rPr>
        <w:t xml:space="preserve">    </w:t>
      </w:r>
      <w:bookmarkStart w:id="677" w:name="_Toc216085773"/>
      <w:bookmarkStart w:id="678" w:name="_Toc314684858"/>
      <w:bookmarkStart w:id="679" w:name="_Toc234039013"/>
      <w:bookmarkStart w:id="680" w:name="_Toc264046077"/>
      <w:bookmarkStart w:id="681" w:name="_Toc215373107"/>
      <w:bookmarkStart w:id="682" w:name="_Toc216086089"/>
      <w:r>
        <w:rPr>
          <w:rFonts w:hint="eastAsia"/>
        </w:rPr>
        <w:t>篷体窗帘结构及主要尺寸见图A.9。</w:t>
      </w:r>
      <w:bookmarkEnd w:id="677"/>
      <w:bookmarkEnd w:id="678"/>
      <w:bookmarkEnd w:id="679"/>
      <w:bookmarkEnd w:id="680"/>
      <w:bookmarkEnd w:id="681"/>
      <w:bookmarkEnd w:id="682"/>
    </w:p>
    <w:p>
      <w:pPr>
        <w:spacing w:line="360" w:lineRule="auto"/>
        <w:jc w:val="center"/>
      </w:pPr>
      <w:bookmarkStart w:id="683" w:name="_Toc216085774"/>
      <w:bookmarkStart w:id="684" w:name="_Toc314684859"/>
      <w:bookmarkStart w:id="685" w:name="_Toc234039014"/>
      <w:bookmarkStart w:id="686" w:name="_Toc264046078"/>
      <w:bookmarkStart w:id="687" w:name="_Toc215373108"/>
      <w:bookmarkStart w:id="688" w:name="_Toc216086090"/>
      <w:r>
        <w:drawing>
          <wp:inline distT="0" distB="0" distL="0" distR="0">
            <wp:extent cx="4733925" cy="4124960"/>
            <wp:effectExtent l="0" t="0" r="9525" b="8890"/>
            <wp:docPr id="39" name="图片 426" descr="窗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26" descr="窗帘"/>
                    <pic:cNvPicPr>
                      <a:picLocks noChangeAspect="1"/>
                    </pic:cNvPicPr>
                  </pic:nvPicPr>
                  <pic:blipFill>
                    <a:blip r:embed="rId21"/>
                    <a:stretch>
                      <a:fillRect/>
                    </a:stretch>
                  </pic:blipFill>
                  <pic:spPr>
                    <a:xfrm>
                      <a:off x="0" y="0"/>
                      <a:ext cx="4733925" cy="4124960"/>
                    </a:xfrm>
                    <a:prstGeom prst="rect">
                      <a:avLst/>
                    </a:prstGeom>
                    <a:noFill/>
                    <a:ln>
                      <a:noFill/>
                    </a:ln>
                  </pic:spPr>
                </pic:pic>
              </a:graphicData>
            </a:graphic>
          </wp:inline>
        </w:drawing>
      </w:r>
      <w:bookmarkEnd w:id="683"/>
      <w:bookmarkEnd w:id="684"/>
      <w:bookmarkEnd w:id="685"/>
      <w:bookmarkEnd w:id="686"/>
      <w:bookmarkEnd w:id="687"/>
      <w:bookmarkEnd w:id="688"/>
    </w:p>
    <w:p>
      <w:pPr>
        <w:autoSpaceDE w:val="0"/>
        <w:autoSpaceDN w:val="0"/>
        <w:spacing w:line="360" w:lineRule="auto"/>
        <w:rPr>
          <w:rFonts w:ascii="宋体" w:hAnsi="宋体"/>
          <w:szCs w:val="21"/>
        </w:rPr>
      </w:pPr>
    </w:p>
    <w:p>
      <w:pPr>
        <w:autoSpaceDE w:val="0"/>
        <w:autoSpaceDN w:val="0"/>
        <w:spacing w:line="360" w:lineRule="auto"/>
        <w:jc w:val="center"/>
        <w:rPr>
          <w:rFonts w:ascii="宋体" w:hAnsi="宋体"/>
          <w:szCs w:val="21"/>
        </w:rPr>
      </w:pPr>
      <w:r>
        <w:rPr>
          <w:rFonts w:hint="eastAsia" w:ascii="宋体" w:hAnsi="宋体"/>
          <w:szCs w:val="21"/>
        </w:rPr>
        <w:t>图A.9  篷体窗帘结构及主要尺寸</w:t>
      </w:r>
    </w:p>
    <w:p>
      <w:pPr>
        <w:spacing w:line="360" w:lineRule="auto"/>
      </w:pPr>
      <w:bookmarkStart w:id="689" w:name="_Toc264046079"/>
      <w:bookmarkStart w:id="690" w:name="_Toc314684860"/>
      <w:bookmarkStart w:id="691" w:name="_Toc215373109"/>
      <w:bookmarkStart w:id="692" w:name="_Toc216085775"/>
      <w:bookmarkStart w:id="693" w:name="_Toc234039015"/>
      <w:bookmarkStart w:id="694" w:name="_Toc216086091"/>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r>
        <w:rPr>
          <w:rFonts w:hint="eastAsia"/>
        </w:rPr>
        <w:t>地铺</w:t>
      </w:r>
      <w:bookmarkEnd w:id="671"/>
      <w:bookmarkEnd w:id="672"/>
      <w:bookmarkEnd w:id="673"/>
      <w:bookmarkEnd w:id="674"/>
      <w:bookmarkEnd w:id="675"/>
      <w:bookmarkEnd w:id="689"/>
      <w:bookmarkEnd w:id="690"/>
      <w:bookmarkEnd w:id="691"/>
      <w:bookmarkEnd w:id="692"/>
      <w:bookmarkEnd w:id="693"/>
      <w:bookmarkEnd w:id="694"/>
    </w:p>
    <w:p>
      <w:pPr>
        <w:spacing w:line="360" w:lineRule="auto"/>
      </w:pPr>
      <w:r>
        <w:rPr>
          <w:rFonts w:hint="eastAsia"/>
        </w:rPr>
        <w:t xml:space="preserve">    </w:t>
      </w:r>
      <w:bookmarkStart w:id="695" w:name="_Toc195002082"/>
      <w:bookmarkStart w:id="696" w:name="_Toc314684861"/>
      <w:bookmarkStart w:id="697" w:name="_Toc216086092"/>
      <w:bookmarkStart w:id="698" w:name="_Toc194988301"/>
      <w:bookmarkStart w:id="699" w:name="_Toc215373110"/>
      <w:bookmarkStart w:id="700" w:name="_Toc216085776"/>
      <w:bookmarkStart w:id="701" w:name="_Toc207616499"/>
      <w:bookmarkStart w:id="702" w:name="_Toc208653408"/>
      <w:bookmarkStart w:id="703" w:name="_Toc264046080"/>
      <w:bookmarkStart w:id="704" w:name="_Toc234039016"/>
      <w:bookmarkStart w:id="705" w:name="_Toc207704043"/>
      <w:r>
        <w:rPr>
          <w:rFonts w:hint="eastAsia"/>
        </w:rPr>
        <w:t>地铺结构及主要尺寸见图A.10。</w:t>
      </w:r>
      <w:bookmarkEnd w:id="676"/>
      <w:bookmarkEnd w:id="695"/>
      <w:bookmarkEnd w:id="696"/>
      <w:bookmarkEnd w:id="697"/>
      <w:bookmarkEnd w:id="698"/>
      <w:bookmarkEnd w:id="699"/>
      <w:bookmarkEnd w:id="700"/>
      <w:bookmarkEnd w:id="701"/>
      <w:bookmarkEnd w:id="702"/>
      <w:bookmarkEnd w:id="703"/>
      <w:bookmarkEnd w:id="704"/>
      <w:bookmarkEnd w:id="705"/>
    </w:p>
    <w:p>
      <w:pPr>
        <w:autoSpaceDE w:val="0"/>
        <w:autoSpaceDN w:val="0"/>
        <w:spacing w:line="360" w:lineRule="auto"/>
        <w:jc w:val="center"/>
        <w:rPr>
          <w:rFonts w:ascii="宋体" w:hAnsi="宋体"/>
          <w:szCs w:val="21"/>
        </w:rPr>
      </w:pPr>
      <w:r>
        <w:rPr>
          <w:rFonts w:ascii="宋体" w:hAnsi="宋体"/>
          <w:szCs w:val="21"/>
        </w:rPr>
        <w:drawing>
          <wp:inline distT="0" distB="0" distL="0" distR="0">
            <wp:extent cx="4131310" cy="2649220"/>
            <wp:effectExtent l="0" t="0" r="2540" b="17780"/>
            <wp:docPr id="40" name="图片 425" descr="12m棉 地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25" descr="12m棉 地铺"/>
                    <pic:cNvPicPr>
                      <a:picLocks noChangeAspect="1"/>
                    </pic:cNvPicPr>
                  </pic:nvPicPr>
                  <pic:blipFill>
                    <a:blip r:embed="rId22"/>
                    <a:stretch>
                      <a:fillRect/>
                    </a:stretch>
                  </pic:blipFill>
                  <pic:spPr>
                    <a:xfrm>
                      <a:off x="0" y="0"/>
                      <a:ext cx="4131310" cy="2649220"/>
                    </a:xfrm>
                    <a:prstGeom prst="rect">
                      <a:avLst/>
                    </a:prstGeom>
                    <a:noFill/>
                    <a:ln>
                      <a:noFill/>
                    </a:ln>
                  </pic:spPr>
                </pic:pic>
              </a:graphicData>
            </a:graphic>
          </wp:inline>
        </w:drawing>
      </w:r>
    </w:p>
    <w:p>
      <w:pPr>
        <w:numPr>
          <w:ilvl w:val="6"/>
          <w:numId w:val="0"/>
        </w:numPr>
        <w:tabs>
          <w:tab w:val="left" w:pos="2940"/>
        </w:tabs>
        <w:spacing w:line="360" w:lineRule="auto"/>
        <w:jc w:val="center"/>
        <w:rPr>
          <w:rFonts w:ascii="宋体" w:hAnsi="宋体"/>
          <w:szCs w:val="21"/>
        </w:rPr>
      </w:pPr>
      <w:r>
        <w:rPr>
          <w:rFonts w:hint="eastAsia" w:ascii="宋体" w:hAnsi="宋体"/>
          <w:szCs w:val="21"/>
        </w:rPr>
        <w:t>图A.10  地铺结构及主要尺寸</w:t>
      </w:r>
    </w:p>
    <w:p>
      <w:pPr>
        <w:spacing w:line="360" w:lineRule="auto"/>
      </w:pPr>
      <w:bookmarkStart w:id="706" w:name="_Toc215373111"/>
      <w:bookmarkStart w:id="707" w:name="_Toc216085777"/>
      <w:bookmarkStart w:id="708" w:name="_Toc314684862"/>
      <w:bookmarkStart w:id="709" w:name="_Toc234039017"/>
      <w:bookmarkStart w:id="710" w:name="_Toc216086093"/>
      <w:bookmarkStart w:id="711" w:name="_Toc264046081"/>
      <w:r>
        <w:rPr>
          <w:rFonts w:hint="eastAsia"/>
        </w:rPr>
        <w:t xml:space="preserve">A.8  </w:t>
      </w:r>
      <w:bookmarkEnd w:id="706"/>
      <w:bookmarkEnd w:id="707"/>
      <w:bookmarkEnd w:id="708"/>
      <w:bookmarkEnd w:id="709"/>
      <w:bookmarkEnd w:id="710"/>
      <w:bookmarkEnd w:id="711"/>
      <w:bookmarkStart w:id="712" w:name="_Toc216085778"/>
      <w:bookmarkStart w:id="713" w:name="_Toc234039018"/>
      <w:bookmarkStart w:id="714" w:name="_Toc215373112"/>
      <w:bookmarkStart w:id="715" w:name="_Toc264046082"/>
      <w:bookmarkStart w:id="716" w:name="_Toc216086094"/>
      <w:bookmarkStart w:id="717" w:name="_Toc314684863"/>
      <w:r>
        <w:rPr>
          <w:rFonts w:hint="eastAsia"/>
        </w:rPr>
        <w:t>棉内胆开门山墙面的结构及主要尺寸见图A.11。棉内胆开门山墙里的结构及主要尺寸见图A.12。</w:t>
      </w:r>
      <w:bookmarkEnd w:id="712"/>
      <w:bookmarkEnd w:id="713"/>
      <w:bookmarkEnd w:id="714"/>
      <w:bookmarkEnd w:id="715"/>
      <w:bookmarkEnd w:id="716"/>
      <w:bookmarkEnd w:id="717"/>
    </w:p>
    <w:p>
      <w:pPr>
        <w:spacing w:line="360" w:lineRule="auto"/>
      </w:pPr>
      <w:r>
        <w:drawing>
          <wp:inline distT="0" distB="0" distL="0" distR="0">
            <wp:extent cx="4633595" cy="7825740"/>
            <wp:effectExtent l="0" t="0" r="14605" b="3810"/>
            <wp:docPr id="41" name="图片 424" descr="12棉胆  开门山墙 面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24" descr="12棉胆  开门山墙 面 09"/>
                    <pic:cNvPicPr>
                      <a:picLocks noChangeAspect="1"/>
                    </pic:cNvPicPr>
                  </pic:nvPicPr>
                  <pic:blipFill>
                    <a:blip r:embed="rId23"/>
                    <a:stretch>
                      <a:fillRect/>
                    </a:stretch>
                  </pic:blipFill>
                  <pic:spPr>
                    <a:xfrm>
                      <a:off x="0" y="0"/>
                      <a:ext cx="4633595" cy="7825740"/>
                    </a:xfrm>
                    <a:prstGeom prst="rect">
                      <a:avLst/>
                    </a:prstGeom>
                    <a:noFill/>
                    <a:ln>
                      <a:noFill/>
                    </a:ln>
                  </pic:spPr>
                </pic:pic>
              </a:graphicData>
            </a:graphic>
          </wp:inline>
        </w:drawing>
      </w:r>
    </w:p>
    <w:p>
      <w:pPr>
        <w:spacing w:line="360" w:lineRule="auto"/>
      </w:pPr>
    </w:p>
    <w:p>
      <w:pPr>
        <w:numPr>
          <w:ilvl w:val="6"/>
          <w:numId w:val="0"/>
        </w:numPr>
        <w:tabs>
          <w:tab w:val="left" w:pos="2940"/>
        </w:tabs>
        <w:spacing w:line="360" w:lineRule="auto"/>
        <w:jc w:val="center"/>
        <w:rPr>
          <w:rFonts w:ascii="宋体" w:hAnsi="宋体"/>
          <w:szCs w:val="21"/>
        </w:rPr>
      </w:pPr>
      <w:r>
        <w:rPr>
          <w:rFonts w:hint="eastAsia" w:ascii="宋体" w:hAnsi="宋体"/>
          <w:szCs w:val="21"/>
        </w:rPr>
        <w:t>图A.11  棉内胆开门山墙面结构及主要尺寸</w:t>
      </w:r>
    </w:p>
    <w:p>
      <w:pPr>
        <w:autoSpaceDE w:val="0"/>
        <w:autoSpaceDN w:val="0"/>
        <w:spacing w:line="360" w:lineRule="auto"/>
        <w:jc w:val="center"/>
        <w:rPr>
          <w:rFonts w:ascii="宋体" w:hAnsi="宋体"/>
          <w:szCs w:val="21"/>
        </w:rPr>
      </w:pPr>
      <w:r>
        <w:rPr>
          <w:rFonts w:ascii="宋体" w:hAnsi="宋体"/>
          <w:szCs w:val="21"/>
        </w:rPr>
        <w:drawing>
          <wp:inline distT="0" distB="0" distL="0" distR="0">
            <wp:extent cx="4516120" cy="8321040"/>
            <wp:effectExtent l="0" t="0" r="17780" b="3810"/>
            <wp:docPr id="37" name="图片 423" descr="12棉胆  开门山墙 里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23" descr="12棉胆  开门山墙 里09"/>
                    <pic:cNvPicPr>
                      <a:picLocks noChangeAspect="1"/>
                    </pic:cNvPicPr>
                  </pic:nvPicPr>
                  <pic:blipFill>
                    <a:blip r:embed="rId24"/>
                    <a:stretch>
                      <a:fillRect/>
                    </a:stretch>
                  </pic:blipFill>
                  <pic:spPr>
                    <a:xfrm>
                      <a:off x="0" y="0"/>
                      <a:ext cx="4516120" cy="8321040"/>
                    </a:xfrm>
                    <a:prstGeom prst="rect">
                      <a:avLst/>
                    </a:prstGeom>
                    <a:noFill/>
                    <a:ln>
                      <a:noFill/>
                    </a:ln>
                  </pic:spPr>
                </pic:pic>
              </a:graphicData>
            </a:graphic>
          </wp:inline>
        </w:drawing>
      </w:r>
    </w:p>
    <w:p>
      <w:pPr>
        <w:numPr>
          <w:ilvl w:val="6"/>
          <w:numId w:val="0"/>
        </w:numPr>
        <w:tabs>
          <w:tab w:val="left" w:pos="2940"/>
        </w:tabs>
        <w:spacing w:line="360" w:lineRule="auto"/>
        <w:jc w:val="center"/>
        <w:rPr>
          <w:rFonts w:ascii="宋体" w:hAnsi="宋体"/>
          <w:szCs w:val="21"/>
        </w:rPr>
      </w:pPr>
      <w:r>
        <w:rPr>
          <w:rFonts w:hint="eastAsia" w:ascii="宋体" w:hAnsi="宋体"/>
          <w:szCs w:val="21"/>
        </w:rPr>
        <w:t>图A.12  棉内胆开门山墙里结构及主要尺寸</w:t>
      </w:r>
    </w:p>
    <w:p>
      <w:pPr>
        <w:spacing w:line="360" w:lineRule="auto"/>
      </w:pPr>
      <w:bookmarkStart w:id="718" w:name="_Toc264046083"/>
      <w:bookmarkStart w:id="719" w:name="_Toc216085779"/>
      <w:bookmarkStart w:id="720" w:name="_Toc215373113"/>
      <w:bookmarkStart w:id="721" w:name="_Toc314684864"/>
      <w:bookmarkStart w:id="722" w:name="_Toc234039019"/>
      <w:bookmarkStart w:id="723" w:name="_Toc216086095"/>
      <w:r>
        <w:rPr>
          <w:rFonts w:hint="eastAsia"/>
        </w:rPr>
        <w:t>A.9  棉内胆无门山墙</w:t>
      </w:r>
      <w:bookmarkEnd w:id="718"/>
      <w:bookmarkEnd w:id="719"/>
      <w:bookmarkEnd w:id="720"/>
      <w:bookmarkEnd w:id="721"/>
      <w:bookmarkEnd w:id="722"/>
      <w:bookmarkEnd w:id="723"/>
    </w:p>
    <w:p>
      <w:pPr>
        <w:autoSpaceDE w:val="0"/>
        <w:autoSpaceDN w:val="0"/>
        <w:spacing w:line="360" w:lineRule="auto"/>
        <w:rPr>
          <w:rFonts w:ascii="宋体" w:hAnsi="宋体"/>
          <w:szCs w:val="21"/>
        </w:rPr>
      </w:pPr>
      <w:r>
        <w:rPr>
          <w:rFonts w:hint="eastAsia" w:ascii="宋体" w:hAnsi="宋体"/>
          <w:szCs w:val="21"/>
        </w:rPr>
        <w:t>棉内胆无门山墙面结构及主要尺寸见图A.13。棉内胆无门山墙里结构及主要尺寸见图A.14。</w:t>
      </w:r>
    </w:p>
    <w:p>
      <w:pPr>
        <w:autoSpaceDE w:val="0"/>
        <w:autoSpaceDN w:val="0"/>
        <w:spacing w:line="360" w:lineRule="auto"/>
        <w:jc w:val="center"/>
        <w:rPr>
          <w:rFonts w:ascii="宋体" w:hAnsi="宋体"/>
          <w:szCs w:val="21"/>
        </w:rPr>
      </w:pPr>
      <w:r>
        <w:rPr>
          <w:rFonts w:ascii="宋体" w:hAnsi="宋体"/>
          <w:szCs w:val="21"/>
        </w:rPr>
        <w:drawing>
          <wp:inline distT="0" distB="0" distL="0" distR="0">
            <wp:extent cx="4770755" cy="6913245"/>
            <wp:effectExtent l="0" t="0" r="10795" b="1905"/>
            <wp:docPr id="44" name="图片 422" descr="12棉胆  无门山墙 面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22" descr="12棉胆  无门山墙 面 09"/>
                    <pic:cNvPicPr>
                      <a:picLocks noChangeAspect="1"/>
                    </pic:cNvPicPr>
                  </pic:nvPicPr>
                  <pic:blipFill>
                    <a:blip r:embed="rId25"/>
                    <a:stretch>
                      <a:fillRect/>
                    </a:stretch>
                  </pic:blipFill>
                  <pic:spPr>
                    <a:xfrm>
                      <a:off x="0" y="0"/>
                      <a:ext cx="4770755" cy="6913245"/>
                    </a:xfrm>
                    <a:prstGeom prst="rect">
                      <a:avLst/>
                    </a:prstGeom>
                    <a:noFill/>
                    <a:ln>
                      <a:noFill/>
                    </a:ln>
                  </pic:spPr>
                </pic:pic>
              </a:graphicData>
            </a:graphic>
          </wp:inline>
        </w:drawing>
      </w:r>
    </w:p>
    <w:p>
      <w:pPr>
        <w:autoSpaceDE w:val="0"/>
        <w:autoSpaceDN w:val="0"/>
        <w:spacing w:line="360" w:lineRule="auto"/>
        <w:rPr>
          <w:rFonts w:ascii="宋体" w:hAnsi="宋体"/>
          <w:szCs w:val="21"/>
        </w:rPr>
      </w:pPr>
    </w:p>
    <w:p>
      <w:pPr>
        <w:numPr>
          <w:ilvl w:val="6"/>
          <w:numId w:val="0"/>
        </w:numPr>
        <w:tabs>
          <w:tab w:val="left" w:pos="2940"/>
        </w:tabs>
        <w:spacing w:line="360" w:lineRule="auto"/>
        <w:jc w:val="center"/>
        <w:rPr>
          <w:rFonts w:ascii="宋体" w:hAnsi="宋体"/>
          <w:szCs w:val="21"/>
        </w:rPr>
      </w:pPr>
      <w:r>
        <w:rPr>
          <w:rFonts w:hint="eastAsia" w:ascii="宋体" w:hAnsi="宋体"/>
          <w:szCs w:val="21"/>
        </w:rPr>
        <w:t>图A.13  棉内胆无门山墙面结构及主要尺寸</w:t>
      </w:r>
    </w:p>
    <w:p>
      <w:pPr>
        <w:autoSpaceDE w:val="0"/>
        <w:autoSpaceDN w:val="0"/>
        <w:spacing w:line="360" w:lineRule="auto"/>
        <w:jc w:val="center"/>
        <w:rPr>
          <w:rFonts w:ascii="宋体" w:hAnsi="宋体"/>
          <w:szCs w:val="21"/>
        </w:rPr>
      </w:pPr>
      <w:r>
        <w:rPr>
          <w:rFonts w:ascii="宋体" w:hAnsi="宋体"/>
          <w:szCs w:val="21"/>
        </w:rPr>
        <w:drawing>
          <wp:inline distT="0" distB="0" distL="0" distR="0">
            <wp:extent cx="4638040" cy="6882765"/>
            <wp:effectExtent l="0" t="0" r="10160" b="13335"/>
            <wp:docPr id="45" name="图片 421" descr="12棉胆  无门山墙 里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21" descr="12棉胆  无门山墙 里09"/>
                    <pic:cNvPicPr>
                      <a:picLocks noChangeAspect="1"/>
                    </pic:cNvPicPr>
                  </pic:nvPicPr>
                  <pic:blipFill>
                    <a:blip r:embed="rId26"/>
                    <a:stretch>
                      <a:fillRect/>
                    </a:stretch>
                  </pic:blipFill>
                  <pic:spPr>
                    <a:xfrm>
                      <a:off x="0" y="0"/>
                      <a:ext cx="4638040" cy="6882765"/>
                    </a:xfrm>
                    <a:prstGeom prst="rect">
                      <a:avLst/>
                    </a:prstGeom>
                    <a:noFill/>
                    <a:ln>
                      <a:noFill/>
                    </a:ln>
                  </pic:spPr>
                </pic:pic>
              </a:graphicData>
            </a:graphic>
          </wp:inline>
        </w:drawing>
      </w:r>
    </w:p>
    <w:p>
      <w:pPr>
        <w:autoSpaceDE w:val="0"/>
        <w:autoSpaceDN w:val="0"/>
        <w:spacing w:line="360" w:lineRule="auto"/>
        <w:rPr>
          <w:rFonts w:ascii="宋体" w:hAnsi="宋体"/>
          <w:szCs w:val="21"/>
        </w:rPr>
      </w:pPr>
    </w:p>
    <w:p>
      <w:pPr>
        <w:numPr>
          <w:ilvl w:val="6"/>
          <w:numId w:val="0"/>
        </w:numPr>
        <w:tabs>
          <w:tab w:val="left" w:pos="2940"/>
        </w:tabs>
        <w:spacing w:line="360" w:lineRule="auto"/>
        <w:jc w:val="center"/>
        <w:rPr>
          <w:rFonts w:ascii="宋体" w:hAnsi="宋体"/>
          <w:szCs w:val="21"/>
        </w:rPr>
      </w:pPr>
      <w:r>
        <w:rPr>
          <w:rFonts w:hint="eastAsia" w:ascii="宋体" w:hAnsi="宋体"/>
          <w:szCs w:val="21"/>
        </w:rPr>
        <w:t>图A.14  棉内胆无门山墙里结构及主要尺寸</w:t>
      </w:r>
    </w:p>
    <w:p>
      <w:pPr>
        <w:spacing w:line="360" w:lineRule="auto"/>
        <w:rPr>
          <w:rFonts w:ascii="宋体" w:hAnsi="宋体"/>
          <w:szCs w:val="21"/>
        </w:rPr>
      </w:pPr>
      <w:bookmarkStart w:id="724" w:name="_Toc215373114"/>
      <w:bookmarkStart w:id="725" w:name="_Toc216086096"/>
      <w:bookmarkStart w:id="726" w:name="_Toc234039020"/>
      <w:bookmarkStart w:id="727" w:name="_Toc216085780"/>
      <w:bookmarkStart w:id="728" w:name="_Toc264046084"/>
      <w:bookmarkStart w:id="729" w:name="_Toc314684865"/>
    </w:p>
    <w:p>
      <w:pPr>
        <w:spacing w:line="360" w:lineRule="auto"/>
        <w:rPr>
          <w:rFonts w:ascii="宋体" w:hAnsi="宋体"/>
          <w:szCs w:val="21"/>
        </w:rPr>
      </w:pPr>
    </w:p>
    <w:p>
      <w:pPr>
        <w:spacing w:line="360" w:lineRule="auto"/>
      </w:pPr>
      <w:r>
        <w:rPr>
          <w:rFonts w:hint="eastAsia" w:ascii="宋体" w:hAnsi="宋体"/>
          <w:szCs w:val="21"/>
        </w:rPr>
        <w:t xml:space="preserve">A.10  </w:t>
      </w:r>
      <w:r>
        <w:rPr>
          <w:rFonts w:hint="eastAsia"/>
        </w:rPr>
        <w:t>棉内胆篷顶</w:t>
      </w:r>
      <w:bookmarkEnd w:id="724"/>
      <w:r>
        <w:rPr>
          <w:rFonts w:hint="eastAsia"/>
        </w:rPr>
        <w:t>和侧墙</w:t>
      </w:r>
      <w:bookmarkEnd w:id="725"/>
      <w:bookmarkEnd w:id="726"/>
      <w:bookmarkEnd w:id="727"/>
      <w:bookmarkEnd w:id="728"/>
      <w:bookmarkEnd w:id="729"/>
    </w:p>
    <w:p>
      <w:pPr>
        <w:autoSpaceDE w:val="0"/>
        <w:autoSpaceDN w:val="0"/>
        <w:spacing w:line="360" w:lineRule="auto"/>
        <w:rPr>
          <w:rFonts w:ascii="宋体" w:hAnsi="宋体"/>
          <w:szCs w:val="21"/>
        </w:rPr>
      </w:pPr>
      <w:r>
        <w:rPr>
          <w:rFonts w:hint="eastAsia" w:ascii="宋体" w:hAnsi="宋体"/>
          <w:szCs w:val="21"/>
        </w:rPr>
        <w:t>棉内胆篷顶和侧墙面的结构及主要尺寸见图A.15。棉内胆篷顶和侧墙里的结构及主要尺寸见图A.16。</w:t>
      </w:r>
    </w:p>
    <w:p>
      <w:pPr>
        <w:autoSpaceDE w:val="0"/>
        <w:autoSpaceDN w:val="0"/>
        <w:spacing w:line="360" w:lineRule="auto"/>
        <w:jc w:val="center"/>
        <w:rPr>
          <w:rFonts w:ascii="宋体" w:hAnsi="宋体"/>
          <w:szCs w:val="21"/>
        </w:rPr>
      </w:pPr>
      <w:r>
        <w:rPr>
          <w:rFonts w:ascii="宋体" w:hAnsi="宋体"/>
          <w:szCs w:val="21"/>
        </w:rPr>
        <w:drawing>
          <wp:inline distT="0" distB="0" distL="0" distR="0">
            <wp:extent cx="4281805" cy="7726680"/>
            <wp:effectExtent l="0" t="0" r="4445" b="7620"/>
            <wp:docPr id="29" name="图片 420" descr="12m 棉胆 篷顶  面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20" descr="12m 棉胆 篷顶  面09"/>
                    <pic:cNvPicPr>
                      <a:picLocks noChangeAspect="1"/>
                    </pic:cNvPicPr>
                  </pic:nvPicPr>
                  <pic:blipFill>
                    <a:blip r:embed="rId27"/>
                    <a:stretch>
                      <a:fillRect/>
                    </a:stretch>
                  </pic:blipFill>
                  <pic:spPr>
                    <a:xfrm>
                      <a:off x="0" y="0"/>
                      <a:ext cx="4281805" cy="7726680"/>
                    </a:xfrm>
                    <a:prstGeom prst="rect">
                      <a:avLst/>
                    </a:prstGeom>
                    <a:noFill/>
                    <a:ln>
                      <a:noFill/>
                    </a:ln>
                  </pic:spPr>
                </pic:pic>
              </a:graphicData>
            </a:graphic>
          </wp:inline>
        </w:drawing>
      </w:r>
    </w:p>
    <w:p>
      <w:pPr>
        <w:numPr>
          <w:ilvl w:val="6"/>
          <w:numId w:val="0"/>
        </w:numPr>
        <w:tabs>
          <w:tab w:val="left" w:pos="2940"/>
        </w:tabs>
        <w:spacing w:line="360" w:lineRule="auto"/>
        <w:jc w:val="center"/>
        <w:rPr>
          <w:rFonts w:ascii="宋体" w:hAnsi="宋体"/>
          <w:szCs w:val="21"/>
        </w:rPr>
      </w:pPr>
      <w:r>
        <w:rPr>
          <w:rFonts w:hint="eastAsia" w:ascii="宋体" w:hAnsi="宋体"/>
          <w:szCs w:val="21"/>
        </w:rPr>
        <w:t>图A.15  棉内胆篷顶和侧墙面结构及主要尺寸</w:t>
      </w:r>
    </w:p>
    <w:p>
      <w:pPr>
        <w:autoSpaceDE w:val="0"/>
        <w:autoSpaceDN w:val="0"/>
        <w:spacing w:line="360" w:lineRule="auto"/>
        <w:rPr>
          <w:rFonts w:ascii="宋体" w:hAnsi="宋体"/>
          <w:szCs w:val="21"/>
        </w:rPr>
      </w:pPr>
      <w:r>
        <w:rPr>
          <w:rFonts w:ascii="宋体" w:hAnsi="宋体"/>
          <w:szCs w:val="21"/>
        </w:rPr>
        <w:drawing>
          <wp:inline distT="0" distB="0" distL="0" distR="0">
            <wp:extent cx="4281170" cy="7825740"/>
            <wp:effectExtent l="0" t="0" r="5080" b="3810"/>
            <wp:docPr id="28" name="图片 419" descr="12棉胆 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19" descr="12棉胆 里"/>
                    <pic:cNvPicPr>
                      <a:picLocks noChangeAspect="1"/>
                    </pic:cNvPicPr>
                  </pic:nvPicPr>
                  <pic:blipFill>
                    <a:blip r:embed="rId28"/>
                    <a:stretch>
                      <a:fillRect/>
                    </a:stretch>
                  </pic:blipFill>
                  <pic:spPr>
                    <a:xfrm>
                      <a:off x="0" y="0"/>
                      <a:ext cx="4285225" cy="7832835"/>
                    </a:xfrm>
                    <a:prstGeom prst="rect">
                      <a:avLst/>
                    </a:prstGeom>
                    <a:noFill/>
                    <a:ln>
                      <a:noFill/>
                    </a:ln>
                  </pic:spPr>
                </pic:pic>
              </a:graphicData>
            </a:graphic>
          </wp:inline>
        </w:drawing>
      </w:r>
    </w:p>
    <w:p>
      <w:pPr>
        <w:autoSpaceDE w:val="0"/>
        <w:autoSpaceDN w:val="0"/>
        <w:spacing w:line="360" w:lineRule="auto"/>
        <w:rPr>
          <w:rFonts w:ascii="宋体" w:hAnsi="宋体"/>
          <w:szCs w:val="21"/>
        </w:rPr>
      </w:pPr>
    </w:p>
    <w:p>
      <w:pPr>
        <w:numPr>
          <w:ilvl w:val="6"/>
          <w:numId w:val="0"/>
        </w:numPr>
        <w:tabs>
          <w:tab w:val="left" w:pos="2940"/>
        </w:tabs>
        <w:spacing w:line="360" w:lineRule="auto"/>
        <w:jc w:val="center"/>
        <w:rPr>
          <w:rFonts w:ascii="宋体" w:hAnsi="宋体"/>
          <w:szCs w:val="21"/>
        </w:rPr>
      </w:pPr>
      <w:r>
        <w:rPr>
          <w:rFonts w:hint="eastAsia" w:ascii="宋体" w:hAnsi="宋体"/>
          <w:szCs w:val="21"/>
        </w:rPr>
        <w:t>图A.16  棉内胆篷顶和侧墙里结构及主要尺寸</w:t>
      </w:r>
    </w:p>
    <w:p>
      <w:pPr>
        <w:spacing w:line="360" w:lineRule="auto"/>
      </w:pPr>
      <w:bookmarkStart w:id="730" w:name="_Toc215373118"/>
      <w:bookmarkStart w:id="731" w:name="_Toc216085781"/>
      <w:bookmarkStart w:id="732" w:name="_Toc234039021"/>
      <w:bookmarkStart w:id="733" w:name="_Toc264046085"/>
      <w:bookmarkStart w:id="734" w:name="_Toc216086097"/>
      <w:bookmarkStart w:id="735" w:name="_Toc314684866"/>
      <w:bookmarkStart w:id="736" w:name="_Toc215373116"/>
      <w:r>
        <w:rPr>
          <w:rFonts w:hint="eastAsia"/>
        </w:rPr>
        <w:t>A.11  棉内胆侧墙</w:t>
      </w:r>
      <w:bookmarkEnd w:id="730"/>
      <w:bookmarkEnd w:id="731"/>
      <w:bookmarkEnd w:id="732"/>
      <w:bookmarkEnd w:id="733"/>
      <w:bookmarkEnd w:id="734"/>
      <w:bookmarkEnd w:id="735"/>
    </w:p>
    <w:p>
      <w:pPr>
        <w:autoSpaceDE w:val="0"/>
        <w:autoSpaceDN w:val="0"/>
        <w:spacing w:line="360" w:lineRule="auto"/>
        <w:rPr>
          <w:rFonts w:ascii="宋体" w:hAnsi="宋体"/>
          <w:szCs w:val="21"/>
        </w:rPr>
      </w:pPr>
      <w:r>
        <w:rPr>
          <w:rFonts w:hint="eastAsia" w:ascii="宋体" w:hAnsi="宋体"/>
          <w:szCs w:val="21"/>
        </w:rPr>
        <w:t>棉内胆侧墙面结构及主要尺寸见图A.17。棉内胆侧墙里结构及主要尺寸见图A.18。</w:t>
      </w:r>
    </w:p>
    <w:p>
      <w:pPr>
        <w:autoSpaceDE w:val="0"/>
        <w:autoSpaceDN w:val="0"/>
        <w:spacing w:line="360" w:lineRule="auto"/>
        <w:rPr>
          <w:rFonts w:ascii="宋体" w:hAnsi="宋体"/>
          <w:szCs w:val="21"/>
        </w:rPr>
      </w:pPr>
    </w:p>
    <w:p>
      <w:pPr>
        <w:autoSpaceDE w:val="0"/>
        <w:autoSpaceDN w:val="0"/>
        <w:spacing w:line="360" w:lineRule="auto"/>
        <w:jc w:val="center"/>
        <w:rPr>
          <w:rFonts w:ascii="宋体" w:hAnsi="宋体"/>
          <w:szCs w:val="21"/>
        </w:rPr>
      </w:pPr>
      <w:r>
        <w:rPr>
          <w:rFonts w:ascii="宋体" w:hAnsi="宋体"/>
          <w:szCs w:val="21"/>
        </w:rPr>
        <w:drawing>
          <wp:inline distT="0" distB="0" distL="0" distR="0">
            <wp:extent cx="4735830" cy="6385560"/>
            <wp:effectExtent l="0" t="0" r="7620" b="15240"/>
            <wp:docPr id="31" name="图片 418" descr="12棉胆  侧墙 面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18" descr="12棉胆  侧墙 面09"/>
                    <pic:cNvPicPr>
                      <a:picLocks noChangeAspect="1"/>
                    </pic:cNvPicPr>
                  </pic:nvPicPr>
                  <pic:blipFill>
                    <a:blip r:embed="rId29"/>
                    <a:stretch>
                      <a:fillRect/>
                    </a:stretch>
                  </pic:blipFill>
                  <pic:spPr>
                    <a:xfrm>
                      <a:off x="0" y="0"/>
                      <a:ext cx="4737242" cy="6387248"/>
                    </a:xfrm>
                    <a:prstGeom prst="rect">
                      <a:avLst/>
                    </a:prstGeom>
                    <a:noFill/>
                    <a:ln>
                      <a:noFill/>
                    </a:ln>
                  </pic:spPr>
                </pic:pic>
              </a:graphicData>
            </a:graphic>
          </wp:inline>
        </w:drawing>
      </w:r>
    </w:p>
    <w:p>
      <w:pPr>
        <w:autoSpaceDE w:val="0"/>
        <w:autoSpaceDN w:val="0"/>
        <w:spacing w:line="360" w:lineRule="auto"/>
        <w:rPr>
          <w:rFonts w:ascii="宋体" w:hAnsi="宋体"/>
          <w:szCs w:val="21"/>
        </w:rPr>
      </w:pPr>
    </w:p>
    <w:p>
      <w:pPr>
        <w:numPr>
          <w:ilvl w:val="6"/>
          <w:numId w:val="0"/>
        </w:numPr>
        <w:tabs>
          <w:tab w:val="left" w:pos="2940"/>
        </w:tabs>
        <w:spacing w:line="360" w:lineRule="auto"/>
        <w:jc w:val="center"/>
        <w:rPr>
          <w:rFonts w:ascii="宋体" w:hAnsi="宋体"/>
          <w:szCs w:val="21"/>
        </w:rPr>
      </w:pPr>
      <w:r>
        <w:rPr>
          <w:rFonts w:hint="eastAsia" w:ascii="宋体" w:hAnsi="宋体"/>
          <w:szCs w:val="21"/>
        </w:rPr>
        <w:t>图A.17  棉内胆侧墙面结构及主要尺寸</w:t>
      </w:r>
    </w:p>
    <w:p>
      <w:pPr>
        <w:autoSpaceDE w:val="0"/>
        <w:autoSpaceDN w:val="0"/>
        <w:spacing w:line="360" w:lineRule="auto"/>
        <w:rPr>
          <w:rFonts w:ascii="宋体" w:hAnsi="宋体"/>
          <w:szCs w:val="21"/>
        </w:rPr>
      </w:pPr>
      <w:r>
        <w:rPr>
          <w:rFonts w:ascii="宋体" w:hAnsi="宋体"/>
          <w:szCs w:val="21"/>
        </w:rPr>
        <w:drawing>
          <wp:inline distT="0" distB="0" distL="0" distR="0">
            <wp:extent cx="5105400" cy="7378065"/>
            <wp:effectExtent l="0" t="0" r="0" b="13335"/>
            <wp:docPr id="32" name="图片 417" descr="12棉胆  侧墙 里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17" descr="12棉胆  侧墙 里09"/>
                    <pic:cNvPicPr>
                      <a:picLocks noChangeAspect="1"/>
                    </pic:cNvPicPr>
                  </pic:nvPicPr>
                  <pic:blipFill>
                    <a:blip r:embed="rId30"/>
                    <a:stretch>
                      <a:fillRect/>
                    </a:stretch>
                  </pic:blipFill>
                  <pic:spPr>
                    <a:xfrm>
                      <a:off x="0" y="0"/>
                      <a:ext cx="5105400" cy="7378065"/>
                    </a:xfrm>
                    <a:prstGeom prst="rect">
                      <a:avLst/>
                    </a:prstGeom>
                    <a:noFill/>
                    <a:ln>
                      <a:noFill/>
                    </a:ln>
                  </pic:spPr>
                </pic:pic>
              </a:graphicData>
            </a:graphic>
          </wp:inline>
        </w:drawing>
      </w:r>
    </w:p>
    <w:p>
      <w:pPr>
        <w:numPr>
          <w:ilvl w:val="6"/>
          <w:numId w:val="0"/>
        </w:numPr>
        <w:tabs>
          <w:tab w:val="left" w:pos="2940"/>
        </w:tabs>
        <w:spacing w:line="360" w:lineRule="auto"/>
        <w:jc w:val="center"/>
        <w:rPr>
          <w:rFonts w:ascii="宋体" w:hAnsi="宋体"/>
          <w:szCs w:val="21"/>
        </w:rPr>
      </w:pPr>
      <w:r>
        <w:rPr>
          <w:rFonts w:hint="eastAsia" w:ascii="宋体" w:hAnsi="宋体"/>
          <w:szCs w:val="21"/>
        </w:rPr>
        <w:t>图A.18  棉内胆侧墙里结构及主要尺寸</w:t>
      </w:r>
    </w:p>
    <w:p>
      <w:pPr>
        <w:spacing w:line="360" w:lineRule="auto"/>
      </w:pPr>
      <w:bookmarkStart w:id="737" w:name="_Toc314684867"/>
      <w:bookmarkStart w:id="738" w:name="_Toc234039022"/>
      <w:bookmarkStart w:id="739" w:name="_Toc216086098"/>
      <w:bookmarkStart w:id="740" w:name="_Toc216085782"/>
      <w:bookmarkStart w:id="741" w:name="_Toc264046086"/>
      <w:r>
        <w:rPr>
          <w:rFonts w:hint="eastAsia" w:ascii="宋体" w:hAnsi="宋体"/>
          <w:szCs w:val="21"/>
        </w:rPr>
        <w:t xml:space="preserve">A.12  </w:t>
      </w:r>
      <w:r>
        <w:rPr>
          <w:rFonts w:hint="eastAsia"/>
        </w:rPr>
        <w:t>棉内胆门帘</w:t>
      </w:r>
      <w:bookmarkEnd w:id="737"/>
      <w:bookmarkEnd w:id="738"/>
      <w:bookmarkEnd w:id="739"/>
      <w:bookmarkEnd w:id="740"/>
      <w:bookmarkEnd w:id="741"/>
    </w:p>
    <w:p>
      <w:pPr>
        <w:spacing w:line="360" w:lineRule="auto"/>
      </w:pPr>
      <w:bookmarkStart w:id="742" w:name="_Toc216085783"/>
      <w:bookmarkStart w:id="743" w:name="_Toc234039023"/>
      <w:bookmarkStart w:id="744" w:name="_Toc264046087"/>
      <w:bookmarkStart w:id="745" w:name="_Toc216086099"/>
      <w:bookmarkStart w:id="746" w:name="_Toc314684868"/>
      <w:bookmarkStart w:id="747" w:name="_Toc215373117"/>
      <w:r>
        <w:rPr>
          <w:rFonts w:hint="eastAsia"/>
        </w:rPr>
        <w:t>棉内胆门帘的结构及主要尺寸见图A.19。</w:t>
      </w:r>
      <w:bookmarkEnd w:id="742"/>
      <w:bookmarkEnd w:id="743"/>
      <w:bookmarkEnd w:id="744"/>
      <w:bookmarkEnd w:id="745"/>
      <w:bookmarkEnd w:id="746"/>
      <w:bookmarkEnd w:id="747"/>
    </w:p>
    <w:p>
      <w:pPr>
        <w:autoSpaceDE w:val="0"/>
        <w:autoSpaceDN w:val="0"/>
        <w:spacing w:line="360" w:lineRule="auto"/>
        <w:rPr>
          <w:rFonts w:ascii="宋体" w:hAnsi="宋体"/>
          <w:szCs w:val="21"/>
        </w:rPr>
      </w:pPr>
      <w:r>
        <w:rPr>
          <w:rFonts w:ascii="宋体" w:hAnsi="宋体"/>
          <w:szCs w:val="21"/>
        </w:rPr>
        <w:drawing>
          <wp:inline distT="0" distB="0" distL="0" distR="0">
            <wp:extent cx="6221730" cy="2760980"/>
            <wp:effectExtent l="0" t="0" r="7620" b="1270"/>
            <wp:docPr id="36" name="图片 416" descr="12 棉胆 门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16" descr="12 棉胆 门帘"/>
                    <pic:cNvPicPr>
                      <a:picLocks noChangeAspect="1"/>
                    </pic:cNvPicPr>
                  </pic:nvPicPr>
                  <pic:blipFill>
                    <a:blip r:embed="rId31"/>
                    <a:stretch>
                      <a:fillRect/>
                    </a:stretch>
                  </pic:blipFill>
                  <pic:spPr>
                    <a:xfrm>
                      <a:off x="0" y="0"/>
                      <a:ext cx="6221730" cy="2760980"/>
                    </a:xfrm>
                    <a:prstGeom prst="rect">
                      <a:avLst/>
                    </a:prstGeom>
                    <a:noFill/>
                    <a:ln>
                      <a:noFill/>
                    </a:ln>
                  </pic:spPr>
                </pic:pic>
              </a:graphicData>
            </a:graphic>
          </wp:inline>
        </w:drawing>
      </w:r>
    </w:p>
    <w:p>
      <w:pPr>
        <w:autoSpaceDE w:val="0"/>
        <w:autoSpaceDN w:val="0"/>
        <w:spacing w:line="360" w:lineRule="auto"/>
        <w:rPr>
          <w:rFonts w:ascii="宋体" w:hAnsi="宋体"/>
          <w:szCs w:val="21"/>
        </w:rPr>
      </w:pPr>
    </w:p>
    <w:p>
      <w:pPr>
        <w:numPr>
          <w:ilvl w:val="6"/>
          <w:numId w:val="0"/>
        </w:numPr>
        <w:tabs>
          <w:tab w:val="left" w:pos="2940"/>
        </w:tabs>
        <w:spacing w:line="360" w:lineRule="auto"/>
        <w:jc w:val="center"/>
        <w:rPr>
          <w:rFonts w:ascii="宋体" w:hAnsi="宋体"/>
          <w:szCs w:val="21"/>
        </w:rPr>
      </w:pPr>
      <w:r>
        <w:rPr>
          <w:rFonts w:hint="eastAsia" w:ascii="宋体" w:hAnsi="宋体"/>
          <w:szCs w:val="21"/>
        </w:rPr>
        <w:t>图A.19  棉内胆门帘结构及主要尺寸</w:t>
      </w:r>
    </w:p>
    <w:bookmarkEnd w:id="736"/>
    <w:p>
      <w:pPr>
        <w:spacing w:line="360" w:lineRule="auto"/>
        <w:jc w:val="center"/>
        <w:rPr>
          <w:rFonts w:ascii="宋体" w:hAnsi="宋体"/>
          <w:szCs w:val="21"/>
        </w:rPr>
      </w:pPr>
      <w:bookmarkStart w:id="748" w:name="_Toc207704044"/>
      <w:bookmarkEnd w:id="748"/>
      <w:bookmarkStart w:id="749" w:name="_Toc71215124"/>
      <w:bookmarkEnd w:id="749"/>
      <w:bookmarkStart w:id="750" w:name="_Toc194306352"/>
      <w:bookmarkEnd w:id="750"/>
      <w:bookmarkStart w:id="751" w:name="_Toc69291568"/>
      <w:bookmarkEnd w:id="751"/>
      <w:bookmarkStart w:id="752" w:name="_Toc69291637"/>
      <w:bookmarkEnd w:id="752"/>
      <w:bookmarkStart w:id="753" w:name="_Toc71087700"/>
      <w:bookmarkEnd w:id="753"/>
      <w:bookmarkStart w:id="754" w:name="_Toc215373119"/>
      <w:bookmarkEnd w:id="754"/>
      <w:bookmarkStart w:id="755" w:name="_Toc195002089"/>
      <w:bookmarkEnd w:id="755"/>
      <w:bookmarkStart w:id="756" w:name="_Toc207616500"/>
      <w:bookmarkEnd w:id="756"/>
      <w:bookmarkStart w:id="757" w:name="_Toc314684869"/>
      <w:bookmarkEnd w:id="757"/>
      <w:bookmarkStart w:id="758" w:name="_Toc216086100"/>
      <w:bookmarkEnd w:id="758"/>
      <w:bookmarkStart w:id="759" w:name="_Toc208653409"/>
      <w:bookmarkEnd w:id="759"/>
      <w:bookmarkStart w:id="760" w:name="_Toc264046088"/>
      <w:bookmarkEnd w:id="760"/>
      <w:bookmarkStart w:id="761" w:name="_Toc216085784"/>
      <w:bookmarkEnd w:id="761"/>
      <w:bookmarkStart w:id="762" w:name="_Toc71215239"/>
      <w:bookmarkEnd w:id="762"/>
      <w:bookmarkStart w:id="763" w:name="_Toc234039024"/>
      <w:bookmarkEnd w:id="763"/>
      <w:bookmarkStart w:id="764" w:name="_Toc194988308"/>
      <w:bookmarkEnd w:id="764"/>
      <w:bookmarkStart w:id="765" w:name="_Toc71087781"/>
      <w:bookmarkEnd w:id="765"/>
      <w:bookmarkStart w:id="766" w:name="_Toc314684870"/>
      <w:bookmarkStart w:id="767" w:name="_Toc69291575"/>
      <w:bookmarkStart w:id="768" w:name="_Toc69291644"/>
    </w:p>
    <w:p>
      <w:pPr>
        <w:spacing w:line="360" w:lineRule="auto"/>
        <w:jc w:val="center"/>
        <w:rPr>
          <w:rFonts w:ascii="宋体" w:hAnsi="宋体"/>
          <w:szCs w:val="21"/>
        </w:rPr>
      </w:pPr>
    </w:p>
    <w:p>
      <w:pPr>
        <w:spacing w:line="360" w:lineRule="auto"/>
        <w:jc w:val="center"/>
        <w:rPr>
          <w:rFonts w:ascii="宋体" w:hAnsi="宋体"/>
          <w:szCs w:val="21"/>
        </w:rPr>
      </w:pPr>
    </w:p>
    <w:p>
      <w:pPr>
        <w:spacing w:line="360" w:lineRule="auto"/>
        <w:jc w:val="center"/>
        <w:rPr>
          <w:rFonts w:ascii="宋体" w:hAnsi="宋体"/>
          <w:szCs w:val="21"/>
        </w:rPr>
      </w:pPr>
    </w:p>
    <w:p>
      <w:pPr>
        <w:spacing w:line="360" w:lineRule="auto"/>
        <w:jc w:val="center"/>
        <w:rPr>
          <w:rFonts w:ascii="宋体" w:hAnsi="宋体"/>
          <w:szCs w:val="21"/>
        </w:rPr>
      </w:pPr>
    </w:p>
    <w:p>
      <w:pPr>
        <w:spacing w:line="360" w:lineRule="auto"/>
        <w:jc w:val="center"/>
        <w:rPr>
          <w:rFonts w:ascii="宋体" w:hAnsi="宋体"/>
          <w:szCs w:val="21"/>
        </w:rPr>
      </w:pPr>
    </w:p>
    <w:p>
      <w:pPr>
        <w:spacing w:line="360" w:lineRule="auto"/>
        <w:jc w:val="center"/>
        <w:rPr>
          <w:rFonts w:ascii="宋体" w:hAnsi="宋体"/>
          <w:szCs w:val="21"/>
        </w:rPr>
      </w:pPr>
    </w:p>
    <w:p>
      <w:pPr>
        <w:spacing w:line="360" w:lineRule="auto"/>
        <w:jc w:val="center"/>
        <w:rPr>
          <w:rFonts w:ascii="宋体" w:hAnsi="宋体"/>
          <w:szCs w:val="21"/>
        </w:rPr>
      </w:pPr>
    </w:p>
    <w:p>
      <w:pPr>
        <w:spacing w:line="360" w:lineRule="auto"/>
        <w:jc w:val="center"/>
        <w:rPr>
          <w:rFonts w:ascii="宋体" w:hAnsi="宋体"/>
          <w:szCs w:val="21"/>
        </w:rPr>
      </w:pPr>
    </w:p>
    <w:p>
      <w:pPr>
        <w:spacing w:line="360" w:lineRule="auto"/>
        <w:jc w:val="center"/>
        <w:rPr>
          <w:rFonts w:ascii="宋体" w:hAnsi="宋体"/>
          <w:szCs w:val="21"/>
        </w:rPr>
      </w:pPr>
    </w:p>
    <w:p>
      <w:pPr>
        <w:spacing w:line="360" w:lineRule="auto"/>
        <w:jc w:val="center"/>
        <w:rPr>
          <w:rFonts w:ascii="宋体" w:hAnsi="宋体"/>
          <w:szCs w:val="21"/>
        </w:rPr>
      </w:pPr>
      <w:r>
        <w:rPr>
          <w:rFonts w:hint="eastAsia" w:ascii="宋体" w:hAnsi="宋体"/>
          <w:szCs w:val="21"/>
        </w:rPr>
        <w:t>附 录 B</w:t>
      </w:r>
    </w:p>
    <w:p>
      <w:pPr>
        <w:spacing w:line="360" w:lineRule="auto"/>
        <w:jc w:val="center"/>
      </w:pPr>
      <w:r>
        <w:t>(</w:t>
      </w:r>
      <w:r>
        <w:rPr>
          <w:rFonts w:hint="eastAsia"/>
        </w:rPr>
        <w:t>规范性附录</w:t>
      </w:r>
      <w:r>
        <w:t>)</w:t>
      </w:r>
      <w:bookmarkEnd w:id="766"/>
    </w:p>
    <w:p>
      <w:pPr>
        <w:spacing w:line="360" w:lineRule="auto"/>
        <w:jc w:val="center"/>
      </w:pPr>
      <w:bookmarkStart w:id="769" w:name="_Toc314684871"/>
      <w:r>
        <w:rPr>
          <w:rFonts w:hint="eastAsia"/>
        </w:rPr>
        <w:t>框架各部件名称、结构及主要尺寸</w:t>
      </w:r>
      <w:bookmarkEnd w:id="769"/>
    </w:p>
    <w:p>
      <w:pPr>
        <w:spacing w:line="360" w:lineRule="auto"/>
      </w:pPr>
      <w:bookmarkStart w:id="770" w:name="_Toc207616501"/>
      <w:bookmarkStart w:id="771" w:name="_Toc234039025"/>
      <w:bookmarkStart w:id="772" w:name="_Toc195002090"/>
      <w:bookmarkStart w:id="773" w:name="_Toc314684872"/>
      <w:bookmarkStart w:id="774" w:name="_Toc208653410"/>
      <w:bookmarkStart w:id="775" w:name="_Toc215373120"/>
      <w:bookmarkStart w:id="776" w:name="_Toc216085785"/>
      <w:bookmarkStart w:id="777" w:name="_Toc194988309"/>
      <w:bookmarkStart w:id="778" w:name="_Toc207704045"/>
      <w:bookmarkStart w:id="779" w:name="_Toc194306353"/>
      <w:bookmarkStart w:id="780" w:name="_Toc264046089"/>
      <w:bookmarkStart w:id="781" w:name="_Toc216086101"/>
      <w:r>
        <w:rPr>
          <w:rFonts w:hint="eastAsia"/>
        </w:rPr>
        <w:t>B.1  通用杆</w:t>
      </w:r>
      <w:bookmarkEnd w:id="770"/>
      <w:bookmarkEnd w:id="771"/>
      <w:bookmarkEnd w:id="772"/>
      <w:bookmarkEnd w:id="773"/>
      <w:bookmarkEnd w:id="774"/>
      <w:bookmarkEnd w:id="775"/>
      <w:bookmarkEnd w:id="776"/>
      <w:bookmarkEnd w:id="777"/>
      <w:bookmarkEnd w:id="778"/>
      <w:bookmarkEnd w:id="779"/>
      <w:bookmarkEnd w:id="780"/>
      <w:bookmarkEnd w:id="781"/>
    </w:p>
    <w:p>
      <w:pPr>
        <w:autoSpaceDE w:val="0"/>
        <w:autoSpaceDN w:val="0"/>
        <w:spacing w:line="360" w:lineRule="auto"/>
        <w:rPr>
          <w:rFonts w:ascii="宋体" w:hAnsi="宋体"/>
          <w:szCs w:val="21"/>
        </w:rPr>
      </w:pPr>
      <w:r>
        <w:rPr>
          <w:rFonts w:hint="eastAsia" w:ascii="宋体" w:hAnsi="宋体"/>
          <w:szCs w:val="21"/>
        </w:rPr>
        <w:t>通用杆结构及主要尺寸见图B.1。</w:t>
      </w:r>
    </w:p>
    <w:p>
      <w:pPr>
        <w:spacing w:line="360" w:lineRule="auto"/>
        <w:jc w:val="center"/>
        <w:rPr>
          <w:rFonts w:ascii="宋体" w:hAnsi="宋体"/>
          <w:b/>
          <w:szCs w:val="21"/>
        </w:rPr>
      </w:pPr>
      <w:r>
        <w:rPr>
          <w:rFonts w:ascii="宋体" w:hAnsi="宋体"/>
          <w:szCs w:val="21"/>
        </w:rPr>
        <w:drawing>
          <wp:inline distT="0" distB="0" distL="0" distR="0">
            <wp:extent cx="6020435" cy="1754505"/>
            <wp:effectExtent l="0" t="0" r="18415" b="17145"/>
            <wp:docPr id="46" name="图片 415" descr="三通 四通 横 立杆(汇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15" descr="三通 四通 横 立杆(汇总)"/>
                    <pic:cNvPicPr>
                      <a:picLocks noChangeAspect="1"/>
                    </pic:cNvPicPr>
                  </pic:nvPicPr>
                  <pic:blipFill>
                    <a:blip r:embed="rId32"/>
                    <a:srcRect/>
                    <a:stretch>
                      <a:fillRect/>
                    </a:stretch>
                  </pic:blipFill>
                  <pic:spPr>
                    <a:xfrm>
                      <a:off x="0" y="0"/>
                      <a:ext cx="6020435" cy="1754505"/>
                    </a:xfrm>
                    <a:prstGeom prst="rect">
                      <a:avLst/>
                    </a:prstGeom>
                    <a:noFill/>
                    <a:ln>
                      <a:noFill/>
                    </a:ln>
                  </pic:spPr>
                </pic:pic>
              </a:graphicData>
            </a:graphic>
          </wp:inline>
        </w:drawing>
      </w:r>
    </w:p>
    <w:p>
      <w:pPr>
        <w:spacing w:line="360" w:lineRule="auto"/>
        <w:jc w:val="center"/>
        <w:rPr>
          <w:rFonts w:ascii="宋体" w:hAnsi="宋体"/>
          <w:b/>
          <w:szCs w:val="21"/>
        </w:rPr>
      </w:pPr>
    </w:p>
    <w:p>
      <w:pPr>
        <w:numPr>
          <w:ilvl w:val="6"/>
          <w:numId w:val="0"/>
        </w:numPr>
        <w:tabs>
          <w:tab w:val="left" w:pos="2940"/>
        </w:tabs>
        <w:spacing w:line="360" w:lineRule="auto"/>
        <w:jc w:val="center"/>
        <w:rPr>
          <w:rFonts w:ascii="宋体" w:hAnsi="宋体"/>
          <w:szCs w:val="21"/>
        </w:rPr>
      </w:pPr>
      <w:r>
        <w:rPr>
          <w:rFonts w:hint="eastAsia" w:ascii="宋体" w:hAnsi="宋体"/>
          <w:szCs w:val="21"/>
        </w:rPr>
        <w:t>图B.1  通用杆结构及主要尺寸</w:t>
      </w:r>
    </w:p>
    <w:p>
      <w:pPr>
        <w:spacing w:line="360" w:lineRule="auto"/>
      </w:pPr>
      <w:bookmarkStart w:id="782" w:name="_Toc208653411"/>
      <w:bookmarkStart w:id="783" w:name="_Toc264046090"/>
      <w:bookmarkStart w:id="784" w:name="_Toc195002091"/>
      <w:bookmarkStart w:id="785" w:name="_Toc215373121"/>
      <w:bookmarkStart w:id="786" w:name="_Toc216085786"/>
      <w:bookmarkStart w:id="787" w:name="_Toc216086102"/>
      <w:bookmarkStart w:id="788" w:name="_Toc207616502"/>
      <w:bookmarkStart w:id="789" w:name="_Toc314684873"/>
      <w:bookmarkStart w:id="790" w:name="_Toc194306354"/>
      <w:bookmarkStart w:id="791" w:name="_Toc194988310"/>
      <w:bookmarkStart w:id="792" w:name="_Toc234039026"/>
      <w:bookmarkStart w:id="793" w:name="_Toc207704046"/>
      <w:r>
        <w:rPr>
          <w:rFonts w:hint="eastAsia"/>
        </w:rPr>
        <w:t>B.2  立杆</w:t>
      </w:r>
      <w:bookmarkEnd w:id="782"/>
      <w:bookmarkEnd w:id="783"/>
      <w:bookmarkEnd w:id="784"/>
      <w:bookmarkEnd w:id="785"/>
      <w:bookmarkEnd w:id="786"/>
      <w:bookmarkEnd w:id="787"/>
      <w:bookmarkEnd w:id="788"/>
      <w:bookmarkEnd w:id="789"/>
      <w:bookmarkEnd w:id="790"/>
      <w:bookmarkEnd w:id="791"/>
      <w:bookmarkEnd w:id="792"/>
      <w:bookmarkEnd w:id="793"/>
    </w:p>
    <w:p>
      <w:pPr>
        <w:autoSpaceDE w:val="0"/>
        <w:autoSpaceDN w:val="0"/>
        <w:spacing w:line="360" w:lineRule="auto"/>
        <w:rPr>
          <w:rFonts w:ascii="宋体" w:hAnsi="宋体"/>
          <w:szCs w:val="21"/>
        </w:rPr>
      </w:pPr>
      <w:r>
        <w:rPr>
          <w:rFonts w:hint="eastAsia" w:ascii="宋体" w:hAnsi="宋体"/>
          <w:szCs w:val="21"/>
        </w:rPr>
        <w:t>立杆结构及主要尺寸见图B.2。</w:t>
      </w:r>
    </w:p>
    <w:p>
      <w:pPr>
        <w:autoSpaceDE w:val="0"/>
        <w:autoSpaceDN w:val="0"/>
        <w:spacing w:line="360" w:lineRule="auto"/>
        <w:rPr>
          <w:rFonts w:ascii="宋体" w:hAnsi="宋体"/>
          <w:szCs w:val="21"/>
        </w:rPr>
      </w:pPr>
      <w:r>
        <w:rPr>
          <w:rFonts w:ascii="宋体" w:hAnsi="宋体"/>
          <w:szCs w:val="21"/>
        </w:rPr>
        <w:drawing>
          <wp:inline distT="0" distB="0" distL="0" distR="0">
            <wp:extent cx="5788660" cy="1272540"/>
            <wp:effectExtent l="0" t="0" r="2540" b="3810"/>
            <wp:docPr id="34" name="图片 414" descr="三通 四通 横 立杆(汇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14" descr="三通 四通 横 立杆(汇总)"/>
                    <pic:cNvPicPr>
                      <a:picLocks noChangeAspect="1"/>
                    </pic:cNvPicPr>
                  </pic:nvPicPr>
                  <pic:blipFill>
                    <a:blip r:embed="rId33"/>
                    <a:srcRect/>
                    <a:stretch>
                      <a:fillRect/>
                    </a:stretch>
                  </pic:blipFill>
                  <pic:spPr>
                    <a:xfrm>
                      <a:off x="0" y="0"/>
                      <a:ext cx="5788660" cy="1272540"/>
                    </a:xfrm>
                    <a:prstGeom prst="rect">
                      <a:avLst/>
                    </a:prstGeom>
                    <a:noFill/>
                    <a:ln>
                      <a:noFill/>
                    </a:ln>
                  </pic:spPr>
                </pic:pic>
              </a:graphicData>
            </a:graphic>
          </wp:inline>
        </w:drawing>
      </w:r>
    </w:p>
    <w:p>
      <w:pPr>
        <w:numPr>
          <w:ilvl w:val="6"/>
          <w:numId w:val="0"/>
        </w:numPr>
        <w:tabs>
          <w:tab w:val="left" w:pos="2940"/>
        </w:tabs>
        <w:spacing w:line="360" w:lineRule="auto"/>
        <w:jc w:val="center"/>
        <w:rPr>
          <w:rFonts w:ascii="黑体" w:hAnsi="Times New Roman" w:eastAsia="黑体"/>
          <w:szCs w:val="20"/>
        </w:rPr>
      </w:pPr>
      <w:r>
        <w:rPr>
          <w:rFonts w:hint="eastAsia" w:ascii="黑体" w:hAnsi="Times New Roman" w:eastAsia="黑体"/>
          <w:szCs w:val="20"/>
        </w:rPr>
        <w:t>图B.2  立杆结构及主要尺寸</w:t>
      </w:r>
    </w:p>
    <w:p>
      <w:pPr>
        <w:numPr>
          <w:ilvl w:val="6"/>
          <w:numId w:val="0"/>
        </w:numPr>
        <w:tabs>
          <w:tab w:val="left" w:pos="2940"/>
        </w:tabs>
        <w:spacing w:line="360" w:lineRule="auto"/>
        <w:jc w:val="center"/>
        <w:rPr>
          <w:rFonts w:ascii="黑体" w:hAnsi="Times New Roman" w:eastAsia="黑体"/>
          <w:szCs w:val="20"/>
        </w:rPr>
      </w:pPr>
    </w:p>
    <w:p>
      <w:pPr>
        <w:numPr>
          <w:ilvl w:val="6"/>
          <w:numId w:val="0"/>
        </w:numPr>
        <w:tabs>
          <w:tab w:val="left" w:pos="2940"/>
        </w:tabs>
        <w:spacing w:line="360" w:lineRule="auto"/>
        <w:jc w:val="center"/>
        <w:rPr>
          <w:rFonts w:ascii="宋体" w:hAnsi="宋体"/>
          <w:szCs w:val="21"/>
        </w:rPr>
      </w:pPr>
    </w:p>
    <w:p>
      <w:pPr>
        <w:spacing w:line="360" w:lineRule="auto"/>
      </w:pPr>
      <w:bookmarkStart w:id="794" w:name="_Toc195002092"/>
      <w:bookmarkStart w:id="795" w:name="_Toc207616503"/>
      <w:bookmarkStart w:id="796" w:name="_Toc207704047"/>
      <w:bookmarkStart w:id="797" w:name="_Toc194988311"/>
      <w:bookmarkStart w:id="798" w:name="_Toc208653412"/>
      <w:bookmarkStart w:id="799" w:name="_Toc215373122"/>
      <w:bookmarkStart w:id="800" w:name="_Toc234039027"/>
      <w:bookmarkStart w:id="801" w:name="_Toc314684874"/>
      <w:bookmarkStart w:id="802" w:name="_Toc216086103"/>
      <w:bookmarkStart w:id="803" w:name="_Toc216085787"/>
      <w:bookmarkStart w:id="804" w:name="_Toc264046091"/>
      <w:bookmarkStart w:id="805" w:name="_Toc194306355"/>
      <w:r>
        <w:rPr>
          <w:rFonts w:hint="eastAsia"/>
        </w:rPr>
        <w:t>B.3  山墙</w:t>
      </w:r>
      <w:bookmarkEnd w:id="794"/>
      <w:bookmarkEnd w:id="795"/>
      <w:bookmarkEnd w:id="796"/>
      <w:bookmarkEnd w:id="797"/>
      <w:bookmarkEnd w:id="798"/>
      <w:r>
        <w:rPr>
          <w:rFonts w:hint="eastAsia"/>
        </w:rPr>
        <w:t>地杆</w:t>
      </w:r>
      <w:bookmarkEnd w:id="799"/>
      <w:bookmarkEnd w:id="800"/>
      <w:bookmarkEnd w:id="801"/>
      <w:bookmarkEnd w:id="802"/>
      <w:bookmarkEnd w:id="803"/>
      <w:bookmarkEnd w:id="804"/>
    </w:p>
    <w:p>
      <w:pPr>
        <w:spacing w:line="360" w:lineRule="auto"/>
      </w:pPr>
      <w:r>
        <w:rPr>
          <w:rFonts w:hint="eastAsia"/>
        </w:rPr>
        <w:t xml:space="preserve">    </w:t>
      </w:r>
      <w:bookmarkStart w:id="806" w:name="_Toc195002093"/>
      <w:bookmarkStart w:id="807" w:name="_Toc207704048"/>
      <w:bookmarkStart w:id="808" w:name="_Toc216085788"/>
      <w:bookmarkStart w:id="809" w:name="_Toc314684875"/>
      <w:bookmarkStart w:id="810" w:name="_Toc234039028"/>
      <w:bookmarkStart w:id="811" w:name="_Toc215373123"/>
      <w:bookmarkStart w:id="812" w:name="_Toc216086104"/>
      <w:bookmarkStart w:id="813" w:name="_Toc207616504"/>
      <w:bookmarkStart w:id="814" w:name="_Toc264046092"/>
      <w:bookmarkStart w:id="815" w:name="_Toc208653413"/>
      <w:bookmarkStart w:id="816" w:name="_Toc194988312"/>
      <w:r>
        <w:rPr>
          <w:rFonts w:hint="eastAsia"/>
        </w:rPr>
        <w:t>山墙地杆结构及主要尺寸见图B.3。</w:t>
      </w:r>
      <w:bookmarkEnd w:id="805"/>
      <w:bookmarkEnd w:id="806"/>
      <w:bookmarkEnd w:id="807"/>
      <w:bookmarkEnd w:id="808"/>
      <w:bookmarkEnd w:id="809"/>
      <w:bookmarkEnd w:id="810"/>
      <w:bookmarkEnd w:id="811"/>
      <w:bookmarkEnd w:id="812"/>
      <w:bookmarkEnd w:id="813"/>
      <w:bookmarkEnd w:id="814"/>
      <w:bookmarkEnd w:id="815"/>
      <w:bookmarkEnd w:id="816"/>
    </w:p>
    <w:p>
      <w:pPr>
        <w:spacing w:line="360" w:lineRule="auto"/>
        <w:rPr>
          <w:rFonts w:ascii="宋体" w:hAnsi="宋体"/>
          <w:b/>
          <w:szCs w:val="21"/>
        </w:rPr>
      </w:pPr>
      <w:r>
        <w:rPr>
          <w:rFonts w:ascii="宋体" w:hAnsi="宋体"/>
          <w:szCs w:val="21"/>
        </w:rPr>
        <w:drawing>
          <wp:inline distT="0" distB="0" distL="0" distR="0">
            <wp:extent cx="6120765" cy="1865630"/>
            <wp:effectExtent l="0" t="0" r="13335" b="1270"/>
            <wp:docPr id="42" name="图片 413" descr="山墙 地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3" descr="山墙 地杆"/>
                    <pic:cNvPicPr>
                      <a:picLocks noChangeAspect="1"/>
                    </pic:cNvPicPr>
                  </pic:nvPicPr>
                  <pic:blipFill>
                    <a:blip r:embed="rId34"/>
                    <a:stretch>
                      <a:fillRect/>
                    </a:stretch>
                  </pic:blipFill>
                  <pic:spPr>
                    <a:xfrm>
                      <a:off x="0" y="0"/>
                      <a:ext cx="6120765" cy="1865630"/>
                    </a:xfrm>
                    <a:prstGeom prst="rect">
                      <a:avLst/>
                    </a:prstGeom>
                    <a:noFill/>
                    <a:ln>
                      <a:noFill/>
                    </a:ln>
                  </pic:spPr>
                </pic:pic>
              </a:graphicData>
            </a:graphic>
          </wp:inline>
        </w:drawing>
      </w:r>
    </w:p>
    <w:p>
      <w:pPr>
        <w:numPr>
          <w:ilvl w:val="6"/>
          <w:numId w:val="0"/>
        </w:numPr>
        <w:tabs>
          <w:tab w:val="left" w:pos="2940"/>
        </w:tabs>
        <w:spacing w:line="360" w:lineRule="auto"/>
        <w:jc w:val="center"/>
        <w:rPr>
          <w:rFonts w:ascii="宋体" w:hAnsi="宋体"/>
          <w:szCs w:val="21"/>
        </w:rPr>
      </w:pPr>
      <w:r>
        <w:rPr>
          <w:rFonts w:hint="eastAsia" w:ascii="宋体" w:hAnsi="宋体"/>
          <w:szCs w:val="21"/>
        </w:rPr>
        <w:t>图B.3  山墙地杆结构及主要尺寸</w:t>
      </w:r>
    </w:p>
    <w:p>
      <w:pPr>
        <w:numPr>
          <w:ilvl w:val="6"/>
          <w:numId w:val="0"/>
        </w:numPr>
        <w:tabs>
          <w:tab w:val="left" w:pos="2940"/>
        </w:tabs>
        <w:spacing w:line="360" w:lineRule="auto"/>
        <w:jc w:val="center"/>
        <w:rPr>
          <w:rFonts w:ascii="宋体" w:hAnsi="宋体"/>
          <w:szCs w:val="21"/>
        </w:rPr>
      </w:pPr>
    </w:p>
    <w:p>
      <w:pPr>
        <w:spacing w:line="360" w:lineRule="auto"/>
        <w:rPr>
          <w:rFonts w:ascii="宋体" w:hAnsi="宋体"/>
          <w:szCs w:val="21"/>
        </w:rPr>
      </w:pPr>
      <w:r>
        <w:rPr>
          <w:rFonts w:hint="eastAsia"/>
        </w:rPr>
        <w:t>B.4端架三通</w:t>
      </w:r>
    </w:p>
    <w:p>
      <w:pPr>
        <w:spacing w:line="360" w:lineRule="auto"/>
        <w:ind w:firstLine="450"/>
        <w:rPr>
          <w:rFonts w:ascii="宋体" w:hAnsi="宋体"/>
          <w:szCs w:val="21"/>
        </w:rPr>
      </w:pPr>
      <w:r>
        <w:rPr>
          <w:rFonts w:hint="eastAsia" w:ascii="宋体" w:hAnsi="宋体"/>
          <w:szCs w:val="21"/>
        </w:rPr>
        <w:t>端架三通结构及主要尺寸见图B.4。</w:t>
      </w:r>
    </w:p>
    <w:p>
      <w:pPr>
        <w:spacing w:line="360" w:lineRule="auto"/>
        <w:ind w:firstLine="450"/>
        <w:rPr>
          <w:rFonts w:ascii="宋体" w:hAnsi="宋体"/>
          <w:b/>
          <w:szCs w:val="21"/>
        </w:rPr>
      </w:pPr>
    </w:p>
    <w:p>
      <w:pPr>
        <w:spacing w:line="360" w:lineRule="auto"/>
        <w:rPr>
          <w:rFonts w:ascii="宋体" w:hAnsi="宋体"/>
          <w:b/>
          <w:szCs w:val="21"/>
        </w:rPr>
      </w:pPr>
    </w:p>
    <w:p>
      <w:pPr>
        <w:spacing w:line="360" w:lineRule="auto"/>
        <w:rPr>
          <w:rFonts w:ascii="宋体" w:hAnsi="宋体"/>
          <w:b/>
          <w:szCs w:val="21"/>
        </w:rPr>
      </w:pPr>
      <w:r>
        <w:rPr>
          <w:rFonts w:ascii="宋体" w:hAnsi="宋体"/>
          <w:szCs w:val="21"/>
        </w:rPr>
        <w:drawing>
          <wp:inline distT="0" distB="0" distL="0" distR="0">
            <wp:extent cx="5903595" cy="2093595"/>
            <wp:effectExtent l="0" t="0" r="1905" b="1905"/>
            <wp:docPr id="35" name="图片 412" descr="端架 三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12" descr="端架 三通"/>
                    <pic:cNvPicPr>
                      <a:picLocks noChangeAspect="1"/>
                    </pic:cNvPicPr>
                  </pic:nvPicPr>
                  <pic:blipFill>
                    <a:blip r:embed="rId35"/>
                    <a:stretch>
                      <a:fillRect/>
                    </a:stretch>
                  </pic:blipFill>
                  <pic:spPr>
                    <a:xfrm>
                      <a:off x="0" y="0"/>
                      <a:ext cx="5903595" cy="2093595"/>
                    </a:xfrm>
                    <a:prstGeom prst="rect">
                      <a:avLst/>
                    </a:prstGeom>
                    <a:noFill/>
                    <a:ln>
                      <a:noFill/>
                    </a:ln>
                  </pic:spPr>
                </pic:pic>
              </a:graphicData>
            </a:graphic>
          </wp:inline>
        </w:drawing>
      </w:r>
    </w:p>
    <w:p>
      <w:pPr>
        <w:spacing w:line="360" w:lineRule="auto"/>
        <w:rPr>
          <w:rFonts w:ascii="宋体" w:hAnsi="宋体"/>
          <w:b/>
          <w:szCs w:val="21"/>
        </w:rPr>
      </w:pPr>
    </w:p>
    <w:p>
      <w:pPr>
        <w:numPr>
          <w:ilvl w:val="6"/>
          <w:numId w:val="0"/>
        </w:numPr>
        <w:tabs>
          <w:tab w:val="left" w:pos="2940"/>
        </w:tabs>
        <w:spacing w:line="360" w:lineRule="auto"/>
        <w:jc w:val="center"/>
        <w:rPr>
          <w:rFonts w:ascii="宋体" w:hAnsi="宋体"/>
          <w:b/>
          <w:szCs w:val="21"/>
        </w:rPr>
      </w:pPr>
      <w:r>
        <w:rPr>
          <w:rFonts w:hint="eastAsia" w:ascii="宋体" w:hAnsi="宋体"/>
          <w:b/>
          <w:szCs w:val="21"/>
        </w:rPr>
        <w:t>图B.4  端架三通结构及主要尺寸</w:t>
      </w:r>
    </w:p>
    <w:p>
      <w:pPr>
        <w:spacing w:line="360" w:lineRule="auto"/>
      </w:pPr>
      <w:bookmarkStart w:id="817" w:name="_Toc216085790"/>
      <w:bookmarkStart w:id="818" w:name="_Toc208653415"/>
      <w:bookmarkStart w:id="819" w:name="_Toc195002095"/>
      <w:bookmarkStart w:id="820" w:name="_Toc216086106"/>
      <w:bookmarkStart w:id="821" w:name="_Toc234039030"/>
      <w:bookmarkStart w:id="822" w:name="_Toc314684877"/>
      <w:bookmarkStart w:id="823" w:name="_Toc194988314"/>
      <w:bookmarkStart w:id="824" w:name="_Toc264046094"/>
      <w:bookmarkStart w:id="825" w:name="_Toc207616506"/>
      <w:bookmarkStart w:id="826" w:name="_Toc215373125"/>
      <w:bookmarkStart w:id="827" w:name="_Toc194306357"/>
      <w:bookmarkStart w:id="828" w:name="_Toc207704050"/>
      <w:r>
        <w:rPr>
          <w:rFonts w:hint="eastAsia"/>
        </w:rPr>
        <w:t>B.5  中架四通</w:t>
      </w:r>
      <w:bookmarkEnd w:id="817"/>
      <w:bookmarkEnd w:id="818"/>
      <w:bookmarkEnd w:id="819"/>
      <w:bookmarkEnd w:id="820"/>
      <w:bookmarkEnd w:id="821"/>
      <w:bookmarkEnd w:id="822"/>
      <w:bookmarkEnd w:id="823"/>
      <w:bookmarkEnd w:id="824"/>
      <w:bookmarkEnd w:id="825"/>
      <w:bookmarkEnd w:id="826"/>
      <w:bookmarkEnd w:id="827"/>
      <w:bookmarkEnd w:id="828"/>
    </w:p>
    <w:p>
      <w:pPr>
        <w:spacing w:line="360" w:lineRule="auto"/>
        <w:rPr>
          <w:rFonts w:ascii="宋体" w:hAnsi="宋体"/>
          <w:b/>
          <w:szCs w:val="21"/>
        </w:rPr>
      </w:pPr>
      <w:r>
        <w:rPr>
          <w:rFonts w:hint="eastAsia" w:ascii="宋体" w:hAnsi="宋体"/>
          <w:b/>
          <w:szCs w:val="21"/>
        </w:rPr>
        <w:t xml:space="preserve">    </w:t>
      </w:r>
      <w:r>
        <w:rPr>
          <w:rFonts w:hint="eastAsia" w:ascii="宋体" w:hAnsi="宋体"/>
          <w:szCs w:val="21"/>
        </w:rPr>
        <w:t>中架四通结构及尺寸见图B.5。</w:t>
      </w:r>
    </w:p>
    <w:p>
      <w:pPr>
        <w:spacing w:line="360" w:lineRule="auto"/>
        <w:jc w:val="center"/>
        <w:rPr>
          <w:rFonts w:ascii="宋体" w:hAnsi="宋体"/>
          <w:b/>
          <w:szCs w:val="21"/>
        </w:rPr>
      </w:pPr>
      <w:r>
        <w:rPr>
          <w:rFonts w:ascii="宋体" w:hAnsi="宋体"/>
          <w:szCs w:val="21"/>
        </w:rPr>
        <w:drawing>
          <wp:inline distT="0" distB="0" distL="0" distR="0">
            <wp:extent cx="3246755" cy="3827780"/>
            <wp:effectExtent l="0" t="0" r="10795" b="1270"/>
            <wp:docPr id="20" name="图片 411" descr="中架 四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11" descr="中架 四通"/>
                    <pic:cNvPicPr>
                      <a:picLocks noChangeAspect="1"/>
                    </pic:cNvPicPr>
                  </pic:nvPicPr>
                  <pic:blipFill>
                    <a:blip r:embed="rId36"/>
                    <a:stretch>
                      <a:fillRect/>
                    </a:stretch>
                  </pic:blipFill>
                  <pic:spPr>
                    <a:xfrm>
                      <a:off x="0" y="0"/>
                      <a:ext cx="3246755" cy="3827780"/>
                    </a:xfrm>
                    <a:prstGeom prst="rect">
                      <a:avLst/>
                    </a:prstGeom>
                    <a:noFill/>
                    <a:ln>
                      <a:noFill/>
                    </a:ln>
                  </pic:spPr>
                </pic:pic>
              </a:graphicData>
            </a:graphic>
          </wp:inline>
        </w:drawing>
      </w:r>
    </w:p>
    <w:p>
      <w:pPr>
        <w:spacing w:line="360" w:lineRule="auto"/>
        <w:rPr>
          <w:rFonts w:ascii="宋体" w:hAnsi="宋体"/>
          <w:b/>
          <w:szCs w:val="21"/>
        </w:rPr>
      </w:pPr>
    </w:p>
    <w:p>
      <w:pPr>
        <w:numPr>
          <w:ilvl w:val="6"/>
          <w:numId w:val="0"/>
        </w:numPr>
        <w:tabs>
          <w:tab w:val="left" w:pos="2940"/>
        </w:tabs>
        <w:spacing w:line="360" w:lineRule="auto"/>
        <w:jc w:val="center"/>
        <w:rPr>
          <w:rFonts w:ascii="黑体" w:hAnsi="Times New Roman" w:eastAsia="黑体"/>
          <w:szCs w:val="20"/>
        </w:rPr>
      </w:pPr>
      <w:r>
        <w:rPr>
          <w:rFonts w:hint="eastAsia" w:ascii="黑体" w:hAnsi="Times New Roman" w:eastAsia="黑体"/>
          <w:szCs w:val="20"/>
        </w:rPr>
        <w:t>图B.5  中架四通结构及主要尺寸</w:t>
      </w:r>
    </w:p>
    <w:p>
      <w:pPr>
        <w:numPr>
          <w:ilvl w:val="6"/>
          <w:numId w:val="0"/>
        </w:numPr>
        <w:tabs>
          <w:tab w:val="left" w:pos="2940"/>
        </w:tabs>
        <w:spacing w:line="360" w:lineRule="auto"/>
        <w:jc w:val="center"/>
        <w:rPr>
          <w:rFonts w:ascii="黑体" w:hAnsi="Times New Roman" w:eastAsia="黑体"/>
          <w:szCs w:val="20"/>
        </w:rPr>
      </w:pPr>
    </w:p>
    <w:p>
      <w:pPr>
        <w:numPr>
          <w:ilvl w:val="6"/>
          <w:numId w:val="0"/>
        </w:numPr>
        <w:tabs>
          <w:tab w:val="left" w:pos="2940"/>
        </w:tabs>
        <w:spacing w:line="360" w:lineRule="auto"/>
        <w:jc w:val="center"/>
        <w:rPr>
          <w:rFonts w:ascii="黑体" w:hAnsi="Times New Roman" w:eastAsia="黑体"/>
          <w:szCs w:val="20"/>
        </w:rPr>
      </w:pPr>
    </w:p>
    <w:p>
      <w:pPr>
        <w:numPr>
          <w:ilvl w:val="6"/>
          <w:numId w:val="0"/>
        </w:numPr>
        <w:tabs>
          <w:tab w:val="left" w:pos="2940"/>
        </w:tabs>
        <w:spacing w:line="360" w:lineRule="auto"/>
        <w:jc w:val="center"/>
        <w:rPr>
          <w:rFonts w:ascii="黑体" w:hAnsi="Times New Roman" w:eastAsia="黑体"/>
          <w:szCs w:val="20"/>
        </w:rPr>
      </w:pPr>
    </w:p>
    <w:p>
      <w:pPr>
        <w:numPr>
          <w:ilvl w:val="6"/>
          <w:numId w:val="0"/>
        </w:numPr>
        <w:tabs>
          <w:tab w:val="left" w:pos="2940"/>
        </w:tabs>
        <w:spacing w:line="360" w:lineRule="auto"/>
        <w:jc w:val="center"/>
        <w:rPr>
          <w:rFonts w:ascii="黑体" w:hAnsi="Times New Roman" w:eastAsia="黑体"/>
          <w:szCs w:val="20"/>
        </w:rPr>
      </w:pPr>
    </w:p>
    <w:p>
      <w:pPr>
        <w:numPr>
          <w:ilvl w:val="6"/>
          <w:numId w:val="0"/>
        </w:numPr>
        <w:tabs>
          <w:tab w:val="left" w:pos="2940"/>
        </w:tabs>
        <w:spacing w:line="360" w:lineRule="auto"/>
        <w:jc w:val="center"/>
        <w:rPr>
          <w:rFonts w:ascii="黑体" w:hAnsi="Times New Roman" w:eastAsia="黑体"/>
          <w:szCs w:val="20"/>
        </w:rPr>
      </w:pPr>
    </w:p>
    <w:p>
      <w:pPr>
        <w:numPr>
          <w:ilvl w:val="6"/>
          <w:numId w:val="0"/>
        </w:numPr>
        <w:tabs>
          <w:tab w:val="left" w:pos="2940"/>
        </w:tabs>
        <w:spacing w:line="360" w:lineRule="auto"/>
        <w:jc w:val="center"/>
        <w:rPr>
          <w:rFonts w:ascii="黑体" w:hAnsi="Times New Roman" w:eastAsia="黑体"/>
          <w:szCs w:val="20"/>
        </w:rPr>
      </w:pPr>
    </w:p>
    <w:p>
      <w:pPr>
        <w:numPr>
          <w:ilvl w:val="6"/>
          <w:numId w:val="0"/>
        </w:numPr>
        <w:tabs>
          <w:tab w:val="left" w:pos="2940"/>
        </w:tabs>
        <w:spacing w:line="360" w:lineRule="auto"/>
        <w:jc w:val="center"/>
        <w:rPr>
          <w:rFonts w:ascii="宋体" w:hAnsi="宋体"/>
          <w:szCs w:val="21"/>
        </w:rPr>
      </w:pPr>
    </w:p>
    <w:p>
      <w:pPr>
        <w:spacing w:line="360" w:lineRule="auto"/>
      </w:pPr>
      <w:bookmarkStart w:id="829" w:name="_Toc215373126"/>
      <w:bookmarkStart w:id="830" w:name="_Toc194988315"/>
      <w:bookmarkStart w:id="831" w:name="_Toc216086107"/>
      <w:bookmarkStart w:id="832" w:name="_Toc216085791"/>
      <w:bookmarkStart w:id="833" w:name="_Toc208653416"/>
      <w:bookmarkStart w:id="834" w:name="_Toc234039031"/>
      <w:bookmarkStart w:id="835" w:name="_Toc314684878"/>
      <w:bookmarkStart w:id="836" w:name="_Toc195002096"/>
      <w:bookmarkStart w:id="837" w:name="_Toc207616507"/>
      <w:bookmarkStart w:id="838" w:name="_Toc194306358"/>
      <w:bookmarkStart w:id="839" w:name="_Toc264046095"/>
      <w:bookmarkStart w:id="840" w:name="_Toc207704051"/>
      <w:r>
        <w:rPr>
          <w:rFonts w:hint="eastAsia"/>
        </w:rPr>
        <w:t>B.6  地杆四通</w:t>
      </w:r>
      <w:bookmarkEnd w:id="829"/>
      <w:bookmarkEnd w:id="830"/>
      <w:bookmarkEnd w:id="831"/>
      <w:bookmarkEnd w:id="832"/>
      <w:bookmarkEnd w:id="833"/>
      <w:bookmarkEnd w:id="834"/>
      <w:bookmarkEnd w:id="835"/>
      <w:bookmarkEnd w:id="836"/>
      <w:bookmarkEnd w:id="837"/>
      <w:bookmarkEnd w:id="838"/>
      <w:bookmarkEnd w:id="839"/>
      <w:bookmarkEnd w:id="840"/>
    </w:p>
    <w:p>
      <w:pPr>
        <w:spacing w:line="360" w:lineRule="auto"/>
        <w:rPr>
          <w:rFonts w:ascii="宋体" w:hAnsi="宋体"/>
          <w:b/>
          <w:szCs w:val="21"/>
        </w:rPr>
      </w:pPr>
      <w:r>
        <w:rPr>
          <w:rFonts w:hint="eastAsia" w:ascii="宋体" w:hAnsi="宋体"/>
          <w:szCs w:val="21"/>
        </w:rPr>
        <w:t xml:space="preserve">    地杆四通结构及主要尺寸见图Ｂ.6。</w:t>
      </w:r>
    </w:p>
    <w:p>
      <w:pPr>
        <w:spacing w:line="360" w:lineRule="auto"/>
        <w:rPr>
          <w:rFonts w:ascii="宋体" w:hAnsi="宋体"/>
          <w:b/>
          <w:szCs w:val="21"/>
        </w:rPr>
      </w:pPr>
      <w:r>
        <w:rPr>
          <w:rFonts w:ascii="宋体" w:hAnsi="宋体"/>
          <w:szCs w:val="21"/>
        </w:rPr>
        <w:drawing>
          <wp:inline distT="0" distB="0" distL="0" distR="0">
            <wp:extent cx="6067425" cy="2686050"/>
            <wp:effectExtent l="0" t="0" r="9525" b="0"/>
            <wp:docPr id="38" name="图片 410" descr="12m棉 地杆 四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10" descr="12m棉 地杆 四通"/>
                    <pic:cNvPicPr>
                      <a:picLocks noChangeAspect="1"/>
                    </pic:cNvPicPr>
                  </pic:nvPicPr>
                  <pic:blipFill>
                    <a:blip r:embed="rId37"/>
                    <a:stretch>
                      <a:fillRect/>
                    </a:stretch>
                  </pic:blipFill>
                  <pic:spPr>
                    <a:xfrm>
                      <a:off x="0" y="0"/>
                      <a:ext cx="6067425" cy="2686050"/>
                    </a:xfrm>
                    <a:prstGeom prst="rect">
                      <a:avLst/>
                    </a:prstGeom>
                    <a:noFill/>
                    <a:ln>
                      <a:noFill/>
                    </a:ln>
                  </pic:spPr>
                </pic:pic>
              </a:graphicData>
            </a:graphic>
          </wp:inline>
        </w:drawing>
      </w:r>
    </w:p>
    <w:p>
      <w:pPr>
        <w:spacing w:line="360" w:lineRule="auto"/>
        <w:jc w:val="center"/>
        <w:rPr>
          <w:rFonts w:ascii="宋体" w:hAnsi="宋体"/>
          <w:szCs w:val="21"/>
        </w:rPr>
      </w:pPr>
      <w:r>
        <w:rPr>
          <w:rFonts w:hint="eastAsia" w:ascii="宋体" w:hAnsi="宋体"/>
          <w:szCs w:val="21"/>
        </w:rPr>
        <w:t>图B.6  地杆四通结构及主要尺寸</w:t>
      </w:r>
    </w:p>
    <w:p>
      <w:pPr>
        <w:spacing w:line="360" w:lineRule="auto"/>
      </w:pPr>
      <w:bookmarkStart w:id="841" w:name="_Toc314684879"/>
      <w:bookmarkStart w:id="842" w:name="_Toc264046096"/>
      <w:bookmarkStart w:id="843" w:name="_Toc216085792"/>
      <w:bookmarkStart w:id="844" w:name="_Toc194306360"/>
      <w:bookmarkStart w:id="845" w:name="_Toc207704052"/>
      <w:bookmarkStart w:id="846" w:name="_Toc194988316"/>
      <w:bookmarkStart w:id="847" w:name="_Toc234039032"/>
      <w:bookmarkStart w:id="848" w:name="_Toc216086108"/>
      <w:bookmarkStart w:id="849" w:name="_Toc207616508"/>
      <w:bookmarkStart w:id="850" w:name="_Toc195002097"/>
      <w:bookmarkStart w:id="851" w:name="_Toc208653417"/>
      <w:bookmarkStart w:id="852" w:name="_Toc215373127"/>
      <w:r>
        <w:rPr>
          <w:rFonts w:hint="eastAsia"/>
        </w:rPr>
        <w:t>弹簧卡</w:t>
      </w:r>
      <w:bookmarkEnd w:id="841"/>
      <w:bookmarkEnd w:id="842"/>
      <w:bookmarkEnd w:id="843"/>
      <w:bookmarkEnd w:id="844"/>
      <w:bookmarkEnd w:id="845"/>
      <w:bookmarkEnd w:id="846"/>
      <w:bookmarkEnd w:id="847"/>
      <w:bookmarkEnd w:id="848"/>
      <w:bookmarkEnd w:id="849"/>
      <w:bookmarkEnd w:id="850"/>
      <w:bookmarkEnd w:id="851"/>
      <w:bookmarkEnd w:id="852"/>
    </w:p>
    <w:p>
      <w:pPr>
        <w:autoSpaceDE w:val="0"/>
        <w:autoSpaceDN w:val="0"/>
        <w:spacing w:line="360" w:lineRule="auto"/>
        <w:rPr>
          <w:rFonts w:ascii="宋体" w:hAnsi="宋体"/>
          <w:szCs w:val="21"/>
        </w:rPr>
      </w:pPr>
      <w:r>
        <w:rPr>
          <w:rFonts w:hint="eastAsia" w:ascii="宋体" w:hAnsi="宋体"/>
          <w:szCs w:val="21"/>
        </w:rPr>
        <w:t>弹簧卡结构及主要尺寸见图B.7。</w:t>
      </w:r>
    </w:p>
    <w:p>
      <w:pPr>
        <w:autoSpaceDE w:val="0"/>
        <w:autoSpaceDN w:val="0"/>
        <w:spacing w:line="360" w:lineRule="auto"/>
        <w:jc w:val="center"/>
        <w:rPr>
          <w:rFonts w:ascii="宋体" w:hAnsi="宋体"/>
          <w:szCs w:val="21"/>
        </w:rPr>
      </w:pPr>
      <w:r>
        <w:rPr>
          <w:rFonts w:ascii="宋体" w:hAnsi="宋体"/>
          <w:szCs w:val="21"/>
        </w:rPr>
        <w:drawing>
          <wp:inline distT="0" distB="0" distL="0" distR="0">
            <wp:extent cx="2602865" cy="3200400"/>
            <wp:effectExtent l="0" t="0" r="6985" b="0"/>
            <wp:docPr id="43" name="图片 409" descr="12m 棉 弹簧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09" descr="12m 棉 弹簧卡"/>
                    <pic:cNvPicPr>
                      <a:picLocks noChangeAspect="1"/>
                    </pic:cNvPicPr>
                  </pic:nvPicPr>
                  <pic:blipFill>
                    <a:blip r:embed="rId38"/>
                    <a:stretch>
                      <a:fillRect/>
                    </a:stretch>
                  </pic:blipFill>
                  <pic:spPr>
                    <a:xfrm>
                      <a:off x="0" y="0"/>
                      <a:ext cx="2602865" cy="3200400"/>
                    </a:xfrm>
                    <a:prstGeom prst="rect">
                      <a:avLst/>
                    </a:prstGeom>
                    <a:noFill/>
                    <a:ln>
                      <a:noFill/>
                    </a:ln>
                  </pic:spPr>
                </pic:pic>
              </a:graphicData>
            </a:graphic>
          </wp:inline>
        </w:drawing>
      </w:r>
    </w:p>
    <w:p>
      <w:pPr>
        <w:spacing w:line="360" w:lineRule="auto"/>
        <w:jc w:val="center"/>
      </w:pPr>
      <w:bookmarkStart w:id="853" w:name="_Toc216086109"/>
      <w:bookmarkStart w:id="854" w:name="_Toc234039033"/>
      <w:bookmarkStart w:id="855" w:name="_Toc314684880"/>
      <w:bookmarkStart w:id="856" w:name="_Toc264046097"/>
      <w:bookmarkStart w:id="857" w:name="_Toc216085793"/>
      <w:r>
        <w:rPr>
          <w:rFonts w:hint="eastAsia"/>
        </w:rPr>
        <w:t>图B.7  弹簧卡结构及主要尺寸</w:t>
      </w:r>
      <w:bookmarkEnd w:id="853"/>
      <w:bookmarkEnd w:id="854"/>
      <w:bookmarkEnd w:id="855"/>
      <w:bookmarkEnd w:id="856"/>
      <w:bookmarkEnd w:id="857"/>
    </w:p>
    <w:p>
      <w:pPr>
        <w:spacing w:line="360" w:lineRule="auto"/>
      </w:pPr>
      <w:bookmarkStart w:id="858" w:name="_Toc314684881"/>
      <w:bookmarkStart w:id="859" w:name="_Toc207616509"/>
      <w:bookmarkStart w:id="860" w:name="_Toc264046098"/>
      <w:bookmarkStart w:id="861" w:name="_Toc216086110"/>
      <w:bookmarkStart w:id="862" w:name="_Toc195002098"/>
      <w:bookmarkStart w:id="863" w:name="_Toc194306361"/>
      <w:bookmarkStart w:id="864" w:name="_Toc215373128"/>
      <w:bookmarkStart w:id="865" w:name="_Toc194988317"/>
      <w:bookmarkStart w:id="866" w:name="_Toc234039034"/>
      <w:bookmarkStart w:id="867" w:name="_Toc208653418"/>
      <w:bookmarkStart w:id="868" w:name="_Toc207704053"/>
      <w:bookmarkStart w:id="869" w:name="_Toc216085794"/>
      <w:r>
        <w:rPr>
          <w:rFonts w:hint="eastAsia" w:ascii="宋体" w:hAnsi="Times New Roman"/>
          <w:szCs w:val="20"/>
        </w:rPr>
        <w:t xml:space="preserve">B.8  </w:t>
      </w:r>
      <w:r>
        <w:rPr>
          <w:rFonts w:hint="eastAsia"/>
        </w:rPr>
        <w:t>丝拉绳</w:t>
      </w:r>
      <w:bookmarkEnd w:id="858"/>
      <w:bookmarkEnd w:id="859"/>
      <w:bookmarkEnd w:id="860"/>
      <w:bookmarkEnd w:id="861"/>
      <w:bookmarkEnd w:id="862"/>
      <w:bookmarkEnd w:id="863"/>
      <w:bookmarkEnd w:id="864"/>
      <w:bookmarkEnd w:id="865"/>
      <w:bookmarkEnd w:id="866"/>
      <w:bookmarkEnd w:id="867"/>
      <w:bookmarkEnd w:id="868"/>
      <w:bookmarkEnd w:id="869"/>
    </w:p>
    <w:p>
      <w:pPr>
        <w:spacing w:line="360" w:lineRule="auto"/>
        <w:rPr>
          <w:rFonts w:ascii="宋体" w:hAnsi="宋体"/>
          <w:szCs w:val="21"/>
        </w:rPr>
      </w:pPr>
      <w:r>
        <w:rPr>
          <w:rFonts w:hint="eastAsia" w:ascii="宋体" w:hAnsi="宋体"/>
          <w:szCs w:val="21"/>
        </w:rPr>
        <w:t>竖向短钢丝绳挂上弹簧钩后的净长为350mm，横向钢丝拉绳净长为3320mm。钢丝拉绳结构及主要尺寸见图B.8。</w:t>
      </w:r>
    </w:p>
    <w:p>
      <w:pPr>
        <w:spacing w:line="360" w:lineRule="auto"/>
        <w:jc w:val="center"/>
        <w:rPr>
          <w:rFonts w:ascii="宋体" w:hAnsi="宋体"/>
          <w:b/>
          <w:szCs w:val="21"/>
        </w:rPr>
      </w:pPr>
      <w:r>
        <w:rPr>
          <w:rFonts w:ascii="宋体" w:hAnsi="宋体"/>
          <w:szCs w:val="21"/>
        </w:rPr>
        <w:drawing>
          <wp:inline distT="0" distB="0" distL="0" distR="0">
            <wp:extent cx="5267325" cy="5121910"/>
            <wp:effectExtent l="0" t="0" r="9525" b="2540"/>
            <wp:docPr id="47" name="图片 408" descr="12m 棉 钢丝拉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08" descr="12m 棉 钢丝拉绳"/>
                    <pic:cNvPicPr>
                      <a:picLocks noChangeAspect="1"/>
                    </pic:cNvPicPr>
                  </pic:nvPicPr>
                  <pic:blipFill>
                    <a:blip r:embed="rId39"/>
                    <a:stretch>
                      <a:fillRect/>
                    </a:stretch>
                  </pic:blipFill>
                  <pic:spPr>
                    <a:xfrm>
                      <a:off x="0" y="0"/>
                      <a:ext cx="5267325" cy="5121910"/>
                    </a:xfrm>
                    <a:prstGeom prst="rect">
                      <a:avLst/>
                    </a:prstGeom>
                    <a:noFill/>
                    <a:ln>
                      <a:noFill/>
                    </a:ln>
                  </pic:spPr>
                </pic:pic>
              </a:graphicData>
            </a:graphic>
          </wp:inline>
        </w:drawing>
      </w:r>
    </w:p>
    <w:p>
      <w:pPr>
        <w:spacing w:line="360" w:lineRule="auto"/>
        <w:rPr>
          <w:rFonts w:ascii="宋体" w:hAnsi="宋体"/>
          <w:b/>
          <w:szCs w:val="21"/>
        </w:rPr>
      </w:pPr>
    </w:p>
    <w:p>
      <w:pPr>
        <w:spacing w:line="360" w:lineRule="auto"/>
        <w:rPr>
          <w:rFonts w:ascii="宋体" w:hAnsi="宋体"/>
          <w:b/>
          <w:szCs w:val="21"/>
        </w:rPr>
      </w:pPr>
    </w:p>
    <w:p>
      <w:pPr>
        <w:numPr>
          <w:ilvl w:val="6"/>
          <w:numId w:val="0"/>
        </w:numPr>
        <w:tabs>
          <w:tab w:val="left" w:pos="2940"/>
        </w:tabs>
        <w:spacing w:line="360" w:lineRule="auto"/>
        <w:jc w:val="center"/>
        <w:rPr>
          <w:rFonts w:ascii="宋体" w:hAnsi="宋体"/>
          <w:szCs w:val="21"/>
        </w:rPr>
      </w:pPr>
      <w:r>
        <w:rPr>
          <w:rFonts w:hint="eastAsia" w:ascii="宋体" w:hAnsi="宋体"/>
          <w:szCs w:val="21"/>
        </w:rPr>
        <w:t>B.8  钢丝拉绳结构及主要尺寸</w:t>
      </w:r>
    </w:p>
    <w:p>
      <w:pPr>
        <w:autoSpaceDE w:val="0"/>
        <w:autoSpaceDN w:val="0"/>
        <w:spacing w:line="360" w:lineRule="auto"/>
        <w:rPr>
          <w:rFonts w:ascii="宋体" w:hAnsi="宋体"/>
          <w:szCs w:val="21"/>
        </w:rPr>
      </w:pPr>
    </w:p>
    <w:p>
      <w:pPr>
        <w:spacing w:line="360" w:lineRule="auto"/>
        <w:jc w:val="center"/>
      </w:pPr>
      <w:bookmarkStart w:id="870" w:name="_Toc264046099"/>
      <w:bookmarkEnd w:id="870"/>
      <w:bookmarkStart w:id="871" w:name="_Toc191462721"/>
      <w:bookmarkEnd w:id="871"/>
      <w:bookmarkStart w:id="872" w:name="_Toc194306362"/>
      <w:bookmarkEnd w:id="872"/>
      <w:bookmarkStart w:id="873" w:name="_Toc216085795"/>
      <w:bookmarkEnd w:id="873"/>
      <w:bookmarkStart w:id="874" w:name="_Toc314684882"/>
      <w:bookmarkEnd w:id="874"/>
      <w:bookmarkStart w:id="875" w:name="_Toc234039035"/>
      <w:bookmarkEnd w:id="875"/>
      <w:bookmarkStart w:id="876" w:name="_Toc216086111"/>
      <w:bookmarkEnd w:id="876"/>
      <w:bookmarkStart w:id="877" w:name="_Toc215373129"/>
      <w:bookmarkEnd w:id="877"/>
      <w:bookmarkStart w:id="878" w:name="_Toc195002099"/>
      <w:bookmarkEnd w:id="878"/>
      <w:bookmarkStart w:id="879" w:name="_Toc194988318"/>
      <w:bookmarkEnd w:id="879"/>
      <w:bookmarkStart w:id="880" w:name="_Toc207616510"/>
      <w:bookmarkEnd w:id="880"/>
      <w:bookmarkStart w:id="881" w:name="_Toc208653419"/>
      <w:bookmarkEnd w:id="881"/>
      <w:bookmarkStart w:id="882" w:name="_Toc191462637"/>
      <w:bookmarkEnd w:id="882"/>
      <w:bookmarkStart w:id="883" w:name="_Toc207704054"/>
      <w:bookmarkEnd w:id="883"/>
      <w:r>
        <w:rPr>
          <w:rFonts w:hint="eastAsia" w:ascii="宋体" w:hAnsi="宋体"/>
          <w:szCs w:val="21"/>
        </w:rPr>
        <w:t>附 录 C</w:t>
      </w:r>
    </w:p>
    <w:p>
      <w:pPr>
        <w:spacing w:line="360" w:lineRule="auto"/>
        <w:jc w:val="center"/>
      </w:pPr>
      <w:bookmarkStart w:id="884" w:name="_Toc314684883"/>
      <w:r>
        <w:t>(</w:t>
      </w:r>
      <w:r>
        <w:rPr>
          <w:rFonts w:hint="eastAsia"/>
        </w:rPr>
        <w:t>规范性附录</w:t>
      </w:r>
      <w:r>
        <w:t>)</w:t>
      </w:r>
      <w:bookmarkEnd w:id="884"/>
    </w:p>
    <w:p>
      <w:pPr>
        <w:spacing w:line="360" w:lineRule="auto"/>
        <w:jc w:val="center"/>
        <w:rPr>
          <w:rFonts w:ascii="宋体" w:hAnsi="宋体"/>
          <w:szCs w:val="21"/>
        </w:rPr>
      </w:pPr>
      <w:r>
        <w:rPr>
          <w:rFonts w:hint="eastAsia" w:ascii="宋体" w:hAnsi="宋体"/>
          <w:szCs w:val="21"/>
        </w:rPr>
        <w:t>配件名称、结构及主要尺寸</w:t>
      </w:r>
    </w:p>
    <w:p>
      <w:pPr>
        <w:spacing w:line="360" w:lineRule="auto"/>
      </w:pPr>
      <w:bookmarkStart w:id="885" w:name="_Toc207616511"/>
      <w:bookmarkStart w:id="886" w:name="_Toc195002100"/>
      <w:bookmarkStart w:id="887" w:name="_Toc208653420"/>
      <w:bookmarkStart w:id="888" w:name="_Toc216086112"/>
      <w:bookmarkStart w:id="889" w:name="_Toc207704055"/>
      <w:bookmarkStart w:id="890" w:name="_Toc234039036"/>
      <w:bookmarkStart w:id="891" w:name="_Toc215373130"/>
      <w:bookmarkStart w:id="892" w:name="_Toc216085796"/>
      <w:bookmarkStart w:id="893" w:name="_Toc264046100"/>
      <w:bookmarkStart w:id="894" w:name="_Toc314684884"/>
      <w:bookmarkStart w:id="895" w:name="_Toc194988319"/>
      <w:bookmarkStart w:id="896" w:name="_Toc193103974"/>
      <w:bookmarkStart w:id="897" w:name="_Toc191462722"/>
      <w:bookmarkStart w:id="898" w:name="_Toc191462638"/>
      <w:bookmarkStart w:id="899" w:name="_Toc194306363"/>
      <w:r>
        <w:rPr>
          <w:rFonts w:hint="eastAsia"/>
        </w:rPr>
        <w:t>C.1  三角桩</w:t>
      </w:r>
      <w:bookmarkEnd w:id="885"/>
      <w:bookmarkEnd w:id="886"/>
      <w:bookmarkEnd w:id="887"/>
      <w:bookmarkEnd w:id="888"/>
      <w:bookmarkEnd w:id="889"/>
      <w:bookmarkEnd w:id="890"/>
      <w:bookmarkEnd w:id="891"/>
      <w:bookmarkEnd w:id="892"/>
      <w:bookmarkEnd w:id="893"/>
      <w:bookmarkEnd w:id="894"/>
      <w:bookmarkEnd w:id="895"/>
    </w:p>
    <w:p>
      <w:pPr>
        <w:spacing w:line="360" w:lineRule="auto"/>
      </w:pPr>
      <w:bookmarkStart w:id="900" w:name="_Toc195002101"/>
      <w:bookmarkStart w:id="901" w:name="_Toc194988320"/>
      <w:bookmarkStart w:id="902" w:name="_Toc207704056"/>
      <w:bookmarkStart w:id="903" w:name="_Toc208653421"/>
      <w:bookmarkStart w:id="904" w:name="_Toc207616512"/>
      <w:bookmarkStart w:id="905" w:name="_Toc234039037"/>
      <w:bookmarkStart w:id="906" w:name="_Toc264046101"/>
      <w:bookmarkStart w:id="907" w:name="_Toc216086113"/>
      <w:bookmarkStart w:id="908" w:name="_Toc215373131"/>
      <w:bookmarkStart w:id="909" w:name="_Toc216085797"/>
      <w:bookmarkStart w:id="910" w:name="_Toc314684885"/>
      <w:r>
        <w:drawing>
          <wp:inline distT="0" distB="0" distL="0" distR="0">
            <wp:extent cx="5553710" cy="1435100"/>
            <wp:effectExtent l="0" t="0" r="8890" b="12700"/>
            <wp:docPr id="48" name="图片 407" descr="三角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07" descr="三角桩"/>
                    <pic:cNvPicPr>
                      <a:picLocks noChangeAspect="1"/>
                    </pic:cNvPicPr>
                  </pic:nvPicPr>
                  <pic:blipFill>
                    <a:blip r:embed="rId40"/>
                    <a:stretch>
                      <a:fillRect/>
                    </a:stretch>
                  </pic:blipFill>
                  <pic:spPr>
                    <a:xfrm>
                      <a:off x="0" y="0"/>
                      <a:ext cx="5553710" cy="1435100"/>
                    </a:xfrm>
                    <a:prstGeom prst="rect">
                      <a:avLst/>
                    </a:prstGeom>
                    <a:noFill/>
                    <a:ln>
                      <a:noFill/>
                    </a:ln>
                  </pic:spPr>
                </pic:pic>
              </a:graphicData>
            </a:graphic>
          </wp:inline>
        </w:drawing>
      </w:r>
      <w:r>
        <w:rPr>
          <w:rFonts w:hint="eastAsia"/>
        </w:rPr>
        <w:t xml:space="preserve">    </w:t>
      </w:r>
    </w:p>
    <w:p>
      <w:pPr>
        <w:spacing w:line="360" w:lineRule="auto"/>
      </w:pPr>
      <w:r>
        <w:rPr>
          <w:rFonts w:hint="eastAsia"/>
        </w:rPr>
        <w:t>三角桩结构及主要尺寸见图C.1。</w:t>
      </w:r>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pPr>
        <w:numPr>
          <w:ilvl w:val="6"/>
          <w:numId w:val="0"/>
        </w:numPr>
        <w:tabs>
          <w:tab w:val="left" w:pos="2940"/>
        </w:tabs>
        <w:spacing w:line="360" w:lineRule="auto"/>
        <w:jc w:val="center"/>
        <w:rPr>
          <w:rFonts w:ascii="宋体" w:hAnsi="宋体"/>
          <w:szCs w:val="21"/>
        </w:rPr>
      </w:pPr>
      <w:r>
        <w:rPr>
          <w:rFonts w:hint="eastAsia" w:ascii="宋体" w:hAnsi="宋体"/>
          <w:szCs w:val="21"/>
        </w:rPr>
        <w:t>图C.1  三角桩结构及主要尺寸</w:t>
      </w:r>
    </w:p>
    <w:p>
      <w:pPr>
        <w:spacing w:line="360" w:lineRule="auto"/>
      </w:pPr>
      <w:bookmarkStart w:id="911" w:name="_Toc215373132"/>
      <w:bookmarkStart w:id="912" w:name="_Toc216086114"/>
      <w:bookmarkStart w:id="913" w:name="_Toc314684886"/>
      <w:bookmarkStart w:id="914" w:name="_Toc207704057"/>
      <w:bookmarkStart w:id="915" w:name="_Toc216085798"/>
      <w:bookmarkStart w:id="916" w:name="_Toc208653422"/>
      <w:bookmarkStart w:id="917" w:name="_Toc195002102"/>
      <w:bookmarkStart w:id="918" w:name="_Toc194988321"/>
      <w:bookmarkStart w:id="919" w:name="_Toc234039038"/>
      <w:bookmarkStart w:id="920" w:name="_Toc207616513"/>
      <w:bookmarkStart w:id="921" w:name="_Toc264046102"/>
      <w:bookmarkStart w:id="922" w:name="_Toc193103975"/>
      <w:bookmarkStart w:id="923" w:name="_Toc194306364"/>
      <w:bookmarkStart w:id="924" w:name="_Toc191462723"/>
      <w:bookmarkStart w:id="925" w:name="_Toc191462639"/>
      <w:r>
        <w:rPr>
          <w:rFonts w:hint="eastAsia"/>
        </w:rPr>
        <w:t>C.2  带管三角环</w:t>
      </w:r>
      <w:bookmarkEnd w:id="911"/>
      <w:bookmarkEnd w:id="912"/>
      <w:bookmarkEnd w:id="913"/>
      <w:bookmarkEnd w:id="914"/>
      <w:bookmarkEnd w:id="915"/>
      <w:bookmarkEnd w:id="916"/>
      <w:bookmarkEnd w:id="917"/>
      <w:bookmarkEnd w:id="918"/>
      <w:bookmarkEnd w:id="919"/>
      <w:bookmarkEnd w:id="920"/>
      <w:bookmarkEnd w:id="921"/>
    </w:p>
    <w:p>
      <w:pPr>
        <w:spacing w:line="360" w:lineRule="auto"/>
        <w:jc w:val="center"/>
      </w:pPr>
      <w:bookmarkStart w:id="926" w:name="_Toc207616514"/>
      <w:bookmarkStart w:id="927" w:name="_Toc194988322"/>
      <w:bookmarkStart w:id="928" w:name="_Toc215373133"/>
      <w:bookmarkStart w:id="929" w:name="_Toc208653423"/>
      <w:bookmarkStart w:id="930" w:name="_Toc314684887"/>
      <w:bookmarkStart w:id="931" w:name="_Toc207704058"/>
      <w:bookmarkStart w:id="932" w:name="_Toc195002103"/>
      <w:bookmarkStart w:id="933" w:name="_Toc216085799"/>
      <w:bookmarkStart w:id="934" w:name="_Toc216086115"/>
      <w:bookmarkStart w:id="935" w:name="_Toc234039039"/>
      <w:bookmarkStart w:id="936" w:name="_Toc264046103"/>
      <w:r>
        <w:rPr>
          <w:rFonts w:hint="eastAsia"/>
        </w:rPr>
        <w:drawing>
          <wp:inline distT="0" distB="0" distL="0" distR="0">
            <wp:extent cx="3609340" cy="2072005"/>
            <wp:effectExtent l="0" t="0" r="10160" b="4445"/>
            <wp:docPr id="49" name="图片 406" descr="24 棉 带管三角环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06" descr="24 棉 带管三角环 2010"/>
                    <pic:cNvPicPr>
                      <a:picLocks noChangeAspect="1"/>
                    </pic:cNvPicPr>
                  </pic:nvPicPr>
                  <pic:blipFill>
                    <a:blip r:embed="rId41"/>
                    <a:srcRect/>
                    <a:stretch>
                      <a:fillRect/>
                    </a:stretch>
                  </pic:blipFill>
                  <pic:spPr>
                    <a:xfrm>
                      <a:off x="0" y="0"/>
                      <a:ext cx="3609340" cy="2072005"/>
                    </a:xfrm>
                    <a:prstGeom prst="rect">
                      <a:avLst/>
                    </a:prstGeom>
                    <a:noFill/>
                    <a:ln>
                      <a:noFill/>
                    </a:ln>
                  </pic:spPr>
                </pic:pic>
              </a:graphicData>
            </a:graphic>
          </wp:inline>
        </w:drawing>
      </w:r>
    </w:p>
    <w:p>
      <w:pPr>
        <w:spacing w:line="360" w:lineRule="auto"/>
      </w:pPr>
      <w:r>
        <w:rPr>
          <w:rFonts w:hint="eastAsia"/>
        </w:rPr>
        <w:t>带管三角环结构及主要尺寸见图C.2。</w:t>
      </w:r>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p>
    <w:p>
      <w:pPr>
        <w:numPr>
          <w:ilvl w:val="6"/>
          <w:numId w:val="0"/>
        </w:numPr>
        <w:tabs>
          <w:tab w:val="left" w:pos="2940"/>
        </w:tabs>
        <w:spacing w:line="360" w:lineRule="auto"/>
        <w:jc w:val="center"/>
        <w:rPr>
          <w:rFonts w:ascii="宋体" w:hAnsi="宋体"/>
          <w:szCs w:val="21"/>
        </w:rPr>
      </w:pPr>
      <w:r>
        <w:rPr>
          <w:rFonts w:hint="eastAsia" w:ascii="宋体" w:hAnsi="宋体"/>
          <w:szCs w:val="21"/>
        </w:rPr>
        <w:t>图C.2  带管三角环结构及主要尺寸</w:t>
      </w:r>
    </w:p>
    <w:p>
      <w:pPr>
        <w:spacing w:line="360" w:lineRule="auto"/>
      </w:pPr>
      <w:bookmarkStart w:id="937" w:name="_Toc314684888"/>
      <w:bookmarkStart w:id="938" w:name="_Toc215373134"/>
      <w:bookmarkStart w:id="939" w:name="_Toc234039040"/>
      <w:bookmarkStart w:id="940" w:name="_Toc208653424"/>
      <w:bookmarkStart w:id="941" w:name="_Toc216085800"/>
      <w:bookmarkStart w:id="942" w:name="_Toc207616515"/>
      <w:bookmarkStart w:id="943" w:name="_Toc216086116"/>
      <w:bookmarkStart w:id="944" w:name="_Toc195002104"/>
      <w:bookmarkStart w:id="945" w:name="_Toc207704059"/>
      <w:bookmarkStart w:id="946" w:name="_Toc194988323"/>
      <w:bookmarkStart w:id="947" w:name="_Toc264046104"/>
      <w:bookmarkStart w:id="948" w:name="_Toc191462640"/>
      <w:bookmarkStart w:id="949" w:name="_Toc193103976"/>
      <w:bookmarkStart w:id="950" w:name="_Toc191462724"/>
      <w:bookmarkStart w:id="951" w:name="_Toc194306365"/>
    </w:p>
    <w:p>
      <w:pPr>
        <w:spacing w:line="360" w:lineRule="auto"/>
      </w:pPr>
      <w:r>
        <w:rPr>
          <w:rFonts w:hint="eastAsia"/>
        </w:rPr>
        <w:t>C.3  活动三节环</w:t>
      </w:r>
      <w:bookmarkEnd w:id="937"/>
      <w:bookmarkEnd w:id="938"/>
      <w:bookmarkEnd w:id="939"/>
      <w:bookmarkEnd w:id="940"/>
      <w:bookmarkEnd w:id="941"/>
      <w:bookmarkEnd w:id="942"/>
      <w:bookmarkEnd w:id="943"/>
      <w:bookmarkEnd w:id="944"/>
      <w:bookmarkEnd w:id="945"/>
      <w:bookmarkEnd w:id="946"/>
      <w:bookmarkEnd w:id="947"/>
    </w:p>
    <w:p>
      <w:pPr>
        <w:spacing w:line="360" w:lineRule="auto"/>
      </w:pPr>
      <w:bookmarkStart w:id="952" w:name="_Toc195002105"/>
      <w:bookmarkStart w:id="953" w:name="_Toc208653425"/>
      <w:bookmarkStart w:id="954" w:name="_Toc207616516"/>
      <w:bookmarkStart w:id="955" w:name="_Toc207704060"/>
      <w:bookmarkStart w:id="956" w:name="_Toc194988324"/>
      <w:r>
        <w:rPr>
          <w:rFonts w:hint="eastAsia"/>
        </w:rPr>
        <w:t xml:space="preserve">    </w:t>
      </w:r>
      <w:bookmarkStart w:id="957" w:name="_Toc264046105"/>
      <w:bookmarkStart w:id="958" w:name="_Toc216086117"/>
      <w:bookmarkStart w:id="959" w:name="_Toc234039041"/>
      <w:bookmarkStart w:id="960" w:name="_Toc314684889"/>
      <w:bookmarkStart w:id="961" w:name="_Toc216085801"/>
      <w:bookmarkStart w:id="962" w:name="_Toc215373135"/>
      <w:r>
        <w:rPr>
          <w:rFonts w:hint="eastAsia"/>
        </w:rPr>
        <w:t>活动三节环结构及主要尺寸见图C.3。</w:t>
      </w:r>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p>
    <w:p>
      <w:pPr>
        <w:tabs>
          <w:tab w:val="left" w:pos="5655"/>
        </w:tabs>
        <w:autoSpaceDE w:val="0"/>
        <w:autoSpaceDN w:val="0"/>
        <w:spacing w:line="360" w:lineRule="auto"/>
        <w:jc w:val="center"/>
        <w:rPr>
          <w:rFonts w:ascii="宋体" w:hAnsi="宋体"/>
          <w:szCs w:val="21"/>
        </w:rPr>
      </w:pPr>
      <w:r>
        <w:rPr>
          <w:rFonts w:ascii="宋体" w:hAnsi="宋体"/>
          <w:szCs w:val="21"/>
        </w:rPr>
        <w:drawing>
          <wp:inline distT="0" distB="0" distL="0" distR="0">
            <wp:extent cx="2867025" cy="1722755"/>
            <wp:effectExtent l="0" t="0" r="9525" b="10795"/>
            <wp:docPr id="19" name="图片 405" descr="三节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05" descr="三节环"/>
                    <pic:cNvPicPr>
                      <a:picLocks noChangeAspect="1"/>
                    </pic:cNvPicPr>
                  </pic:nvPicPr>
                  <pic:blipFill>
                    <a:blip r:embed="rId42"/>
                    <a:stretch>
                      <a:fillRect/>
                    </a:stretch>
                  </pic:blipFill>
                  <pic:spPr>
                    <a:xfrm>
                      <a:off x="0" y="0"/>
                      <a:ext cx="2867025" cy="1722755"/>
                    </a:xfrm>
                    <a:prstGeom prst="rect">
                      <a:avLst/>
                    </a:prstGeom>
                    <a:noFill/>
                    <a:ln>
                      <a:noFill/>
                    </a:ln>
                  </pic:spPr>
                </pic:pic>
              </a:graphicData>
            </a:graphic>
          </wp:inline>
        </w:drawing>
      </w:r>
    </w:p>
    <w:p>
      <w:pPr>
        <w:numPr>
          <w:ilvl w:val="6"/>
          <w:numId w:val="0"/>
        </w:numPr>
        <w:tabs>
          <w:tab w:val="left" w:pos="2940"/>
        </w:tabs>
        <w:spacing w:line="360" w:lineRule="auto"/>
        <w:jc w:val="center"/>
        <w:rPr>
          <w:rFonts w:ascii="黑体" w:hAnsi="Times New Roman" w:eastAsia="黑体"/>
          <w:szCs w:val="20"/>
        </w:rPr>
      </w:pPr>
      <w:r>
        <w:rPr>
          <w:rFonts w:hint="eastAsia" w:ascii="黑体" w:hAnsi="Times New Roman" w:eastAsia="黑体"/>
          <w:szCs w:val="20"/>
        </w:rPr>
        <w:t>图C.3  活动三节环结构及主要尺寸</w:t>
      </w:r>
    </w:p>
    <w:bookmarkEnd w:id="767"/>
    <w:bookmarkEnd w:id="768"/>
    <w:p>
      <w:pPr>
        <w:spacing w:line="360" w:lineRule="auto"/>
      </w:pPr>
      <w:bookmarkStart w:id="963" w:name="_Toc207616517"/>
      <w:bookmarkStart w:id="964" w:name="_Toc194988325"/>
      <w:bookmarkStart w:id="965" w:name="_Toc208653426"/>
      <w:bookmarkStart w:id="966" w:name="_Toc234039042"/>
      <w:bookmarkStart w:id="967" w:name="_Toc264046106"/>
      <w:bookmarkStart w:id="968" w:name="_Toc215373136"/>
      <w:bookmarkStart w:id="969" w:name="_Toc216085802"/>
      <w:bookmarkStart w:id="970" w:name="_Toc216086118"/>
      <w:bookmarkStart w:id="971" w:name="_Toc314684890"/>
      <w:bookmarkStart w:id="972" w:name="_Toc195002106"/>
      <w:bookmarkStart w:id="973" w:name="_Toc207704061"/>
      <w:bookmarkStart w:id="974" w:name="_Toc71215248"/>
      <w:bookmarkStart w:id="975" w:name="_Toc69291577"/>
      <w:bookmarkStart w:id="976" w:name="_Toc71087709"/>
      <w:bookmarkStart w:id="977" w:name="_Toc69291646"/>
      <w:bookmarkStart w:id="978" w:name="_Toc194306366"/>
      <w:bookmarkStart w:id="979" w:name="_Toc71215133"/>
      <w:bookmarkStart w:id="980" w:name="_Toc71087790"/>
      <w:bookmarkStart w:id="981" w:name="_Toc148753715"/>
      <w:r>
        <w:rPr>
          <w:rFonts w:hint="eastAsia"/>
        </w:rPr>
        <w:t>C.4  钩桩</w:t>
      </w:r>
      <w:bookmarkEnd w:id="963"/>
      <w:bookmarkEnd w:id="964"/>
      <w:bookmarkEnd w:id="965"/>
      <w:bookmarkEnd w:id="966"/>
      <w:bookmarkEnd w:id="967"/>
      <w:bookmarkEnd w:id="968"/>
      <w:bookmarkEnd w:id="969"/>
      <w:bookmarkEnd w:id="970"/>
      <w:bookmarkEnd w:id="971"/>
      <w:bookmarkEnd w:id="972"/>
      <w:bookmarkEnd w:id="973"/>
    </w:p>
    <w:p>
      <w:pPr>
        <w:spacing w:line="360" w:lineRule="auto"/>
      </w:pPr>
      <w:bookmarkStart w:id="982" w:name="_Toc216085803"/>
      <w:bookmarkStart w:id="983" w:name="_Toc264046107"/>
      <w:bookmarkStart w:id="984" w:name="_Toc314684891"/>
      <w:bookmarkStart w:id="985" w:name="_Toc234039043"/>
      <w:bookmarkStart w:id="986" w:name="_Toc216086119"/>
      <w:bookmarkStart w:id="987" w:name="_Toc215373137"/>
      <w:r>
        <w:rPr>
          <w:rFonts w:hint="eastAsia"/>
        </w:rPr>
        <w:t xml:space="preserve">    </w:t>
      </w:r>
      <w:bookmarkStart w:id="988" w:name="_Toc208653427"/>
      <w:bookmarkStart w:id="989" w:name="_Toc207704062"/>
      <w:bookmarkStart w:id="990" w:name="_Toc195002107"/>
      <w:bookmarkStart w:id="991" w:name="_Toc194988326"/>
      <w:bookmarkStart w:id="992" w:name="_Toc207616518"/>
      <w:r>
        <w:rPr>
          <w:rFonts w:hint="eastAsia"/>
        </w:rPr>
        <w:t>钩桩结构及主要尺寸见图C.4。</w:t>
      </w:r>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p>
      <w:pPr>
        <w:spacing w:line="360" w:lineRule="auto"/>
      </w:pPr>
      <w:bookmarkStart w:id="993" w:name="_Toc69291645"/>
      <w:bookmarkEnd w:id="993"/>
      <w:bookmarkStart w:id="994" w:name="_Toc69291576"/>
      <w:bookmarkEnd w:id="994"/>
      <w:r>
        <w:rPr>
          <w:rFonts w:hint="eastAsia"/>
        </w:rPr>
        <w:t xml:space="preserve">     </w:t>
      </w:r>
    </w:p>
    <w:p>
      <w:pPr>
        <w:spacing w:line="360" w:lineRule="auto"/>
        <w:jc w:val="center"/>
      </w:pPr>
      <w:r>
        <w:drawing>
          <wp:inline distT="0" distB="0" distL="0" distR="0">
            <wp:extent cx="4400550" cy="1214120"/>
            <wp:effectExtent l="0" t="0" r="0" b="5080"/>
            <wp:docPr id="21" name="图片 404" descr="12 棉  钩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04" descr="12 棉  钩桩"/>
                    <pic:cNvPicPr>
                      <a:picLocks noChangeAspect="1"/>
                    </pic:cNvPicPr>
                  </pic:nvPicPr>
                  <pic:blipFill>
                    <a:blip r:embed="rId43"/>
                    <a:stretch>
                      <a:fillRect/>
                    </a:stretch>
                  </pic:blipFill>
                  <pic:spPr>
                    <a:xfrm>
                      <a:off x="0" y="0"/>
                      <a:ext cx="4400550" cy="1214120"/>
                    </a:xfrm>
                    <a:prstGeom prst="rect">
                      <a:avLst/>
                    </a:prstGeom>
                    <a:noFill/>
                    <a:ln>
                      <a:noFill/>
                    </a:ln>
                  </pic:spPr>
                </pic:pic>
              </a:graphicData>
            </a:graphic>
          </wp:inline>
        </w:drawing>
      </w:r>
    </w:p>
    <w:p>
      <w:pPr>
        <w:spacing w:line="360" w:lineRule="auto"/>
      </w:pPr>
    </w:p>
    <w:p>
      <w:pPr>
        <w:numPr>
          <w:ilvl w:val="6"/>
          <w:numId w:val="0"/>
        </w:numPr>
        <w:tabs>
          <w:tab w:val="left" w:pos="2940"/>
        </w:tabs>
        <w:spacing w:line="360" w:lineRule="auto"/>
        <w:jc w:val="center"/>
        <w:rPr>
          <w:rFonts w:ascii="宋体" w:hAnsi="宋体"/>
          <w:b/>
          <w:bCs/>
          <w:szCs w:val="21"/>
        </w:rPr>
      </w:pPr>
      <w:r>
        <w:rPr>
          <w:rFonts w:ascii="宋体" w:hAnsi="宋体"/>
          <w:szCs w:val="21"/>
        </w:rPr>
        <w:t>C</w:t>
      </w:r>
      <w:r>
        <w:rPr>
          <w:rFonts w:hint="eastAsia" w:ascii="宋体" w:hAnsi="宋体"/>
          <w:szCs w:val="21"/>
        </w:rPr>
        <w:t>.4  钩桩结构及主要尺寸</w:t>
      </w:r>
    </w:p>
    <w:p>
      <w:pPr>
        <w:spacing w:line="360" w:lineRule="auto"/>
      </w:pPr>
      <w:bookmarkStart w:id="995" w:name="_Toc207616519"/>
      <w:bookmarkStart w:id="996" w:name="_Toc234039044"/>
      <w:bookmarkStart w:id="997" w:name="_Toc208653428"/>
      <w:bookmarkStart w:id="998" w:name="_Toc195002084"/>
      <w:bookmarkStart w:id="999" w:name="_Toc207704063"/>
      <w:bookmarkStart w:id="1000" w:name="_Toc314684892"/>
      <w:bookmarkStart w:id="1001" w:name="_Toc216086120"/>
      <w:bookmarkStart w:id="1002" w:name="_Toc264046108"/>
      <w:bookmarkStart w:id="1003" w:name="_Toc215373138"/>
      <w:bookmarkStart w:id="1004" w:name="_Toc194988303"/>
      <w:bookmarkStart w:id="1005" w:name="_Toc216085804"/>
      <w:bookmarkStart w:id="1006" w:name="_Toc194306349"/>
      <w:bookmarkStart w:id="1007" w:name="_Toc148753705"/>
    </w:p>
    <w:p>
      <w:pPr>
        <w:spacing w:line="360" w:lineRule="auto"/>
      </w:pPr>
    </w:p>
    <w:p>
      <w:pPr>
        <w:spacing w:line="360" w:lineRule="auto"/>
      </w:pPr>
    </w:p>
    <w:p>
      <w:pPr>
        <w:spacing w:line="360" w:lineRule="auto"/>
      </w:pPr>
    </w:p>
    <w:p>
      <w:pPr>
        <w:spacing w:line="360" w:lineRule="auto"/>
      </w:pPr>
    </w:p>
    <w:p>
      <w:pPr>
        <w:spacing w:line="360" w:lineRule="auto"/>
      </w:pPr>
      <w:r>
        <w:rPr>
          <w:rFonts w:hint="eastAsia"/>
        </w:rPr>
        <w:t>C.5  烟囱口板</w:t>
      </w:r>
      <w:bookmarkEnd w:id="995"/>
      <w:bookmarkEnd w:id="996"/>
      <w:bookmarkEnd w:id="997"/>
      <w:bookmarkEnd w:id="998"/>
      <w:bookmarkEnd w:id="999"/>
      <w:bookmarkEnd w:id="1000"/>
      <w:bookmarkEnd w:id="1001"/>
      <w:bookmarkEnd w:id="1002"/>
      <w:bookmarkEnd w:id="1003"/>
      <w:bookmarkEnd w:id="1004"/>
      <w:bookmarkEnd w:id="1005"/>
    </w:p>
    <w:p>
      <w:pPr>
        <w:spacing w:line="360" w:lineRule="auto"/>
      </w:pPr>
      <w:r>
        <w:rPr>
          <w:rFonts w:hint="eastAsia"/>
        </w:rPr>
        <w:t xml:space="preserve">    </w:t>
      </w:r>
      <w:bookmarkStart w:id="1008" w:name="_Toc195002085"/>
      <w:bookmarkStart w:id="1009" w:name="_Toc314684893"/>
      <w:bookmarkStart w:id="1010" w:name="_Toc234039045"/>
      <w:bookmarkStart w:id="1011" w:name="_Toc264046109"/>
      <w:bookmarkStart w:id="1012" w:name="_Toc207616520"/>
      <w:bookmarkStart w:id="1013" w:name="_Toc216086121"/>
      <w:bookmarkStart w:id="1014" w:name="_Toc194988304"/>
      <w:bookmarkStart w:id="1015" w:name="_Toc216085805"/>
      <w:bookmarkStart w:id="1016" w:name="_Toc208653429"/>
      <w:bookmarkStart w:id="1017" w:name="_Toc215373139"/>
      <w:bookmarkStart w:id="1018" w:name="_Toc207704064"/>
      <w:r>
        <w:rPr>
          <w:rFonts w:hint="eastAsia"/>
        </w:rPr>
        <w:t>烟囱口板结构及主要尺寸见图C.5。</w:t>
      </w:r>
      <w:bookmarkEnd w:id="1006"/>
      <w:bookmarkEnd w:id="1007"/>
      <w:bookmarkEnd w:id="1008"/>
      <w:bookmarkEnd w:id="1009"/>
      <w:bookmarkEnd w:id="1010"/>
      <w:bookmarkEnd w:id="1011"/>
      <w:bookmarkEnd w:id="1012"/>
      <w:bookmarkEnd w:id="1013"/>
      <w:bookmarkEnd w:id="1014"/>
      <w:bookmarkEnd w:id="1015"/>
      <w:bookmarkEnd w:id="1016"/>
      <w:bookmarkEnd w:id="1017"/>
      <w:bookmarkEnd w:id="1018"/>
    </w:p>
    <w:p>
      <w:pPr>
        <w:spacing w:line="360" w:lineRule="auto"/>
        <w:jc w:val="center"/>
      </w:pPr>
      <w:bookmarkStart w:id="1019" w:name="_Toc314684894"/>
      <w:bookmarkStart w:id="1020" w:name="_Toc264046110"/>
      <w:bookmarkStart w:id="1021" w:name="_Toc216086122"/>
      <w:bookmarkStart w:id="1022" w:name="_Toc215373140"/>
      <w:bookmarkStart w:id="1023" w:name="_Toc216085806"/>
      <w:bookmarkStart w:id="1024" w:name="_Toc234039046"/>
      <w:bookmarkStart w:id="1025" w:name="_Toc194306350"/>
      <w:bookmarkStart w:id="1026" w:name="_Toc194988305"/>
      <w:bookmarkStart w:id="1027" w:name="_Toc195002086"/>
      <w:r>
        <w:drawing>
          <wp:inline distT="0" distB="0" distL="0" distR="0">
            <wp:extent cx="4400550" cy="2776855"/>
            <wp:effectExtent l="0" t="0" r="0" b="4445"/>
            <wp:docPr id="22" name="图片 403" descr="风斗 烟囱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03" descr="风斗 烟囱板"/>
                    <pic:cNvPicPr>
                      <a:picLocks noChangeAspect="1"/>
                    </pic:cNvPicPr>
                  </pic:nvPicPr>
                  <pic:blipFill>
                    <a:blip r:embed="rId44"/>
                    <a:srcRect/>
                    <a:stretch>
                      <a:fillRect/>
                    </a:stretch>
                  </pic:blipFill>
                  <pic:spPr>
                    <a:xfrm>
                      <a:off x="0" y="0"/>
                      <a:ext cx="4400550" cy="2776855"/>
                    </a:xfrm>
                    <a:prstGeom prst="rect">
                      <a:avLst/>
                    </a:prstGeom>
                    <a:noFill/>
                    <a:ln>
                      <a:noFill/>
                    </a:ln>
                  </pic:spPr>
                </pic:pic>
              </a:graphicData>
            </a:graphic>
          </wp:inline>
        </w:drawing>
      </w:r>
      <w:bookmarkEnd w:id="1019"/>
      <w:bookmarkEnd w:id="1020"/>
      <w:bookmarkEnd w:id="1021"/>
      <w:bookmarkEnd w:id="1022"/>
      <w:bookmarkEnd w:id="1023"/>
      <w:bookmarkEnd w:id="1024"/>
    </w:p>
    <w:bookmarkEnd w:id="1025"/>
    <w:bookmarkEnd w:id="1026"/>
    <w:bookmarkEnd w:id="1027"/>
    <w:p>
      <w:pPr>
        <w:numPr>
          <w:ilvl w:val="6"/>
          <w:numId w:val="0"/>
        </w:numPr>
        <w:tabs>
          <w:tab w:val="left" w:pos="2940"/>
        </w:tabs>
        <w:spacing w:line="360" w:lineRule="auto"/>
        <w:jc w:val="center"/>
        <w:rPr>
          <w:rFonts w:ascii="宋体" w:hAnsi="宋体"/>
          <w:szCs w:val="21"/>
        </w:rPr>
      </w:pPr>
      <w:r>
        <w:rPr>
          <w:rFonts w:hint="eastAsia" w:ascii="宋体" w:hAnsi="宋体"/>
          <w:szCs w:val="21"/>
        </w:rPr>
        <w:t>图C.5  烟囱口板结构及主要尺寸</w:t>
      </w:r>
    </w:p>
    <w:p>
      <w:pPr>
        <w:spacing w:line="360" w:lineRule="auto"/>
      </w:pPr>
      <w:bookmarkStart w:id="1028" w:name="_Toc314684895"/>
      <w:bookmarkStart w:id="1029" w:name="_Toc264046111"/>
      <w:bookmarkStart w:id="1030" w:name="_Toc207616522"/>
      <w:bookmarkStart w:id="1031" w:name="_Toc216086123"/>
      <w:bookmarkStart w:id="1032" w:name="_Toc195002087"/>
      <w:bookmarkStart w:id="1033" w:name="_Toc208653431"/>
      <w:bookmarkStart w:id="1034" w:name="_Toc215373141"/>
      <w:bookmarkStart w:id="1035" w:name="_Toc234039047"/>
      <w:bookmarkStart w:id="1036" w:name="_Toc207704066"/>
      <w:bookmarkStart w:id="1037" w:name="_Toc216085807"/>
      <w:bookmarkStart w:id="1038" w:name="_Toc194988306"/>
      <w:bookmarkStart w:id="1039" w:name="_Toc194306351"/>
      <w:r>
        <w:rPr>
          <w:rFonts w:hint="eastAsia"/>
        </w:rPr>
        <w:t>C.6  风斗</w:t>
      </w:r>
      <w:bookmarkEnd w:id="1028"/>
      <w:bookmarkEnd w:id="1029"/>
      <w:bookmarkEnd w:id="1030"/>
      <w:bookmarkEnd w:id="1031"/>
      <w:bookmarkEnd w:id="1032"/>
      <w:bookmarkEnd w:id="1033"/>
      <w:bookmarkEnd w:id="1034"/>
      <w:bookmarkEnd w:id="1035"/>
      <w:bookmarkEnd w:id="1036"/>
      <w:bookmarkEnd w:id="1037"/>
      <w:bookmarkEnd w:id="1038"/>
    </w:p>
    <w:p>
      <w:pPr>
        <w:spacing w:line="360" w:lineRule="auto"/>
      </w:pPr>
      <w:bookmarkStart w:id="1040" w:name="_Toc215373142"/>
      <w:r>
        <w:rPr>
          <w:rFonts w:hint="eastAsia"/>
        </w:rPr>
        <w:t xml:space="preserve">    </w:t>
      </w:r>
      <w:bookmarkStart w:id="1041" w:name="_Toc195002088"/>
      <w:bookmarkStart w:id="1042" w:name="_Toc194988307"/>
      <w:bookmarkStart w:id="1043" w:name="_Toc216086124"/>
      <w:bookmarkStart w:id="1044" w:name="_Toc314684896"/>
      <w:bookmarkStart w:id="1045" w:name="_Toc264046112"/>
      <w:bookmarkStart w:id="1046" w:name="_Toc234039048"/>
      <w:bookmarkStart w:id="1047" w:name="_Toc216085808"/>
      <w:bookmarkStart w:id="1048" w:name="_Toc207616523"/>
      <w:bookmarkStart w:id="1049" w:name="_Toc208653432"/>
      <w:bookmarkStart w:id="1050" w:name="_Toc207704067"/>
      <w:r>
        <w:rPr>
          <w:rFonts w:hint="eastAsia"/>
        </w:rPr>
        <w:t>风斗结构及主要尺寸见图C.6</w:t>
      </w:r>
      <w:bookmarkEnd w:id="1039"/>
      <w:bookmarkEnd w:id="1041"/>
      <w:bookmarkEnd w:id="1042"/>
      <w:r>
        <w:rPr>
          <w:rFonts w:hint="eastAsia"/>
        </w:rPr>
        <w:t>。</w:t>
      </w:r>
      <w:bookmarkEnd w:id="1040"/>
      <w:bookmarkEnd w:id="1043"/>
      <w:bookmarkEnd w:id="1044"/>
      <w:bookmarkEnd w:id="1045"/>
      <w:bookmarkEnd w:id="1046"/>
      <w:bookmarkEnd w:id="1047"/>
      <w:bookmarkEnd w:id="1048"/>
      <w:bookmarkEnd w:id="1049"/>
      <w:bookmarkEnd w:id="1050"/>
    </w:p>
    <w:p>
      <w:pPr>
        <w:autoSpaceDE w:val="0"/>
        <w:autoSpaceDN w:val="0"/>
        <w:spacing w:line="360" w:lineRule="auto"/>
        <w:jc w:val="center"/>
        <w:rPr>
          <w:rFonts w:ascii="宋体" w:hAnsi="宋体"/>
          <w:szCs w:val="21"/>
        </w:rPr>
      </w:pPr>
      <w:r>
        <w:rPr>
          <w:rFonts w:ascii="宋体" w:hAnsi="宋体"/>
          <w:szCs w:val="21"/>
        </w:rPr>
        <w:drawing>
          <wp:inline distT="0" distB="0" distL="0" distR="0">
            <wp:extent cx="4867275" cy="2187575"/>
            <wp:effectExtent l="0" t="0" r="9525" b="3175"/>
            <wp:docPr id="23" name="图片 402" descr="风斗 烟囱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02" descr="风斗 烟囱板"/>
                    <pic:cNvPicPr>
                      <a:picLocks noChangeAspect="1"/>
                    </pic:cNvPicPr>
                  </pic:nvPicPr>
                  <pic:blipFill>
                    <a:blip r:embed="rId45"/>
                    <a:srcRect/>
                    <a:stretch>
                      <a:fillRect/>
                    </a:stretch>
                  </pic:blipFill>
                  <pic:spPr>
                    <a:xfrm>
                      <a:off x="0" y="0"/>
                      <a:ext cx="4867275" cy="2187575"/>
                    </a:xfrm>
                    <a:prstGeom prst="rect">
                      <a:avLst/>
                    </a:prstGeom>
                    <a:noFill/>
                    <a:ln>
                      <a:noFill/>
                    </a:ln>
                  </pic:spPr>
                </pic:pic>
              </a:graphicData>
            </a:graphic>
          </wp:inline>
        </w:drawing>
      </w:r>
    </w:p>
    <w:p>
      <w:pPr>
        <w:autoSpaceDE w:val="0"/>
        <w:autoSpaceDN w:val="0"/>
        <w:spacing w:line="360" w:lineRule="auto"/>
        <w:jc w:val="center"/>
        <w:rPr>
          <w:rFonts w:ascii="宋体" w:hAnsi="宋体"/>
          <w:szCs w:val="21"/>
        </w:rPr>
      </w:pPr>
      <w:r>
        <w:rPr>
          <w:rFonts w:hint="eastAsia" w:ascii="宋体" w:hAnsi="宋体"/>
          <w:szCs w:val="21"/>
        </w:rPr>
        <w:t>图C.6  风斗结构及主要尺寸</w:t>
      </w:r>
    </w:p>
    <w:p>
      <w:pPr>
        <w:autoSpaceDE w:val="0"/>
        <w:autoSpaceDN w:val="0"/>
        <w:spacing w:line="360" w:lineRule="auto"/>
        <w:jc w:val="center"/>
        <w:rPr>
          <w:rFonts w:ascii="宋体" w:hAnsi="宋体"/>
          <w:szCs w:val="21"/>
        </w:rPr>
      </w:pPr>
      <w:r>
        <w:rPr>
          <w:rFonts w:hint="eastAsia"/>
        </w:rPr>
        <w:t>图C.6  风斗结构及主要尺寸</w:t>
      </w:r>
    </w:p>
    <w:p>
      <w:pPr>
        <w:autoSpaceDE w:val="0"/>
        <w:autoSpaceDN w:val="0"/>
        <w:spacing w:line="360" w:lineRule="auto"/>
        <w:rPr>
          <w:rFonts w:ascii="宋体" w:hAnsi="宋体"/>
          <w:szCs w:val="21"/>
        </w:rPr>
      </w:pPr>
      <w:r>
        <w:rPr>
          <w:rFonts w:hint="eastAsia" w:ascii="宋体" w:hAnsi="宋体"/>
          <w:szCs w:val="21"/>
        </w:rPr>
        <w:t>C.7  橡塑桩头</w:t>
      </w:r>
    </w:p>
    <w:p>
      <w:pPr>
        <w:autoSpaceDE w:val="0"/>
        <w:autoSpaceDN w:val="0"/>
        <w:spacing w:line="360" w:lineRule="auto"/>
        <w:rPr>
          <w:rFonts w:ascii="宋体" w:hAnsi="宋体"/>
          <w:szCs w:val="21"/>
        </w:rPr>
      </w:pPr>
      <w:r>
        <w:rPr>
          <w:rFonts w:hint="eastAsia" w:ascii="宋体" w:hAnsi="宋体"/>
          <w:szCs w:val="21"/>
        </w:rPr>
        <w:t xml:space="preserve"> 橡塑桩头结构及主要尺寸见图C.7。</w:t>
      </w:r>
    </w:p>
    <w:p>
      <w:pPr>
        <w:autoSpaceDE w:val="0"/>
        <w:autoSpaceDN w:val="0"/>
        <w:spacing w:line="360" w:lineRule="auto"/>
        <w:rPr>
          <w:rFonts w:ascii="宋体" w:hAnsi="宋体"/>
          <w:szCs w:val="21"/>
        </w:rPr>
      </w:pPr>
      <w:r>
        <w:rPr>
          <w:rFonts w:hint="eastAsia" w:ascii="宋体" w:hAnsi="宋体"/>
          <w:szCs w:val="21"/>
        </w:rPr>
        <w:drawing>
          <wp:inline distT="0" distB="0" distL="0" distR="0">
            <wp:extent cx="4096385" cy="2622550"/>
            <wp:effectExtent l="0" t="0" r="18415" b="6350"/>
            <wp:docPr id="24" name="图片 401" descr="36棉 三角桩 桩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01" descr="36棉 三角桩 桩头"/>
                    <pic:cNvPicPr>
                      <a:picLocks noChangeAspect="1"/>
                    </pic:cNvPicPr>
                  </pic:nvPicPr>
                  <pic:blipFill>
                    <a:blip r:embed="rId46"/>
                    <a:stretch>
                      <a:fillRect/>
                    </a:stretch>
                  </pic:blipFill>
                  <pic:spPr>
                    <a:xfrm>
                      <a:off x="0" y="0"/>
                      <a:ext cx="4096385" cy="2622550"/>
                    </a:xfrm>
                    <a:prstGeom prst="rect">
                      <a:avLst/>
                    </a:prstGeom>
                    <a:noFill/>
                    <a:ln>
                      <a:noFill/>
                    </a:ln>
                  </pic:spPr>
                </pic:pic>
              </a:graphicData>
            </a:graphic>
          </wp:inline>
        </w:drawing>
      </w:r>
    </w:p>
    <w:p>
      <w:pPr>
        <w:autoSpaceDE w:val="0"/>
        <w:autoSpaceDN w:val="0"/>
        <w:spacing w:line="360" w:lineRule="auto"/>
        <w:jc w:val="center"/>
        <w:rPr>
          <w:rFonts w:ascii="宋体" w:hAnsi="宋体"/>
          <w:szCs w:val="21"/>
        </w:rPr>
      </w:pPr>
      <w:r>
        <w:rPr>
          <w:rFonts w:hint="eastAsia" w:ascii="宋体" w:hAnsi="宋体"/>
          <w:szCs w:val="21"/>
        </w:rPr>
        <w:t>图C.7  橡塑桩头结构及主要尺寸</w:t>
      </w:r>
    </w:p>
    <w:p>
      <w:pPr>
        <w:autoSpaceDE w:val="0"/>
        <w:autoSpaceDN w:val="0"/>
        <w:spacing w:line="360" w:lineRule="auto"/>
        <w:jc w:val="center"/>
        <w:rPr>
          <w:rFonts w:ascii="宋体" w:hAnsi="宋体"/>
          <w:szCs w:val="21"/>
        </w:rPr>
      </w:pPr>
      <w:r>
        <w:rPr>
          <w:rFonts w:hint="eastAsia" w:ascii="宋体" w:hAnsi="宋体"/>
          <w:szCs w:val="21"/>
        </w:rPr>
        <w:t>C.8  篷杆内包装及固定框示意图</w:t>
      </w:r>
    </w:p>
    <w:p>
      <w:pPr>
        <w:autoSpaceDE w:val="0"/>
        <w:autoSpaceDN w:val="0"/>
        <w:spacing w:line="360" w:lineRule="auto"/>
        <w:rPr>
          <w:rFonts w:ascii="宋体" w:hAnsi="宋体"/>
          <w:szCs w:val="21"/>
        </w:rPr>
      </w:pPr>
      <w:r>
        <w:rPr>
          <w:rFonts w:hint="eastAsia" w:ascii="宋体" w:hAnsi="宋体"/>
          <w:szCs w:val="21"/>
        </w:rPr>
        <w:t>篷杆内包装及固定框主要尺寸见图C.8。</w:t>
      </w:r>
    </w:p>
    <w:p>
      <w:pPr>
        <w:autoSpaceDE w:val="0"/>
        <w:autoSpaceDN w:val="0"/>
        <w:spacing w:line="360" w:lineRule="auto"/>
        <w:jc w:val="center"/>
        <w:rPr>
          <w:rFonts w:ascii="宋体" w:hAnsi="宋体"/>
          <w:szCs w:val="21"/>
        </w:rPr>
      </w:pPr>
      <w:r>
        <w:rPr>
          <w:rFonts w:ascii="宋体" w:hAnsi="宋体"/>
          <w:szCs w:val="21"/>
        </w:rPr>
        <w:drawing>
          <wp:inline distT="0" distB="0" distL="0" distR="0">
            <wp:extent cx="3383280" cy="3665220"/>
            <wp:effectExtent l="0" t="0" r="7620" b="11430"/>
            <wp:docPr id="25" name="图片 400" descr="篷杆内包装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00" descr="篷杆内包装图"/>
                    <pic:cNvPicPr>
                      <a:picLocks noChangeAspect="1"/>
                    </pic:cNvPicPr>
                  </pic:nvPicPr>
                  <pic:blipFill>
                    <a:blip r:embed="rId47"/>
                    <a:stretch>
                      <a:fillRect/>
                    </a:stretch>
                  </pic:blipFill>
                  <pic:spPr>
                    <a:xfrm>
                      <a:off x="0" y="0"/>
                      <a:ext cx="3383280" cy="3665220"/>
                    </a:xfrm>
                    <a:prstGeom prst="rect">
                      <a:avLst/>
                    </a:prstGeom>
                    <a:noFill/>
                    <a:ln>
                      <a:noFill/>
                    </a:ln>
                  </pic:spPr>
                </pic:pic>
              </a:graphicData>
            </a:graphic>
          </wp:inline>
        </w:drawing>
      </w:r>
    </w:p>
    <w:p>
      <w:pPr>
        <w:numPr>
          <w:ilvl w:val="6"/>
          <w:numId w:val="0"/>
        </w:numPr>
        <w:tabs>
          <w:tab w:val="left" w:pos="2940"/>
        </w:tabs>
        <w:spacing w:line="360" w:lineRule="auto"/>
        <w:jc w:val="center"/>
        <w:rPr>
          <w:rFonts w:ascii="宋体" w:hAnsi="宋体"/>
          <w:szCs w:val="21"/>
        </w:rPr>
      </w:pPr>
      <w:r>
        <w:rPr>
          <w:rFonts w:hint="eastAsia" w:ascii="宋体" w:hAnsi="宋体"/>
          <w:szCs w:val="21"/>
        </w:rPr>
        <w:t>图C.8  篷杆内包装及固定框主要尺寸</w:t>
      </w:r>
      <w:bookmarkStart w:id="1051" w:name="_Toc208653433"/>
      <w:bookmarkEnd w:id="1051"/>
      <w:bookmarkStart w:id="1052" w:name="_Toc69291579"/>
      <w:bookmarkEnd w:id="1052"/>
      <w:bookmarkStart w:id="1053" w:name="_Toc69291652"/>
      <w:bookmarkEnd w:id="1053"/>
      <w:bookmarkStart w:id="1054" w:name="_Toc208653436"/>
      <w:bookmarkEnd w:id="1054"/>
      <w:bookmarkStart w:id="1055" w:name="_Toc71087792"/>
      <w:bookmarkEnd w:id="1055"/>
      <w:bookmarkStart w:id="1056" w:name="_Toc207616527"/>
      <w:bookmarkEnd w:id="1056"/>
      <w:bookmarkStart w:id="1057" w:name="_Toc71087711"/>
      <w:bookmarkEnd w:id="1057"/>
      <w:bookmarkStart w:id="1058" w:name="_Toc207704071"/>
      <w:bookmarkEnd w:id="1058"/>
      <w:bookmarkStart w:id="1059" w:name="_Toc314684897"/>
      <w:bookmarkEnd w:id="1059"/>
      <w:bookmarkStart w:id="1060" w:name="_Toc207704068"/>
      <w:bookmarkEnd w:id="1060"/>
      <w:bookmarkStart w:id="1061" w:name="_Toc215373143"/>
      <w:bookmarkEnd w:id="1061"/>
      <w:bookmarkStart w:id="1062" w:name="_Toc71087715"/>
      <w:bookmarkEnd w:id="1062"/>
      <w:bookmarkStart w:id="1063" w:name="_Toc264046113"/>
      <w:bookmarkEnd w:id="1063"/>
      <w:bookmarkStart w:id="1064" w:name="_Toc216086125"/>
      <w:bookmarkEnd w:id="1064"/>
      <w:bookmarkStart w:id="1065" w:name="_Toc71215250"/>
      <w:bookmarkEnd w:id="1065"/>
      <w:bookmarkStart w:id="1066" w:name="_Toc69291583"/>
      <w:bookmarkEnd w:id="1066"/>
      <w:bookmarkStart w:id="1067" w:name="_Toc215373148"/>
      <w:bookmarkEnd w:id="1067"/>
      <w:bookmarkStart w:id="1068" w:name="_Toc71215139"/>
      <w:bookmarkEnd w:id="1068"/>
      <w:bookmarkStart w:id="1069" w:name="_Toc207616524"/>
      <w:bookmarkEnd w:id="1069"/>
      <w:bookmarkStart w:id="1070" w:name="_Toc71215254"/>
      <w:bookmarkEnd w:id="1070"/>
      <w:bookmarkStart w:id="1071" w:name="_Toc194988330"/>
      <w:bookmarkEnd w:id="1071"/>
      <w:bookmarkStart w:id="1072" w:name="_Toc71087796"/>
      <w:bookmarkEnd w:id="1072"/>
      <w:bookmarkStart w:id="1073" w:name="_Toc195002111"/>
      <w:bookmarkEnd w:id="1073"/>
      <w:bookmarkStart w:id="1074" w:name="_Toc71215135"/>
      <w:bookmarkEnd w:id="1074"/>
      <w:bookmarkStart w:id="1075" w:name="_Toc194306369"/>
      <w:bookmarkEnd w:id="1075"/>
      <w:bookmarkStart w:id="1076" w:name="_Toc194988327"/>
      <w:bookmarkEnd w:id="1076"/>
      <w:bookmarkStart w:id="1077" w:name="_Toc234039049"/>
      <w:bookmarkEnd w:id="1077"/>
      <w:bookmarkStart w:id="1078" w:name="_Toc195002108"/>
      <w:bookmarkEnd w:id="1078"/>
      <w:bookmarkStart w:id="1079" w:name="_Toc194306367"/>
      <w:bookmarkEnd w:id="1079"/>
      <w:bookmarkStart w:id="1080" w:name="_Toc69291648"/>
      <w:bookmarkEnd w:id="1080"/>
      <w:bookmarkStart w:id="1081" w:name="_Toc216085809"/>
      <w:bookmarkEnd w:id="1081"/>
    </w:p>
    <w:p>
      <w:pPr>
        <w:spacing w:line="360" w:lineRule="auto"/>
        <w:jc w:val="center"/>
        <w:rPr>
          <w:rFonts w:ascii="宋体" w:hAnsi="宋体"/>
          <w:szCs w:val="21"/>
        </w:rPr>
      </w:pPr>
    </w:p>
    <w:p>
      <w:pPr>
        <w:spacing w:line="360" w:lineRule="auto"/>
        <w:jc w:val="center"/>
        <w:rPr>
          <w:rFonts w:ascii="宋体" w:hAnsi="宋体"/>
          <w:szCs w:val="21"/>
        </w:rPr>
      </w:pPr>
    </w:p>
    <w:p>
      <w:pPr>
        <w:spacing w:line="360" w:lineRule="auto"/>
        <w:jc w:val="center"/>
        <w:rPr>
          <w:rFonts w:ascii="宋体" w:hAnsi="宋体"/>
          <w:szCs w:val="21"/>
        </w:rPr>
      </w:pPr>
    </w:p>
    <w:p>
      <w:pPr>
        <w:spacing w:line="360" w:lineRule="auto"/>
        <w:jc w:val="center"/>
        <w:rPr>
          <w:rFonts w:ascii="宋体" w:hAnsi="宋体"/>
          <w:szCs w:val="21"/>
        </w:rPr>
      </w:pPr>
    </w:p>
    <w:p>
      <w:pPr>
        <w:spacing w:line="360" w:lineRule="auto"/>
        <w:jc w:val="center"/>
        <w:rPr>
          <w:rFonts w:ascii="宋体" w:hAnsi="宋体"/>
          <w:szCs w:val="21"/>
        </w:rPr>
      </w:pPr>
    </w:p>
    <w:p>
      <w:pPr>
        <w:spacing w:line="360" w:lineRule="auto"/>
        <w:jc w:val="center"/>
        <w:rPr>
          <w:rFonts w:ascii="宋体" w:hAnsi="宋体"/>
          <w:szCs w:val="21"/>
        </w:rPr>
      </w:pPr>
    </w:p>
    <w:p>
      <w:pPr>
        <w:spacing w:line="360" w:lineRule="auto"/>
        <w:jc w:val="center"/>
        <w:rPr>
          <w:rFonts w:ascii="宋体" w:hAnsi="宋体"/>
          <w:szCs w:val="21"/>
        </w:rPr>
      </w:pPr>
    </w:p>
    <w:p>
      <w:pPr>
        <w:spacing w:line="360" w:lineRule="auto"/>
        <w:jc w:val="center"/>
        <w:rPr>
          <w:rFonts w:ascii="宋体" w:hAnsi="宋体"/>
          <w:szCs w:val="21"/>
        </w:rPr>
      </w:pPr>
    </w:p>
    <w:p>
      <w:pPr>
        <w:spacing w:line="360" w:lineRule="auto"/>
        <w:jc w:val="center"/>
        <w:rPr>
          <w:rFonts w:ascii="宋体" w:hAnsi="宋体"/>
          <w:szCs w:val="21"/>
        </w:rPr>
      </w:pPr>
    </w:p>
    <w:p>
      <w:pPr>
        <w:spacing w:line="360" w:lineRule="auto"/>
        <w:jc w:val="center"/>
        <w:rPr>
          <w:rFonts w:ascii="宋体" w:hAnsi="宋体"/>
          <w:szCs w:val="21"/>
        </w:rPr>
      </w:pPr>
    </w:p>
    <w:p>
      <w:pPr>
        <w:spacing w:line="360" w:lineRule="auto"/>
        <w:jc w:val="center"/>
        <w:rPr>
          <w:rFonts w:ascii="宋体" w:hAnsi="宋体"/>
          <w:szCs w:val="21"/>
        </w:rPr>
      </w:pPr>
    </w:p>
    <w:p>
      <w:pPr>
        <w:spacing w:line="360" w:lineRule="auto"/>
        <w:jc w:val="center"/>
        <w:rPr>
          <w:rFonts w:ascii="宋体" w:hAnsi="宋体"/>
          <w:szCs w:val="21"/>
        </w:rPr>
      </w:pPr>
      <w:r>
        <w:rPr>
          <w:rFonts w:hint="eastAsia" w:ascii="宋体" w:hAnsi="宋体"/>
          <w:szCs w:val="21"/>
        </w:rPr>
        <w:t>附  录 D</w:t>
      </w:r>
    </w:p>
    <w:p>
      <w:pPr>
        <w:spacing w:line="360" w:lineRule="auto"/>
        <w:jc w:val="center"/>
        <w:rPr>
          <w:rFonts w:ascii="宋体" w:hAnsi="宋体"/>
          <w:szCs w:val="21"/>
        </w:rPr>
      </w:pPr>
      <w:r>
        <w:rPr>
          <w:rFonts w:hint="eastAsia" w:ascii="宋体" w:hAnsi="宋体"/>
          <w:szCs w:val="21"/>
        </w:rPr>
        <w:t>（规范性附录）</w:t>
      </w:r>
    </w:p>
    <w:p>
      <w:pPr>
        <w:spacing w:line="360" w:lineRule="auto"/>
        <w:jc w:val="center"/>
        <w:rPr>
          <w:rFonts w:ascii="宋体" w:hAnsi="宋体"/>
          <w:szCs w:val="21"/>
        </w:rPr>
      </w:pPr>
      <w:r>
        <w:rPr>
          <w:rFonts w:hint="eastAsia" w:ascii="宋体" w:hAnsi="宋体"/>
          <w:szCs w:val="21"/>
        </w:rPr>
        <w:t>防雨性能试验方法</w:t>
      </w:r>
    </w:p>
    <w:p>
      <w:pPr>
        <w:spacing w:line="360" w:lineRule="auto"/>
      </w:pPr>
      <w:bookmarkStart w:id="1082" w:name="_Toc264046114"/>
      <w:bookmarkStart w:id="1083" w:name="_Toc314684898"/>
      <w:bookmarkStart w:id="1084" w:name="_Toc194988352"/>
      <w:bookmarkStart w:id="1085" w:name="_Toc71087817"/>
      <w:bookmarkStart w:id="1086" w:name="_Toc208653437"/>
      <w:bookmarkStart w:id="1087" w:name="_Toc207704072"/>
      <w:bookmarkStart w:id="1088" w:name="_Toc195002133"/>
      <w:bookmarkStart w:id="1089" w:name="_Toc215373149"/>
      <w:bookmarkStart w:id="1090" w:name="_Toc207616528"/>
      <w:bookmarkStart w:id="1091" w:name="_Toc71087728"/>
      <w:bookmarkStart w:id="1092" w:name="_Toc148753739"/>
      <w:bookmarkStart w:id="1093" w:name="_Toc194306390"/>
      <w:bookmarkStart w:id="1094" w:name="_Toc234039050"/>
      <w:bookmarkStart w:id="1095" w:name="_Toc216085810"/>
      <w:bookmarkStart w:id="1096" w:name="_Toc216086126"/>
      <w:r>
        <w:rPr>
          <w:rFonts w:hint="eastAsia"/>
        </w:rPr>
        <w:t>D.1  防雨性能要求</w:t>
      </w:r>
      <w:bookmarkEnd w:id="1082"/>
      <w:bookmarkEnd w:id="1083"/>
    </w:p>
    <w:p>
      <w:pPr>
        <w:spacing w:line="360" w:lineRule="auto"/>
      </w:pPr>
      <w:bookmarkStart w:id="1097" w:name="_Toc264046115"/>
      <w:r>
        <w:rPr>
          <w:rFonts w:hint="eastAsia"/>
        </w:rPr>
        <w:t>D.1.1  篷体四个角用拉绳拉紧，使篷顶部位平展后再进行喷淋试验。</w:t>
      </w:r>
      <w:bookmarkEnd w:id="1097"/>
    </w:p>
    <w:p>
      <w:pPr>
        <w:spacing w:line="360" w:lineRule="auto"/>
      </w:pPr>
      <w:bookmarkStart w:id="1098" w:name="_Toc264046116"/>
      <w:r>
        <w:rPr>
          <w:rFonts w:hint="eastAsia"/>
        </w:rPr>
        <w:t>D.1.2  按图D.1测试，30min篷顶及篷顶与侧墙缝合部位无渗水现象。</w:t>
      </w:r>
      <w:bookmarkEnd w:id="1098"/>
    </w:p>
    <w:p>
      <w:pPr>
        <w:spacing w:line="360" w:lineRule="auto"/>
      </w:pPr>
      <w:bookmarkStart w:id="1099" w:name="_Toc264046117"/>
      <w:bookmarkStart w:id="1100" w:name="_Toc314684899"/>
      <w:r>
        <w:rPr>
          <w:rFonts w:hint="eastAsia"/>
        </w:rPr>
        <w:t>D.2  防雨试验</w:t>
      </w:r>
      <w:bookmarkEnd w:id="1099"/>
      <w:bookmarkEnd w:id="1100"/>
    </w:p>
    <w:p>
      <w:pPr>
        <w:autoSpaceDE w:val="0"/>
        <w:autoSpaceDN w:val="0"/>
        <w:spacing w:line="360" w:lineRule="auto"/>
        <w:rPr>
          <w:rFonts w:ascii="宋体" w:hAnsi="宋体"/>
          <w:szCs w:val="21"/>
        </w:rPr>
      </w:pPr>
      <w:r>
        <w:rPr>
          <w:rFonts w:hint="eastAsia" w:ascii="宋体" w:hAnsi="宋体"/>
          <w:szCs w:val="21"/>
        </w:rPr>
        <w:t>将帐篷支撑，使帐篷完全处于受力状态后，按图D.1实施人工降雨测试，试验条件如下：</w:t>
      </w:r>
    </w:p>
    <w:p>
      <w:pPr>
        <w:autoSpaceDE w:val="0"/>
        <w:autoSpaceDN w:val="0"/>
        <w:spacing w:line="360" w:lineRule="auto"/>
        <w:rPr>
          <w:rFonts w:ascii="宋体" w:hAnsi="宋体"/>
          <w:szCs w:val="21"/>
        </w:rPr>
      </w:pPr>
      <w:r>
        <w:rPr>
          <w:rFonts w:hint="eastAsia" w:ascii="宋体" w:hAnsi="宋体"/>
          <w:szCs w:val="21"/>
        </w:rPr>
        <w:t>a）喷水管道设水泵1个；</w:t>
      </w:r>
    </w:p>
    <w:p>
      <w:pPr>
        <w:autoSpaceDE w:val="0"/>
        <w:autoSpaceDN w:val="0"/>
        <w:spacing w:line="360" w:lineRule="auto"/>
        <w:rPr>
          <w:rFonts w:ascii="宋体" w:hAnsi="宋体"/>
          <w:szCs w:val="21"/>
        </w:rPr>
      </w:pPr>
      <w:r>
        <w:rPr>
          <w:rFonts w:hint="eastAsia" w:ascii="宋体" w:hAnsi="宋体"/>
          <w:szCs w:val="21"/>
        </w:rPr>
        <w:t>b）喷水管道设水量调节阀1个；</w:t>
      </w:r>
    </w:p>
    <w:p>
      <w:pPr>
        <w:autoSpaceDE w:val="0"/>
        <w:autoSpaceDN w:val="0"/>
        <w:spacing w:line="360" w:lineRule="auto"/>
        <w:rPr>
          <w:rFonts w:ascii="宋体" w:hAnsi="宋体"/>
          <w:szCs w:val="21"/>
        </w:rPr>
      </w:pPr>
      <w:r>
        <w:rPr>
          <w:rFonts w:hint="eastAsia" w:ascii="宋体" w:hAnsi="宋体"/>
          <w:szCs w:val="21"/>
        </w:rPr>
        <w:t>c）喷头间距1m，喷淋面积可均匀覆盖整个帐篷；</w:t>
      </w:r>
    </w:p>
    <w:p>
      <w:pPr>
        <w:autoSpaceDE w:val="0"/>
        <w:autoSpaceDN w:val="0"/>
        <w:spacing w:line="360" w:lineRule="auto"/>
        <w:rPr>
          <w:rFonts w:ascii="宋体" w:hAnsi="宋体"/>
          <w:szCs w:val="21"/>
        </w:rPr>
      </w:pPr>
      <w:r>
        <w:rPr>
          <w:rFonts w:hint="eastAsia" w:ascii="宋体" w:hAnsi="宋体"/>
          <w:szCs w:val="21"/>
        </w:rPr>
        <w:t>d）喷头与帐篷顶间距大于0.8m；</w:t>
      </w:r>
    </w:p>
    <w:p>
      <w:pPr>
        <w:autoSpaceDE w:val="0"/>
        <w:autoSpaceDN w:val="0"/>
        <w:spacing w:line="360" w:lineRule="auto"/>
        <w:rPr>
          <w:rFonts w:ascii="宋体" w:hAnsi="宋体"/>
          <w:szCs w:val="21"/>
        </w:rPr>
      </w:pPr>
      <w:r>
        <w:rPr>
          <w:rFonts w:hint="eastAsia" w:ascii="宋体" w:hAnsi="宋体"/>
          <w:szCs w:val="21"/>
        </w:rPr>
        <w:t>e）每个喷头喷水量不小于40升/30分钟。</w:t>
      </w:r>
    </w:p>
    <w:p>
      <w:pPr>
        <w:autoSpaceDE w:val="0"/>
        <w:autoSpaceDN w:val="0"/>
        <w:spacing w:line="360" w:lineRule="auto"/>
        <w:rPr>
          <w:rFonts w:ascii="宋体" w:hAnsi="宋体"/>
          <w:szCs w:val="21"/>
        </w:rPr>
      </w:pPr>
    </w:p>
    <w:p>
      <w:pPr>
        <w:autoSpaceDE w:val="0"/>
        <w:autoSpaceDN w:val="0"/>
        <w:spacing w:line="360" w:lineRule="auto"/>
        <w:rPr>
          <w:rFonts w:ascii="宋体" w:hAnsi="宋体"/>
          <w:szCs w:val="21"/>
        </w:rPr>
      </w:pPr>
    </w:p>
    <w:p>
      <w:pPr>
        <w:autoSpaceDE w:val="0"/>
        <w:autoSpaceDN w:val="0"/>
        <w:spacing w:line="360" w:lineRule="auto"/>
        <w:rPr>
          <w:rFonts w:ascii="宋体" w:hAnsi="宋体"/>
          <w:szCs w:val="21"/>
        </w:rPr>
      </w:pPr>
    </w:p>
    <w:p>
      <w:pPr>
        <w:autoSpaceDE w:val="0"/>
        <w:autoSpaceDN w:val="0"/>
        <w:spacing w:line="360" w:lineRule="auto"/>
        <w:rPr>
          <w:rFonts w:ascii="宋体" w:hAnsi="宋体"/>
          <w:szCs w:val="21"/>
        </w:rPr>
      </w:pPr>
    </w:p>
    <w:p>
      <w:pPr>
        <w:autoSpaceDE w:val="0"/>
        <w:autoSpaceDN w:val="0"/>
        <w:spacing w:line="360" w:lineRule="auto"/>
        <w:rPr>
          <w:rFonts w:ascii="宋体" w:hAnsi="宋体"/>
          <w:szCs w:val="21"/>
        </w:rPr>
      </w:pPr>
    </w:p>
    <w:p>
      <w:pPr>
        <w:autoSpaceDE w:val="0"/>
        <w:autoSpaceDN w:val="0"/>
        <w:spacing w:line="360" w:lineRule="auto"/>
        <w:rPr>
          <w:rFonts w:ascii="宋体" w:hAnsi="宋体"/>
          <w:szCs w:val="21"/>
        </w:rPr>
      </w:pPr>
    </w:p>
    <w:p>
      <w:pPr>
        <w:autoSpaceDE w:val="0"/>
        <w:autoSpaceDN w:val="0"/>
        <w:spacing w:line="360" w:lineRule="auto"/>
        <w:rPr>
          <w:rFonts w:ascii="宋体" w:hAnsi="宋体"/>
          <w:szCs w:val="21"/>
        </w:rPr>
      </w:pPr>
    </w:p>
    <w:p>
      <w:pPr>
        <w:autoSpaceDE w:val="0"/>
        <w:autoSpaceDN w:val="0"/>
        <w:spacing w:line="360" w:lineRule="auto"/>
        <w:jc w:val="center"/>
        <w:rPr>
          <w:rFonts w:ascii="宋体" w:hAnsi="宋体"/>
          <w:szCs w:val="21"/>
        </w:rPr>
      </w:pPr>
      <w:r>
        <w:rPr>
          <w:rFonts w:hint="eastAsia" w:ascii="宋体" w:hAnsi="宋体"/>
          <w:szCs w:val="21"/>
        </w:rPr>
        <w:drawing>
          <wp:inline distT="0" distB="0" distL="0" distR="0">
            <wp:extent cx="4357370" cy="3093085"/>
            <wp:effectExtent l="0" t="0" r="5080" b="12065"/>
            <wp:docPr id="50" name="图片 399" descr="36单 淋雨示意图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99" descr="36单 淋雨示意图09"/>
                    <pic:cNvPicPr>
                      <a:picLocks noChangeAspect="1"/>
                    </pic:cNvPicPr>
                  </pic:nvPicPr>
                  <pic:blipFill>
                    <a:blip r:embed="rId48"/>
                    <a:stretch>
                      <a:fillRect/>
                    </a:stretch>
                  </pic:blipFill>
                  <pic:spPr>
                    <a:xfrm>
                      <a:off x="0" y="0"/>
                      <a:ext cx="4357370" cy="3093085"/>
                    </a:xfrm>
                    <a:prstGeom prst="rect">
                      <a:avLst/>
                    </a:prstGeom>
                    <a:noFill/>
                    <a:ln>
                      <a:noFill/>
                    </a:ln>
                  </pic:spPr>
                </pic:pic>
              </a:graphicData>
            </a:graphic>
          </wp:inline>
        </w:drawing>
      </w:r>
    </w:p>
    <w:p>
      <w:pPr>
        <w:autoSpaceDE w:val="0"/>
        <w:autoSpaceDN w:val="0"/>
        <w:spacing w:line="360" w:lineRule="auto"/>
        <w:rPr>
          <w:rFonts w:ascii="宋体" w:hAnsi="宋体"/>
          <w:szCs w:val="21"/>
        </w:rPr>
      </w:pPr>
    </w:p>
    <w:p>
      <w:pPr>
        <w:autoSpaceDE w:val="0"/>
        <w:autoSpaceDN w:val="0"/>
        <w:spacing w:line="360" w:lineRule="auto"/>
        <w:rPr>
          <w:rFonts w:ascii="宋体" w:hAnsi="宋体"/>
          <w:szCs w:val="21"/>
        </w:rPr>
      </w:pPr>
    </w:p>
    <w:p>
      <w:pPr>
        <w:autoSpaceDE w:val="0"/>
        <w:autoSpaceDN w:val="0"/>
        <w:spacing w:line="360" w:lineRule="auto"/>
        <w:rPr>
          <w:rFonts w:ascii="宋体" w:hAnsi="宋体"/>
          <w:szCs w:val="21"/>
        </w:rPr>
      </w:pPr>
    </w:p>
    <w:p>
      <w:pPr>
        <w:autoSpaceDE w:val="0"/>
        <w:autoSpaceDN w:val="0"/>
        <w:spacing w:line="360" w:lineRule="auto"/>
        <w:jc w:val="center"/>
        <w:rPr>
          <w:rFonts w:ascii="宋体" w:hAnsi="宋体"/>
          <w:szCs w:val="21"/>
        </w:rPr>
      </w:pPr>
      <w:r>
        <w:rPr>
          <w:rFonts w:hint="eastAsia" w:ascii="宋体" w:hAnsi="宋体"/>
          <w:szCs w:val="21"/>
        </w:rPr>
        <w:t>图D.1  防雨性能试验示意图</w:t>
      </w:r>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pPr>
        <w:spacing w:line="360" w:lineRule="auto"/>
        <w:jc w:val="center"/>
      </w:pPr>
      <w:bookmarkStart w:id="1101" w:name="_Toc208653441"/>
      <w:bookmarkEnd w:id="1101"/>
      <w:bookmarkStart w:id="1102" w:name="_Toc264046118"/>
      <w:bookmarkEnd w:id="1102"/>
      <w:bookmarkStart w:id="1103" w:name="_Toc195002137"/>
      <w:bookmarkEnd w:id="1103"/>
      <w:bookmarkStart w:id="1104" w:name="_Toc207704076"/>
      <w:bookmarkEnd w:id="1104"/>
      <w:bookmarkStart w:id="1105" w:name="_Toc207616532"/>
      <w:bookmarkEnd w:id="1105"/>
      <w:bookmarkStart w:id="1106" w:name="_Toc215373153"/>
      <w:bookmarkEnd w:id="1106"/>
      <w:bookmarkStart w:id="1107" w:name="_Toc234039054"/>
      <w:bookmarkEnd w:id="1107"/>
      <w:bookmarkStart w:id="1108" w:name="_Toc216086130"/>
      <w:bookmarkEnd w:id="1108"/>
      <w:bookmarkStart w:id="1109" w:name="_Toc216085814"/>
      <w:bookmarkEnd w:id="1109"/>
      <w:bookmarkStart w:id="1110" w:name="_Toc194306394"/>
      <w:bookmarkEnd w:id="1110"/>
      <w:bookmarkStart w:id="1111" w:name="_Toc194988356"/>
      <w:bookmarkEnd w:id="1111"/>
      <w:bookmarkStart w:id="1112" w:name="_Toc314684900"/>
      <w:bookmarkEnd w:id="1112"/>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r>
        <w:rPr>
          <w:rFonts w:hint="eastAsia"/>
        </w:rPr>
        <w:t>附  录  E</w:t>
      </w:r>
    </w:p>
    <w:p>
      <w:pPr>
        <w:autoSpaceDE w:val="0"/>
        <w:autoSpaceDN w:val="0"/>
        <w:spacing w:line="360" w:lineRule="auto"/>
        <w:jc w:val="center"/>
        <w:rPr>
          <w:rFonts w:ascii="宋体" w:hAnsi="宋体"/>
          <w:szCs w:val="21"/>
        </w:rPr>
      </w:pPr>
      <w:r>
        <w:rPr>
          <w:rFonts w:hint="eastAsia" w:ascii="宋体" w:hAnsi="宋体"/>
          <w:bCs/>
          <w:szCs w:val="21"/>
        </w:rPr>
        <w:t>(规范性附录)</w:t>
      </w:r>
    </w:p>
    <w:p>
      <w:pPr>
        <w:autoSpaceDE w:val="0"/>
        <w:autoSpaceDN w:val="0"/>
        <w:spacing w:line="360" w:lineRule="auto"/>
        <w:jc w:val="center"/>
        <w:rPr>
          <w:rFonts w:ascii="宋体" w:hAnsi="宋体"/>
          <w:szCs w:val="21"/>
        </w:rPr>
      </w:pPr>
      <w:r>
        <w:rPr>
          <w:rFonts w:hint="eastAsia" w:ascii="宋体" w:hAnsi="宋体"/>
          <w:szCs w:val="21"/>
        </w:rPr>
        <w:t>产品包装单</w:t>
      </w:r>
    </w:p>
    <w:p>
      <w:pPr>
        <w:spacing w:line="360" w:lineRule="auto"/>
      </w:pPr>
      <w:bookmarkStart w:id="1113" w:name="_Toc216083926"/>
      <w:bookmarkStart w:id="1114" w:name="_Toc216084518"/>
      <w:bookmarkStart w:id="1115" w:name="_Toc262649493"/>
      <w:bookmarkStart w:id="1116" w:name="_Toc215389510"/>
      <w:bookmarkStart w:id="1117" w:name="_Toc265100006"/>
      <w:bookmarkStart w:id="1118" w:name="_Toc215389836"/>
      <w:bookmarkStart w:id="1119" w:name="_Toc215389953"/>
      <w:bookmarkStart w:id="1120" w:name="_Toc314684901"/>
      <w:bookmarkStart w:id="1121" w:name="_Toc197143703"/>
      <w:bookmarkStart w:id="1122" w:name="_Toc264068419"/>
      <w:bookmarkStart w:id="1123" w:name="_Toc215895998"/>
      <w:bookmarkStart w:id="1124" w:name="_Toc233528668"/>
      <w:r>
        <w:rPr>
          <w:rFonts w:hint="eastAsia"/>
        </w:rPr>
        <w:t>E.1  产品包装单见表E.1。</w:t>
      </w:r>
      <w:bookmarkEnd w:id="1113"/>
      <w:bookmarkEnd w:id="1114"/>
      <w:bookmarkEnd w:id="1115"/>
      <w:bookmarkEnd w:id="1116"/>
      <w:bookmarkEnd w:id="1117"/>
      <w:bookmarkEnd w:id="1118"/>
      <w:bookmarkEnd w:id="1119"/>
      <w:bookmarkEnd w:id="1120"/>
      <w:bookmarkEnd w:id="1121"/>
      <w:bookmarkEnd w:id="1122"/>
      <w:bookmarkEnd w:id="1123"/>
      <w:bookmarkEnd w:id="1124"/>
    </w:p>
    <w:p>
      <w:pPr>
        <w:numPr>
          <w:ilvl w:val="1"/>
          <w:numId w:val="0"/>
        </w:numPr>
        <w:tabs>
          <w:tab w:val="left" w:pos="840"/>
        </w:tabs>
        <w:spacing w:line="360" w:lineRule="auto"/>
        <w:jc w:val="center"/>
        <w:textAlignment w:val="baseline"/>
        <w:rPr>
          <w:rFonts w:ascii="宋体" w:hAnsi="宋体"/>
          <w:kern w:val="21"/>
          <w:szCs w:val="21"/>
        </w:rPr>
      </w:pPr>
      <w:r>
        <w:rPr>
          <w:rFonts w:hint="eastAsia" w:ascii="宋体" w:hAnsi="宋体"/>
          <w:kern w:val="21"/>
          <w:szCs w:val="21"/>
        </w:rPr>
        <w:t>表E.1产品包装单</w:t>
      </w:r>
    </w:p>
    <w:tbl>
      <w:tblPr>
        <w:tblStyle w:val="7"/>
        <w:tblW w:w="892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727"/>
        <w:gridCol w:w="728"/>
        <w:gridCol w:w="660"/>
        <w:gridCol w:w="660"/>
        <w:gridCol w:w="948"/>
        <w:gridCol w:w="40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59" w:type="dxa"/>
            <w:tcBorders>
              <w:top w:val="single" w:color="auto" w:sz="12" w:space="0"/>
              <w:left w:val="single" w:color="auto" w:sz="12" w:space="0"/>
              <w:bottom w:val="single" w:color="auto" w:sz="12" w:space="0"/>
            </w:tcBorders>
          </w:tcPr>
          <w:p>
            <w:pPr>
              <w:autoSpaceDE w:val="0"/>
              <w:autoSpaceDN w:val="0"/>
              <w:spacing w:line="360" w:lineRule="auto"/>
              <w:jc w:val="center"/>
              <w:rPr>
                <w:rFonts w:ascii="宋体" w:hAnsi="宋体"/>
                <w:szCs w:val="21"/>
              </w:rPr>
            </w:pPr>
            <w:r>
              <w:rPr>
                <w:rFonts w:hint="eastAsia" w:ascii="宋体" w:hAnsi="宋体"/>
                <w:szCs w:val="21"/>
              </w:rPr>
              <w:t>包装件编号</w:t>
            </w:r>
          </w:p>
        </w:tc>
        <w:tc>
          <w:tcPr>
            <w:tcW w:w="1455" w:type="dxa"/>
            <w:gridSpan w:val="2"/>
            <w:tcBorders>
              <w:top w:val="single" w:color="auto" w:sz="12" w:space="0"/>
              <w:bottom w:val="single" w:color="auto" w:sz="12" w:space="0"/>
            </w:tcBorders>
          </w:tcPr>
          <w:p>
            <w:pPr>
              <w:autoSpaceDE w:val="0"/>
              <w:autoSpaceDN w:val="0"/>
              <w:spacing w:line="360" w:lineRule="auto"/>
              <w:jc w:val="center"/>
              <w:rPr>
                <w:rFonts w:ascii="宋体" w:hAnsi="宋体"/>
                <w:szCs w:val="21"/>
              </w:rPr>
            </w:pPr>
            <w:r>
              <w:rPr>
                <w:rFonts w:hint="eastAsia" w:ascii="宋体" w:hAnsi="宋体"/>
                <w:szCs w:val="21"/>
              </w:rPr>
              <w:t>名称</w:t>
            </w:r>
          </w:p>
        </w:tc>
        <w:tc>
          <w:tcPr>
            <w:tcW w:w="660" w:type="dxa"/>
            <w:tcBorders>
              <w:top w:val="single" w:color="auto" w:sz="12" w:space="0"/>
              <w:bottom w:val="single" w:color="auto" w:sz="12" w:space="0"/>
            </w:tcBorders>
          </w:tcPr>
          <w:p>
            <w:pPr>
              <w:autoSpaceDE w:val="0"/>
              <w:autoSpaceDN w:val="0"/>
              <w:spacing w:line="360" w:lineRule="auto"/>
              <w:jc w:val="center"/>
              <w:rPr>
                <w:rFonts w:ascii="宋体" w:hAnsi="宋体"/>
                <w:szCs w:val="21"/>
              </w:rPr>
            </w:pPr>
            <w:r>
              <w:rPr>
                <w:rFonts w:hint="eastAsia" w:ascii="宋体" w:hAnsi="宋体"/>
                <w:szCs w:val="21"/>
              </w:rPr>
              <w:t>单位</w:t>
            </w:r>
          </w:p>
        </w:tc>
        <w:tc>
          <w:tcPr>
            <w:tcW w:w="660" w:type="dxa"/>
            <w:tcBorders>
              <w:top w:val="single" w:color="auto" w:sz="12" w:space="0"/>
              <w:bottom w:val="single" w:color="auto" w:sz="12" w:space="0"/>
            </w:tcBorders>
          </w:tcPr>
          <w:p>
            <w:pPr>
              <w:autoSpaceDE w:val="0"/>
              <w:autoSpaceDN w:val="0"/>
              <w:spacing w:line="360" w:lineRule="auto"/>
              <w:jc w:val="center"/>
              <w:rPr>
                <w:rFonts w:ascii="宋体" w:hAnsi="宋体"/>
                <w:szCs w:val="21"/>
              </w:rPr>
            </w:pPr>
            <w:r>
              <w:rPr>
                <w:rFonts w:hint="eastAsia" w:ascii="宋体" w:hAnsi="宋体"/>
                <w:szCs w:val="21"/>
              </w:rPr>
              <w:t>数量</w:t>
            </w:r>
          </w:p>
        </w:tc>
        <w:tc>
          <w:tcPr>
            <w:tcW w:w="948" w:type="dxa"/>
            <w:tcBorders>
              <w:top w:val="single" w:color="auto" w:sz="12" w:space="0"/>
              <w:bottom w:val="single" w:color="auto" w:sz="12" w:space="0"/>
            </w:tcBorders>
          </w:tcPr>
          <w:p>
            <w:pPr>
              <w:autoSpaceDE w:val="0"/>
              <w:autoSpaceDN w:val="0"/>
              <w:spacing w:line="360" w:lineRule="auto"/>
              <w:jc w:val="center"/>
              <w:rPr>
                <w:rFonts w:ascii="宋体" w:hAnsi="宋体"/>
                <w:szCs w:val="21"/>
              </w:rPr>
            </w:pPr>
            <w:r>
              <w:rPr>
                <w:rFonts w:hint="eastAsia" w:ascii="宋体" w:hAnsi="宋体"/>
                <w:szCs w:val="21"/>
              </w:rPr>
              <w:t>质量(kg)</w:t>
            </w:r>
          </w:p>
        </w:tc>
        <w:tc>
          <w:tcPr>
            <w:tcW w:w="4043" w:type="dxa"/>
            <w:tcBorders>
              <w:top w:val="single" w:color="auto" w:sz="12" w:space="0"/>
              <w:bottom w:val="single" w:color="auto" w:sz="12" w:space="0"/>
              <w:right w:val="single" w:color="auto" w:sz="12" w:space="0"/>
            </w:tcBorders>
          </w:tcPr>
          <w:p>
            <w:pPr>
              <w:autoSpaceDE w:val="0"/>
              <w:autoSpaceDN w:val="0"/>
              <w:spacing w:line="360" w:lineRule="auto"/>
              <w:jc w:val="center"/>
              <w:rPr>
                <w:rFonts w:ascii="宋体" w:hAnsi="宋体"/>
                <w:szCs w:val="21"/>
              </w:rPr>
            </w:pPr>
            <w:r>
              <w:rPr>
                <w:rFonts w:hint="eastAsia" w:ascii="宋体" w:hAnsi="宋体"/>
                <w:szCs w:val="21"/>
              </w:rPr>
              <w:t>包装标志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1159" w:type="dxa"/>
            <w:vMerge w:val="restart"/>
            <w:tcBorders>
              <w:top w:val="single" w:color="auto" w:sz="12" w:space="0"/>
              <w:left w:val="single" w:color="auto" w:sz="12" w:space="0"/>
            </w:tcBorders>
            <w:vAlign w:val="center"/>
          </w:tcPr>
          <w:p>
            <w:pPr>
              <w:autoSpaceDE w:val="0"/>
              <w:autoSpaceDN w:val="0"/>
              <w:spacing w:line="360" w:lineRule="auto"/>
              <w:jc w:val="center"/>
              <w:rPr>
                <w:rFonts w:ascii="宋体" w:hAnsi="宋体"/>
                <w:szCs w:val="21"/>
              </w:rPr>
            </w:pPr>
            <w:r>
              <w:rPr>
                <w:rFonts w:hint="eastAsia" w:ascii="宋体" w:hAnsi="宋体"/>
                <w:szCs w:val="21"/>
              </w:rPr>
              <w:t>3－1</w:t>
            </w:r>
          </w:p>
        </w:tc>
        <w:tc>
          <w:tcPr>
            <w:tcW w:w="1455" w:type="dxa"/>
            <w:gridSpan w:val="2"/>
            <w:tcBorders>
              <w:top w:val="single" w:color="auto" w:sz="12" w:space="0"/>
              <w:bottom w:val="single" w:color="auto" w:sz="4" w:space="0"/>
            </w:tcBorders>
            <w:vAlign w:val="center"/>
          </w:tcPr>
          <w:p>
            <w:pPr>
              <w:autoSpaceDE w:val="0"/>
              <w:autoSpaceDN w:val="0"/>
              <w:spacing w:line="360" w:lineRule="auto"/>
              <w:jc w:val="center"/>
              <w:rPr>
                <w:rFonts w:ascii="宋体" w:hAnsi="宋体"/>
                <w:szCs w:val="21"/>
              </w:rPr>
            </w:pPr>
            <w:r>
              <w:rPr>
                <w:rFonts w:ascii="宋体" w:hAnsi="宋体"/>
                <w:szCs w:val="21"/>
              </w:rPr>
              <w:t>篷体</w:t>
            </w:r>
          </w:p>
        </w:tc>
        <w:tc>
          <w:tcPr>
            <w:tcW w:w="660" w:type="dxa"/>
            <w:vMerge w:val="restart"/>
            <w:tcBorders>
              <w:top w:val="single" w:color="auto" w:sz="12" w:space="0"/>
            </w:tcBorders>
            <w:vAlign w:val="center"/>
          </w:tcPr>
          <w:p>
            <w:pPr>
              <w:autoSpaceDE w:val="0"/>
              <w:autoSpaceDN w:val="0"/>
              <w:spacing w:line="360" w:lineRule="auto"/>
              <w:jc w:val="center"/>
              <w:rPr>
                <w:rFonts w:ascii="宋体" w:hAnsi="宋体"/>
                <w:szCs w:val="21"/>
              </w:rPr>
            </w:pPr>
            <w:r>
              <w:rPr>
                <w:rFonts w:ascii="宋体" w:hAnsi="宋体"/>
                <w:szCs w:val="21"/>
              </w:rPr>
              <w:t>件</w:t>
            </w:r>
          </w:p>
        </w:tc>
        <w:tc>
          <w:tcPr>
            <w:tcW w:w="660" w:type="dxa"/>
            <w:vMerge w:val="restart"/>
            <w:tcBorders>
              <w:top w:val="single" w:color="auto" w:sz="12" w:space="0"/>
            </w:tcBorders>
            <w:vAlign w:val="center"/>
          </w:tcPr>
          <w:p>
            <w:pPr>
              <w:autoSpaceDE w:val="0"/>
              <w:autoSpaceDN w:val="0"/>
              <w:spacing w:line="360" w:lineRule="auto"/>
              <w:jc w:val="center"/>
              <w:rPr>
                <w:rFonts w:ascii="宋体" w:hAnsi="宋体"/>
                <w:szCs w:val="21"/>
              </w:rPr>
            </w:pPr>
            <w:r>
              <w:rPr>
                <w:rFonts w:ascii="宋体" w:hAnsi="宋体"/>
                <w:szCs w:val="21"/>
              </w:rPr>
              <w:t>1</w:t>
            </w:r>
          </w:p>
        </w:tc>
        <w:tc>
          <w:tcPr>
            <w:tcW w:w="948" w:type="dxa"/>
            <w:vMerge w:val="restart"/>
            <w:tcBorders>
              <w:top w:val="single" w:color="auto" w:sz="12" w:space="0"/>
            </w:tcBorders>
            <w:vAlign w:val="center"/>
          </w:tcPr>
          <w:p>
            <w:pPr>
              <w:autoSpaceDE w:val="0"/>
              <w:autoSpaceDN w:val="0"/>
              <w:spacing w:line="360" w:lineRule="auto"/>
              <w:jc w:val="center"/>
              <w:rPr>
                <w:rFonts w:ascii="宋体" w:hAnsi="宋体"/>
                <w:szCs w:val="21"/>
              </w:rPr>
            </w:pPr>
            <w:r>
              <w:rPr>
                <w:rFonts w:hint="eastAsia" w:ascii="宋体" w:hAnsi="宋体"/>
                <w:szCs w:val="21"/>
              </w:rPr>
              <w:t>36</w:t>
            </w:r>
          </w:p>
        </w:tc>
        <w:tc>
          <w:tcPr>
            <w:tcW w:w="4043" w:type="dxa"/>
            <w:vMerge w:val="restart"/>
            <w:tcBorders>
              <w:top w:val="single" w:color="auto" w:sz="12" w:space="0"/>
              <w:right w:val="single" w:color="auto" w:sz="12" w:space="0"/>
            </w:tcBorders>
            <w:vAlign w:val="center"/>
          </w:tcPr>
          <w:p>
            <w:pPr>
              <w:autoSpaceDE w:val="0"/>
              <w:autoSpaceDN w:val="0"/>
              <w:spacing w:line="360" w:lineRule="auto"/>
              <w:jc w:val="center"/>
              <w:rPr>
                <w:rFonts w:ascii="黑体" w:hAnsi="黑体" w:eastAsia="黑体" w:cs="黑体"/>
                <w:szCs w:val="21"/>
              </w:rPr>
            </w:pPr>
            <w:r>
              <w:rPr>
                <w:rFonts w:hint="eastAsia" w:ascii="宋体" w:hAnsi="宋体"/>
                <w:szCs w:val="21"/>
              </w:rPr>
              <w:t xml:space="preserve">  </w:t>
            </w:r>
            <w:r>
              <w:rPr>
                <w:rFonts w:hint="eastAsia" w:ascii="黑体" w:hAnsi="黑体" w:eastAsia="黑体" w:cs="黑体"/>
                <w:szCs w:val="21"/>
              </w:rPr>
              <w:t xml:space="preserve">  救灾专用 12m2棉帐篷(篷体、地铺)</w:t>
            </w:r>
          </w:p>
          <w:p>
            <w:pPr>
              <w:autoSpaceDE w:val="0"/>
              <w:autoSpaceDN w:val="0"/>
              <w:spacing w:line="360" w:lineRule="auto"/>
              <w:jc w:val="center"/>
              <w:rPr>
                <w:rFonts w:ascii="宋体" w:hAnsi="宋体"/>
                <w:szCs w:val="21"/>
              </w:rPr>
            </w:pPr>
            <w:r>
              <w:rPr>
                <w:rFonts w:hint="eastAsia" w:ascii="宋体" w:hAnsi="宋体"/>
                <w:szCs w:val="21"/>
              </w:rPr>
              <w:t xml:space="preserve">  </w:t>
            </w:r>
            <w:r>
              <w:rPr>
                <w:rFonts w:ascii="宋体" w:hAnsi="宋体"/>
                <w:szCs w:val="21"/>
              </w:rPr>
              <w:t>数量：1件；质量：</w:t>
            </w:r>
            <w:r>
              <w:rPr>
                <w:rFonts w:hint="eastAsia" w:ascii="宋体" w:hAnsi="宋体"/>
                <w:szCs w:val="21"/>
              </w:rPr>
              <w:t>36</w:t>
            </w:r>
            <w:r>
              <w:rPr>
                <w:rFonts w:ascii="宋体" w:hAnsi="宋体"/>
                <w:szCs w:val="21"/>
              </w:rPr>
              <w:t>kg</w:t>
            </w:r>
          </w:p>
          <w:p>
            <w:pPr>
              <w:autoSpaceDE w:val="0"/>
              <w:autoSpaceDN w:val="0"/>
              <w:spacing w:line="360" w:lineRule="auto"/>
              <w:rPr>
                <w:rFonts w:ascii="宋体" w:hAnsi="宋体"/>
                <w:szCs w:val="21"/>
              </w:rPr>
            </w:pPr>
            <w:r>
              <w:rPr>
                <w:rFonts w:ascii="宋体" w:hAnsi="宋体"/>
                <w:szCs w:val="21"/>
              </w:rPr>
              <w:t>体积：</w:t>
            </w:r>
            <w:r>
              <w:rPr>
                <w:rFonts w:hint="eastAsia" w:ascii="宋体" w:hAnsi="宋体"/>
                <w:szCs w:val="21"/>
              </w:rPr>
              <w:t>1100</w:t>
            </w:r>
            <w:r>
              <w:rPr>
                <w:rFonts w:ascii="宋体" w:hAnsi="宋体"/>
                <w:szCs w:val="21"/>
              </w:rPr>
              <w:t>mm×</w:t>
            </w:r>
            <w:r>
              <w:rPr>
                <w:rFonts w:hint="eastAsia" w:ascii="宋体" w:hAnsi="宋体"/>
                <w:szCs w:val="21"/>
              </w:rPr>
              <w:t>320</w:t>
            </w:r>
            <w:r>
              <w:rPr>
                <w:rFonts w:ascii="宋体" w:hAnsi="宋体"/>
                <w:szCs w:val="21"/>
              </w:rPr>
              <w:t>mm×</w:t>
            </w:r>
            <w:r>
              <w:rPr>
                <w:rFonts w:hint="eastAsia" w:ascii="宋体" w:hAnsi="宋体"/>
                <w:szCs w:val="21"/>
              </w:rPr>
              <w:t>320</w:t>
            </w:r>
            <w:r>
              <w:rPr>
                <w:rFonts w:ascii="宋体" w:hAnsi="宋体"/>
                <w:szCs w:val="21"/>
              </w:rPr>
              <w:t>mm</w:t>
            </w:r>
          </w:p>
          <w:p>
            <w:pPr>
              <w:autoSpaceDE w:val="0"/>
              <w:autoSpaceDN w:val="0"/>
              <w:spacing w:line="360" w:lineRule="auto"/>
              <w:jc w:val="center"/>
              <w:rPr>
                <w:rFonts w:ascii="宋体" w:hAnsi="宋体"/>
                <w:szCs w:val="21"/>
              </w:rPr>
            </w:pPr>
            <w:r>
              <w:rPr>
                <w:rFonts w:hint="eastAsia" w:ascii="宋体" w:hAnsi="宋体"/>
                <w:szCs w:val="21"/>
              </w:rPr>
              <w:t xml:space="preserve">  </w:t>
            </w:r>
            <w:r>
              <w:rPr>
                <w:rFonts w:ascii="宋体" w:hAnsi="宋体"/>
                <w:szCs w:val="21"/>
              </w:rPr>
              <w:t>生产日期：</w:t>
            </w:r>
            <w:r>
              <w:rPr>
                <w:rFonts w:hint="eastAsia" w:ascii="宋体" w:hAnsi="宋体"/>
                <w:szCs w:val="21"/>
              </w:rPr>
              <w:t xml:space="preserve">  </w:t>
            </w:r>
            <w:r>
              <w:rPr>
                <w:rFonts w:ascii="宋体" w:hAnsi="宋体"/>
                <w:szCs w:val="21"/>
              </w:rPr>
              <w:t>年</w:t>
            </w:r>
            <w:r>
              <w:rPr>
                <w:rFonts w:hint="eastAsia" w:ascii="宋体" w:hAnsi="宋体"/>
                <w:szCs w:val="21"/>
              </w:rPr>
              <w:t xml:space="preserve">  </w:t>
            </w:r>
            <w:r>
              <w:rPr>
                <w:rFonts w:ascii="宋体" w:hAnsi="宋体"/>
                <w:szCs w:val="21"/>
              </w:rPr>
              <w:t>月</w:t>
            </w:r>
            <w:r>
              <w:rPr>
                <w:rFonts w:hint="eastAsia" w:ascii="宋体" w:hAnsi="宋体"/>
                <w:szCs w:val="21"/>
              </w:rPr>
              <w:t xml:space="preserve">  共3包，第1包</w:t>
            </w:r>
          </w:p>
          <w:p>
            <w:pPr>
              <w:autoSpaceDE w:val="0"/>
              <w:autoSpaceDN w:val="0"/>
              <w:spacing w:line="360" w:lineRule="auto"/>
              <w:jc w:val="center"/>
              <w:rPr>
                <w:rFonts w:ascii="黑体" w:hAnsi="黑体" w:eastAsia="黑体" w:cs="黑体"/>
                <w:szCs w:val="21"/>
              </w:rPr>
            </w:pPr>
            <w:r>
              <w:rPr>
                <w:rFonts w:hint="eastAsia" w:ascii="黑体" w:hAnsi="黑体" w:eastAsia="黑体" w:cs="黑体"/>
                <w:szCs w:val="21"/>
              </w:rPr>
              <w:t>生产批号</w:t>
            </w:r>
          </w:p>
          <w:p>
            <w:pPr>
              <w:autoSpaceDE w:val="0"/>
              <w:autoSpaceDN w:val="0"/>
              <w:spacing w:line="360" w:lineRule="auto"/>
              <w:jc w:val="center"/>
              <w:rPr>
                <w:rFonts w:ascii="黑体" w:hAnsi="黑体" w:eastAsia="黑体" w:cs="黑体"/>
                <w:szCs w:val="21"/>
              </w:rPr>
            </w:pPr>
            <w:r>
              <w:rPr>
                <w:rFonts w:hint="eastAsia" w:ascii="黑体" w:hAnsi="黑体" w:eastAsia="黑体" w:cs="黑体"/>
                <w:szCs w:val="21"/>
              </w:rPr>
              <w:t>××××有限公司</w:t>
            </w:r>
          </w:p>
          <w:p>
            <w:pPr>
              <w:autoSpaceDE w:val="0"/>
              <w:autoSpaceDN w:val="0"/>
              <w:spacing w:line="360" w:lineRule="auto"/>
              <w:jc w:val="center"/>
              <w:rPr>
                <w:rFonts w:ascii="宋体" w:hAnsi="宋体"/>
                <w:szCs w:val="21"/>
              </w:rPr>
            </w:pPr>
            <w:r>
              <w:rPr>
                <w:rFonts w:hint="eastAsia" w:ascii="黑体" w:hAnsi="黑体" w:eastAsia="黑体" w:cs="黑体"/>
                <w:szCs w:val="21"/>
              </w:rPr>
              <w:t>中华人民共和国民政部监制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8" w:hRule="atLeast"/>
        </w:trPr>
        <w:tc>
          <w:tcPr>
            <w:tcW w:w="1159" w:type="dxa"/>
            <w:vMerge w:val="continue"/>
            <w:tcBorders>
              <w:left w:val="single" w:color="auto" w:sz="12" w:space="0"/>
            </w:tcBorders>
            <w:vAlign w:val="center"/>
          </w:tcPr>
          <w:p>
            <w:pPr>
              <w:autoSpaceDE w:val="0"/>
              <w:autoSpaceDN w:val="0"/>
              <w:spacing w:line="360" w:lineRule="auto"/>
              <w:jc w:val="center"/>
              <w:rPr>
                <w:rFonts w:ascii="宋体" w:hAnsi="宋体"/>
                <w:szCs w:val="21"/>
              </w:rPr>
            </w:pPr>
          </w:p>
        </w:tc>
        <w:tc>
          <w:tcPr>
            <w:tcW w:w="1455" w:type="dxa"/>
            <w:gridSpan w:val="2"/>
            <w:tcBorders>
              <w:top w:val="single" w:color="auto" w:sz="4" w:space="0"/>
              <w:bottom w:val="single" w:color="auto" w:sz="4" w:space="0"/>
            </w:tcBorders>
            <w:vAlign w:val="center"/>
          </w:tcPr>
          <w:p>
            <w:pPr>
              <w:autoSpaceDE w:val="0"/>
              <w:autoSpaceDN w:val="0"/>
              <w:spacing w:line="360" w:lineRule="auto"/>
              <w:jc w:val="center"/>
              <w:rPr>
                <w:rFonts w:ascii="宋体" w:hAnsi="宋体"/>
                <w:szCs w:val="21"/>
              </w:rPr>
            </w:pPr>
            <w:r>
              <w:rPr>
                <w:rFonts w:ascii="宋体" w:hAnsi="宋体"/>
                <w:szCs w:val="21"/>
              </w:rPr>
              <w:t>地铺</w:t>
            </w:r>
          </w:p>
        </w:tc>
        <w:tc>
          <w:tcPr>
            <w:tcW w:w="660" w:type="dxa"/>
            <w:vMerge w:val="continue"/>
            <w:vAlign w:val="center"/>
          </w:tcPr>
          <w:p>
            <w:pPr>
              <w:autoSpaceDE w:val="0"/>
              <w:autoSpaceDN w:val="0"/>
              <w:spacing w:line="360" w:lineRule="auto"/>
              <w:jc w:val="center"/>
              <w:rPr>
                <w:rFonts w:ascii="宋体" w:hAnsi="宋体"/>
                <w:szCs w:val="21"/>
              </w:rPr>
            </w:pPr>
          </w:p>
        </w:tc>
        <w:tc>
          <w:tcPr>
            <w:tcW w:w="660" w:type="dxa"/>
            <w:vMerge w:val="continue"/>
            <w:vAlign w:val="center"/>
          </w:tcPr>
          <w:p>
            <w:pPr>
              <w:autoSpaceDE w:val="0"/>
              <w:autoSpaceDN w:val="0"/>
              <w:spacing w:line="360" w:lineRule="auto"/>
              <w:jc w:val="center"/>
              <w:rPr>
                <w:rFonts w:ascii="宋体" w:hAnsi="宋体"/>
                <w:szCs w:val="21"/>
              </w:rPr>
            </w:pPr>
          </w:p>
        </w:tc>
        <w:tc>
          <w:tcPr>
            <w:tcW w:w="948" w:type="dxa"/>
            <w:vMerge w:val="continue"/>
            <w:vAlign w:val="center"/>
          </w:tcPr>
          <w:p>
            <w:pPr>
              <w:autoSpaceDE w:val="0"/>
              <w:autoSpaceDN w:val="0"/>
              <w:spacing w:line="360" w:lineRule="auto"/>
              <w:jc w:val="center"/>
              <w:rPr>
                <w:rFonts w:ascii="宋体" w:hAnsi="宋体"/>
                <w:szCs w:val="21"/>
              </w:rPr>
            </w:pPr>
          </w:p>
        </w:tc>
        <w:tc>
          <w:tcPr>
            <w:tcW w:w="4043" w:type="dxa"/>
            <w:vMerge w:val="continue"/>
            <w:tcBorders>
              <w:right w:val="single" w:color="auto" w:sz="12" w:space="0"/>
            </w:tcBorders>
            <w:vAlign w:val="center"/>
          </w:tcPr>
          <w:p>
            <w:pPr>
              <w:autoSpaceDE w:val="0"/>
              <w:autoSpaceDN w:val="0"/>
              <w:spacing w:line="360" w:lineRule="auto"/>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1159" w:type="dxa"/>
            <w:vMerge w:val="continue"/>
            <w:tcBorders>
              <w:left w:val="single" w:color="auto" w:sz="12" w:space="0"/>
            </w:tcBorders>
            <w:vAlign w:val="center"/>
          </w:tcPr>
          <w:p>
            <w:pPr>
              <w:autoSpaceDE w:val="0"/>
              <w:autoSpaceDN w:val="0"/>
              <w:spacing w:line="360" w:lineRule="auto"/>
              <w:jc w:val="center"/>
              <w:rPr>
                <w:rFonts w:ascii="宋体" w:hAnsi="宋体"/>
                <w:szCs w:val="21"/>
              </w:rPr>
            </w:pPr>
          </w:p>
        </w:tc>
        <w:tc>
          <w:tcPr>
            <w:tcW w:w="1455" w:type="dxa"/>
            <w:gridSpan w:val="2"/>
            <w:tcBorders>
              <w:top w:val="single" w:color="auto" w:sz="4" w:space="0"/>
              <w:bottom w:val="single" w:color="auto" w:sz="4" w:space="0"/>
            </w:tcBorders>
            <w:vAlign w:val="center"/>
          </w:tcPr>
          <w:p>
            <w:pPr>
              <w:autoSpaceDE w:val="0"/>
              <w:autoSpaceDN w:val="0"/>
              <w:spacing w:line="360" w:lineRule="auto"/>
              <w:jc w:val="center"/>
              <w:rPr>
                <w:rFonts w:ascii="宋体" w:hAnsi="宋体"/>
                <w:szCs w:val="21"/>
              </w:rPr>
            </w:pPr>
            <w:r>
              <w:rPr>
                <w:rFonts w:ascii="宋体" w:hAnsi="宋体"/>
                <w:szCs w:val="21"/>
              </w:rPr>
              <w:t>内包装袋</w:t>
            </w:r>
          </w:p>
        </w:tc>
        <w:tc>
          <w:tcPr>
            <w:tcW w:w="660" w:type="dxa"/>
            <w:vMerge w:val="continue"/>
            <w:vAlign w:val="center"/>
          </w:tcPr>
          <w:p>
            <w:pPr>
              <w:autoSpaceDE w:val="0"/>
              <w:autoSpaceDN w:val="0"/>
              <w:spacing w:line="360" w:lineRule="auto"/>
              <w:jc w:val="center"/>
              <w:rPr>
                <w:rFonts w:ascii="宋体" w:hAnsi="宋体"/>
                <w:szCs w:val="21"/>
              </w:rPr>
            </w:pPr>
          </w:p>
        </w:tc>
        <w:tc>
          <w:tcPr>
            <w:tcW w:w="660" w:type="dxa"/>
            <w:vMerge w:val="continue"/>
            <w:vAlign w:val="center"/>
          </w:tcPr>
          <w:p>
            <w:pPr>
              <w:autoSpaceDE w:val="0"/>
              <w:autoSpaceDN w:val="0"/>
              <w:spacing w:line="360" w:lineRule="auto"/>
              <w:jc w:val="center"/>
              <w:rPr>
                <w:rFonts w:ascii="宋体" w:hAnsi="宋体"/>
                <w:szCs w:val="21"/>
              </w:rPr>
            </w:pPr>
          </w:p>
        </w:tc>
        <w:tc>
          <w:tcPr>
            <w:tcW w:w="948" w:type="dxa"/>
            <w:vMerge w:val="continue"/>
            <w:vAlign w:val="center"/>
          </w:tcPr>
          <w:p>
            <w:pPr>
              <w:autoSpaceDE w:val="0"/>
              <w:autoSpaceDN w:val="0"/>
              <w:spacing w:line="360" w:lineRule="auto"/>
              <w:jc w:val="center"/>
              <w:rPr>
                <w:rFonts w:ascii="宋体" w:hAnsi="宋体"/>
                <w:szCs w:val="21"/>
              </w:rPr>
            </w:pPr>
          </w:p>
        </w:tc>
        <w:tc>
          <w:tcPr>
            <w:tcW w:w="4043" w:type="dxa"/>
            <w:vMerge w:val="continue"/>
            <w:tcBorders>
              <w:right w:val="single" w:color="auto" w:sz="12" w:space="0"/>
            </w:tcBorders>
            <w:vAlign w:val="center"/>
          </w:tcPr>
          <w:p>
            <w:pPr>
              <w:autoSpaceDE w:val="0"/>
              <w:autoSpaceDN w:val="0"/>
              <w:spacing w:line="360" w:lineRule="auto"/>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8" w:hRule="atLeast"/>
        </w:trPr>
        <w:tc>
          <w:tcPr>
            <w:tcW w:w="1159" w:type="dxa"/>
            <w:vMerge w:val="continue"/>
            <w:tcBorders>
              <w:left w:val="single" w:color="auto" w:sz="12" w:space="0"/>
            </w:tcBorders>
            <w:vAlign w:val="center"/>
          </w:tcPr>
          <w:p>
            <w:pPr>
              <w:autoSpaceDE w:val="0"/>
              <w:autoSpaceDN w:val="0"/>
              <w:spacing w:line="360" w:lineRule="auto"/>
              <w:jc w:val="center"/>
              <w:rPr>
                <w:rFonts w:ascii="宋体" w:hAnsi="宋体"/>
                <w:szCs w:val="21"/>
              </w:rPr>
            </w:pPr>
          </w:p>
        </w:tc>
        <w:tc>
          <w:tcPr>
            <w:tcW w:w="1455" w:type="dxa"/>
            <w:gridSpan w:val="2"/>
            <w:tcBorders>
              <w:top w:val="single" w:color="auto" w:sz="4" w:space="0"/>
              <w:bottom w:val="single" w:color="auto" w:sz="4" w:space="0"/>
            </w:tcBorders>
            <w:vAlign w:val="center"/>
          </w:tcPr>
          <w:p>
            <w:pPr>
              <w:autoSpaceDE w:val="0"/>
              <w:autoSpaceDN w:val="0"/>
              <w:spacing w:line="360" w:lineRule="auto"/>
              <w:jc w:val="center"/>
              <w:rPr>
                <w:rFonts w:ascii="宋体" w:hAnsi="宋体"/>
                <w:szCs w:val="21"/>
              </w:rPr>
            </w:pPr>
            <w:r>
              <w:rPr>
                <w:rFonts w:ascii="宋体" w:hAnsi="宋体"/>
                <w:szCs w:val="21"/>
              </w:rPr>
              <w:t>外包装袋</w:t>
            </w:r>
          </w:p>
        </w:tc>
        <w:tc>
          <w:tcPr>
            <w:tcW w:w="660" w:type="dxa"/>
            <w:vMerge w:val="continue"/>
            <w:vAlign w:val="center"/>
          </w:tcPr>
          <w:p>
            <w:pPr>
              <w:autoSpaceDE w:val="0"/>
              <w:autoSpaceDN w:val="0"/>
              <w:spacing w:line="360" w:lineRule="auto"/>
              <w:jc w:val="center"/>
              <w:rPr>
                <w:rFonts w:ascii="宋体" w:hAnsi="宋体"/>
                <w:szCs w:val="21"/>
              </w:rPr>
            </w:pPr>
          </w:p>
        </w:tc>
        <w:tc>
          <w:tcPr>
            <w:tcW w:w="660" w:type="dxa"/>
            <w:vMerge w:val="continue"/>
            <w:vAlign w:val="center"/>
          </w:tcPr>
          <w:p>
            <w:pPr>
              <w:autoSpaceDE w:val="0"/>
              <w:autoSpaceDN w:val="0"/>
              <w:spacing w:line="360" w:lineRule="auto"/>
              <w:jc w:val="center"/>
              <w:rPr>
                <w:rFonts w:ascii="宋体" w:hAnsi="宋体"/>
                <w:szCs w:val="21"/>
              </w:rPr>
            </w:pPr>
          </w:p>
        </w:tc>
        <w:tc>
          <w:tcPr>
            <w:tcW w:w="948" w:type="dxa"/>
            <w:vMerge w:val="continue"/>
            <w:vAlign w:val="center"/>
          </w:tcPr>
          <w:p>
            <w:pPr>
              <w:autoSpaceDE w:val="0"/>
              <w:autoSpaceDN w:val="0"/>
              <w:spacing w:line="360" w:lineRule="auto"/>
              <w:jc w:val="center"/>
              <w:rPr>
                <w:rFonts w:ascii="宋体" w:hAnsi="宋体"/>
                <w:szCs w:val="21"/>
              </w:rPr>
            </w:pPr>
          </w:p>
        </w:tc>
        <w:tc>
          <w:tcPr>
            <w:tcW w:w="4043" w:type="dxa"/>
            <w:vMerge w:val="continue"/>
            <w:tcBorders>
              <w:right w:val="single" w:color="auto" w:sz="12" w:space="0"/>
            </w:tcBorders>
            <w:vAlign w:val="center"/>
          </w:tcPr>
          <w:p>
            <w:pPr>
              <w:autoSpaceDE w:val="0"/>
              <w:autoSpaceDN w:val="0"/>
              <w:spacing w:line="360" w:lineRule="auto"/>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1159" w:type="dxa"/>
            <w:vMerge w:val="continue"/>
            <w:tcBorders>
              <w:left w:val="single" w:color="auto" w:sz="12" w:space="0"/>
            </w:tcBorders>
            <w:vAlign w:val="center"/>
          </w:tcPr>
          <w:p>
            <w:pPr>
              <w:autoSpaceDE w:val="0"/>
              <w:autoSpaceDN w:val="0"/>
              <w:spacing w:line="360" w:lineRule="auto"/>
              <w:jc w:val="center"/>
              <w:rPr>
                <w:rFonts w:ascii="宋体" w:hAnsi="宋体"/>
                <w:szCs w:val="21"/>
              </w:rPr>
            </w:pPr>
          </w:p>
        </w:tc>
        <w:tc>
          <w:tcPr>
            <w:tcW w:w="1455" w:type="dxa"/>
            <w:gridSpan w:val="2"/>
            <w:tcBorders>
              <w:top w:val="single" w:color="auto" w:sz="4" w:space="0"/>
              <w:bottom w:val="single" w:color="auto" w:sz="4" w:space="0"/>
            </w:tcBorders>
            <w:vAlign w:val="center"/>
          </w:tcPr>
          <w:p>
            <w:pPr>
              <w:autoSpaceDE w:val="0"/>
              <w:autoSpaceDN w:val="0"/>
              <w:spacing w:line="360" w:lineRule="auto"/>
              <w:jc w:val="center"/>
              <w:rPr>
                <w:rFonts w:ascii="宋体" w:hAnsi="宋体"/>
                <w:szCs w:val="21"/>
              </w:rPr>
            </w:pPr>
            <w:r>
              <w:rPr>
                <w:rFonts w:ascii="宋体" w:hAnsi="宋体"/>
                <w:szCs w:val="21"/>
              </w:rPr>
              <w:t>产品使用说明书</w:t>
            </w:r>
          </w:p>
        </w:tc>
        <w:tc>
          <w:tcPr>
            <w:tcW w:w="660" w:type="dxa"/>
            <w:vMerge w:val="continue"/>
            <w:vAlign w:val="center"/>
          </w:tcPr>
          <w:p>
            <w:pPr>
              <w:autoSpaceDE w:val="0"/>
              <w:autoSpaceDN w:val="0"/>
              <w:spacing w:line="360" w:lineRule="auto"/>
              <w:jc w:val="center"/>
              <w:rPr>
                <w:rFonts w:ascii="宋体" w:hAnsi="宋体"/>
                <w:szCs w:val="21"/>
              </w:rPr>
            </w:pPr>
          </w:p>
        </w:tc>
        <w:tc>
          <w:tcPr>
            <w:tcW w:w="660" w:type="dxa"/>
            <w:vMerge w:val="continue"/>
            <w:vAlign w:val="center"/>
          </w:tcPr>
          <w:p>
            <w:pPr>
              <w:autoSpaceDE w:val="0"/>
              <w:autoSpaceDN w:val="0"/>
              <w:spacing w:line="360" w:lineRule="auto"/>
              <w:jc w:val="center"/>
              <w:rPr>
                <w:rFonts w:ascii="宋体" w:hAnsi="宋体"/>
                <w:szCs w:val="21"/>
              </w:rPr>
            </w:pPr>
          </w:p>
        </w:tc>
        <w:tc>
          <w:tcPr>
            <w:tcW w:w="948" w:type="dxa"/>
            <w:vMerge w:val="continue"/>
            <w:vAlign w:val="center"/>
          </w:tcPr>
          <w:p>
            <w:pPr>
              <w:autoSpaceDE w:val="0"/>
              <w:autoSpaceDN w:val="0"/>
              <w:spacing w:line="360" w:lineRule="auto"/>
              <w:jc w:val="center"/>
              <w:rPr>
                <w:rFonts w:ascii="宋体" w:hAnsi="宋体"/>
                <w:szCs w:val="21"/>
              </w:rPr>
            </w:pPr>
          </w:p>
        </w:tc>
        <w:tc>
          <w:tcPr>
            <w:tcW w:w="4043" w:type="dxa"/>
            <w:vMerge w:val="continue"/>
            <w:tcBorders>
              <w:right w:val="single" w:color="auto" w:sz="12" w:space="0"/>
            </w:tcBorders>
            <w:vAlign w:val="center"/>
          </w:tcPr>
          <w:p>
            <w:pPr>
              <w:autoSpaceDE w:val="0"/>
              <w:autoSpaceDN w:val="0"/>
              <w:spacing w:line="360" w:lineRule="auto"/>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8" w:hRule="atLeast"/>
        </w:trPr>
        <w:tc>
          <w:tcPr>
            <w:tcW w:w="1159" w:type="dxa"/>
            <w:vMerge w:val="continue"/>
            <w:tcBorders>
              <w:left w:val="single" w:color="auto" w:sz="12" w:space="0"/>
              <w:bottom w:val="single" w:color="auto" w:sz="4" w:space="0"/>
            </w:tcBorders>
            <w:vAlign w:val="center"/>
          </w:tcPr>
          <w:p>
            <w:pPr>
              <w:autoSpaceDE w:val="0"/>
              <w:autoSpaceDN w:val="0"/>
              <w:spacing w:line="360" w:lineRule="auto"/>
              <w:jc w:val="center"/>
              <w:rPr>
                <w:rFonts w:ascii="宋体" w:hAnsi="宋体"/>
                <w:szCs w:val="21"/>
              </w:rPr>
            </w:pPr>
          </w:p>
        </w:tc>
        <w:tc>
          <w:tcPr>
            <w:tcW w:w="1455" w:type="dxa"/>
            <w:gridSpan w:val="2"/>
            <w:tcBorders>
              <w:top w:val="single" w:color="auto" w:sz="4" w:space="0"/>
              <w:bottom w:val="single" w:color="auto" w:sz="4" w:space="0"/>
            </w:tcBorders>
            <w:vAlign w:val="center"/>
          </w:tcPr>
          <w:p>
            <w:pPr>
              <w:autoSpaceDE w:val="0"/>
              <w:autoSpaceDN w:val="0"/>
              <w:spacing w:line="360" w:lineRule="auto"/>
              <w:jc w:val="center"/>
              <w:rPr>
                <w:rFonts w:ascii="宋体" w:hAnsi="宋体"/>
                <w:szCs w:val="21"/>
              </w:rPr>
            </w:pPr>
            <w:r>
              <w:rPr>
                <w:rFonts w:ascii="宋体" w:hAnsi="宋体"/>
                <w:szCs w:val="21"/>
              </w:rPr>
              <w:t>产品合格证</w:t>
            </w:r>
          </w:p>
        </w:tc>
        <w:tc>
          <w:tcPr>
            <w:tcW w:w="660" w:type="dxa"/>
            <w:vMerge w:val="continue"/>
            <w:tcBorders>
              <w:bottom w:val="single" w:color="auto" w:sz="4" w:space="0"/>
            </w:tcBorders>
            <w:vAlign w:val="center"/>
          </w:tcPr>
          <w:p>
            <w:pPr>
              <w:autoSpaceDE w:val="0"/>
              <w:autoSpaceDN w:val="0"/>
              <w:spacing w:line="360" w:lineRule="auto"/>
              <w:jc w:val="center"/>
              <w:rPr>
                <w:rFonts w:ascii="宋体" w:hAnsi="宋体"/>
                <w:szCs w:val="21"/>
              </w:rPr>
            </w:pPr>
          </w:p>
        </w:tc>
        <w:tc>
          <w:tcPr>
            <w:tcW w:w="660" w:type="dxa"/>
            <w:vMerge w:val="continue"/>
            <w:tcBorders>
              <w:bottom w:val="single" w:color="auto" w:sz="4" w:space="0"/>
            </w:tcBorders>
            <w:vAlign w:val="center"/>
          </w:tcPr>
          <w:p>
            <w:pPr>
              <w:autoSpaceDE w:val="0"/>
              <w:autoSpaceDN w:val="0"/>
              <w:spacing w:line="360" w:lineRule="auto"/>
              <w:jc w:val="center"/>
              <w:rPr>
                <w:rFonts w:ascii="宋体" w:hAnsi="宋体"/>
                <w:szCs w:val="21"/>
              </w:rPr>
            </w:pPr>
          </w:p>
        </w:tc>
        <w:tc>
          <w:tcPr>
            <w:tcW w:w="948" w:type="dxa"/>
            <w:vMerge w:val="continue"/>
            <w:tcBorders>
              <w:bottom w:val="single" w:color="auto" w:sz="4" w:space="0"/>
            </w:tcBorders>
            <w:vAlign w:val="center"/>
          </w:tcPr>
          <w:p>
            <w:pPr>
              <w:autoSpaceDE w:val="0"/>
              <w:autoSpaceDN w:val="0"/>
              <w:spacing w:line="360" w:lineRule="auto"/>
              <w:jc w:val="center"/>
              <w:rPr>
                <w:rFonts w:ascii="宋体" w:hAnsi="宋体"/>
                <w:szCs w:val="21"/>
              </w:rPr>
            </w:pPr>
          </w:p>
        </w:tc>
        <w:tc>
          <w:tcPr>
            <w:tcW w:w="4043" w:type="dxa"/>
            <w:vMerge w:val="continue"/>
            <w:tcBorders>
              <w:bottom w:val="single" w:color="auto" w:sz="4" w:space="0"/>
              <w:right w:val="single" w:color="auto" w:sz="12" w:space="0"/>
            </w:tcBorders>
            <w:vAlign w:val="center"/>
          </w:tcPr>
          <w:p>
            <w:pPr>
              <w:autoSpaceDE w:val="0"/>
              <w:autoSpaceDN w:val="0"/>
              <w:spacing w:line="360" w:lineRule="auto"/>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3" w:hRule="atLeast"/>
        </w:trPr>
        <w:tc>
          <w:tcPr>
            <w:tcW w:w="1159" w:type="dxa"/>
            <w:vMerge w:val="restart"/>
            <w:tcBorders>
              <w:top w:val="single" w:color="auto" w:sz="4" w:space="0"/>
              <w:left w:val="single" w:color="auto" w:sz="12" w:space="0"/>
            </w:tcBorders>
            <w:vAlign w:val="center"/>
          </w:tcPr>
          <w:p>
            <w:pPr>
              <w:autoSpaceDE w:val="0"/>
              <w:autoSpaceDN w:val="0"/>
              <w:spacing w:line="360" w:lineRule="auto"/>
              <w:jc w:val="center"/>
              <w:rPr>
                <w:rFonts w:ascii="宋体" w:hAnsi="宋体"/>
                <w:szCs w:val="21"/>
              </w:rPr>
            </w:pPr>
            <w:r>
              <w:rPr>
                <w:rFonts w:hint="eastAsia" w:ascii="宋体" w:hAnsi="宋体"/>
                <w:szCs w:val="21"/>
              </w:rPr>
              <w:t>3－2</w:t>
            </w:r>
          </w:p>
        </w:tc>
        <w:tc>
          <w:tcPr>
            <w:tcW w:w="1455" w:type="dxa"/>
            <w:gridSpan w:val="2"/>
            <w:tcBorders>
              <w:top w:val="single" w:color="auto" w:sz="4" w:space="0"/>
              <w:bottom w:val="single" w:color="auto" w:sz="4" w:space="0"/>
            </w:tcBorders>
            <w:vAlign w:val="center"/>
          </w:tcPr>
          <w:p>
            <w:pPr>
              <w:autoSpaceDE w:val="0"/>
              <w:autoSpaceDN w:val="0"/>
              <w:spacing w:line="360" w:lineRule="auto"/>
              <w:jc w:val="center"/>
              <w:rPr>
                <w:rFonts w:ascii="宋体" w:hAnsi="宋体"/>
                <w:szCs w:val="21"/>
              </w:rPr>
            </w:pPr>
            <w:r>
              <w:rPr>
                <w:rFonts w:ascii="宋体" w:hAnsi="宋体"/>
                <w:szCs w:val="21"/>
              </w:rPr>
              <w:t>通用杆</w:t>
            </w:r>
          </w:p>
        </w:tc>
        <w:tc>
          <w:tcPr>
            <w:tcW w:w="660" w:type="dxa"/>
            <w:tcBorders>
              <w:top w:val="single" w:color="auto" w:sz="4" w:space="0"/>
              <w:bottom w:val="single" w:color="auto" w:sz="4" w:space="0"/>
            </w:tcBorders>
            <w:vAlign w:val="center"/>
          </w:tcPr>
          <w:p>
            <w:pPr>
              <w:autoSpaceDE w:val="0"/>
              <w:autoSpaceDN w:val="0"/>
              <w:spacing w:line="360" w:lineRule="auto"/>
              <w:jc w:val="center"/>
              <w:rPr>
                <w:rFonts w:ascii="宋体" w:hAnsi="宋体"/>
                <w:szCs w:val="21"/>
              </w:rPr>
            </w:pPr>
            <w:r>
              <w:rPr>
                <w:rFonts w:ascii="宋体" w:hAnsi="宋体"/>
                <w:szCs w:val="21"/>
              </w:rPr>
              <w:t>根</w:t>
            </w:r>
          </w:p>
        </w:tc>
        <w:tc>
          <w:tcPr>
            <w:tcW w:w="660" w:type="dxa"/>
            <w:tcBorders>
              <w:top w:val="single" w:color="auto" w:sz="4" w:space="0"/>
              <w:bottom w:val="single" w:color="auto" w:sz="4" w:space="0"/>
            </w:tcBorders>
            <w:vAlign w:val="center"/>
          </w:tcPr>
          <w:p>
            <w:pPr>
              <w:autoSpaceDE w:val="0"/>
              <w:autoSpaceDN w:val="0"/>
              <w:spacing w:line="360" w:lineRule="auto"/>
              <w:jc w:val="center"/>
              <w:rPr>
                <w:rFonts w:ascii="宋体" w:hAnsi="宋体"/>
                <w:szCs w:val="21"/>
              </w:rPr>
            </w:pPr>
            <w:r>
              <w:rPr>
                <w:rFonts w:ascii="宋体" w:hAnsi="宋体"/>
                <w:szCs w:val="21"/>
              </w:rPr>
              <w:t>18</w:t>
            </w:r>
          </w:p>
        </w:tc>
        <w:tc>
          <w:tcPr>
            <w:tcW w:w="948" w:type="dxa"/>
            <w:vMerge w:val="restart"/>
            <w:tcBorders>
              <w:top w:val="single" w:color="auto" w:sz="4" w:space="0"/>
            </w:tcBorders>
            <w:vAlign w:val="center"/>
          </w:tcPr>
          <w:p>
            <w:pPr>
              <w:autoSpaceDE w:val="0"/>
              <w:autoSpaceDN w:val="0"/>
              <w:spacing w:line="360" w:lineRule="auto"/>
              <w:rPr>
                <w:rFonts w:ascii="宋体" w:hAnsi="宋体"/>
                <w:szCs w:val="21"/>
              </w:rPr>
            </w:pPr>
            <w:r>
              <w:rPr>
                <w:rFonts w:ascii="宋体" w:hAnsi="宋体"/>
                <w:szCs w:val="21"/>
              </w:rPr>
              <w:t>33.5</w:t>
            </w:r>
          </w:p>
        </w:tc>
        <w:tc>
          <w:tcPr>
            <w:tcW w:w="4043" w:type="dxa"/>
            <w:vMerge w:val="restart"/>
            <w:tcBorders>
              <w:top w:val="single" w:color="auto" w:sz="4" w:space="0"/>
              <w:right w:val="single" w:color="auto" w:sz="12" w:space="0"/>
            </w:tcBorders>
            <w:vAlign w:val="center"/>
          </w:tcPr>
          <w:p>
            <w:pPr>
              <w:autoSpaceDE w:val="0"/>
              <w:autoSpaceDN w:val="0"/>
              <w:spacing w:line="360" w:lineRule="auto"/>
              <w:jc w:val="center"/>
              <w:rPr>
                <w:rFonts w:ascii="宋体" w:hAnsi="宋体"/>
                <w:szCs w:val="21"/>
              </w:rPr>
            </w:pPr>
            <w:r>
              <w:rPr>
                <w:rFonts w:hint="eastAsia" w:ascii="黑体" w:hAnsi="黑体" w:eastAsia="黑体" w:cs="黑体"/>
                <w:szCs w:val="21"/>
              </w:rPr>
              <w:t>救灾专用 12m2棉帐篷(杆件、配件</w:t>
            </w:r>
            <w:r>
              <w:rPr>
                <w:rFonts w:hint="eastAsia" w:ascii="宋体" w:hAnsi="宋体"/>
                <w:szCs w:val="21"/>
              </w:rPr>
              <w:t>)</w:t>
            </w:r>
          </w:p>
          <w:p>
            <w:pPr>
              <w:autoSpaceDE w:val="0"/>
              <w:autoSpaceDN w:val="0"/>
              <w:spacing w:line="360" w:lineRule="auto"/>
              <w:jc w:val="center"/>
              <w:rPr>
                <w:rFonts w:ascii="宋体" w:hAnsi="宋体"/>
                <w:szCs w:val="21"/>
              </w:rPr>
            </w:pPr>
            <w:r>
              <w:rPr>
                <w:rFonts w:ascii="宋体" w:hAnsi="宋体"/>
                <w:szCs w:val="21"/>
              </w:rPr>
              <w:t xml:space="preserve">数量：1套 </w:t>
            </w:r>
            <w:r>
              <w:rPr>
                <w:rFonts w:hint="eastAsia" w:ascii="宋体" w:hAnsi="宋体"/>
                <w:szCs w:val="21"/>
              </w:rPr>
              <w:t xml:space="preserve"> </w:t>
            </w:r>
            <w:r>
              <w:rPr>
                <w:rFonts w:ascii="宋体" w:hAnsi="宋体"/>
                <w:szCs w:val="21"/>
              </w:rPr>
              <w:t>质量：44.5kg</w:t>
            </w:r>
          </w:p>
          <w:p>
            <w:pPr>
              <w:autoSpaceDE w:val="0"/>
              <w:autoSpaceDN w:val="0"/>
              <w:spacing w:line="360" w:lineRule="auto"/>
              <w:rPr>
                <w:rFonts w:ascii="宋体" w:hAnsi="宋体"/>
                <w:szCs w:val="21"/>
              </w:rPr>
            </w:pPr>
            <w:r>
              <w:rPr>
                <w:rFonts w:ascii="宋体" w:hAnsi="宋体"/>
                <w:szCs w:val="21"/>
              </w:rPr>
              <w:t>体积：</w:t>
            </w:r>
            <w:r>
              <w:rPr>
                <w:rFonts w:hint="eastAsia" w:ascii="宋体" w:hAnsi="宋体"/>
                <w:szCs w:val="21"/>
              </w:rPr>
              <w:t>186</w:t>
            </w:r>
            <w:r>
              <w:rPr>
                <w:rFonts w:ascii="宋体" w:hAnsi="宋体"/>
                <w:szCs w:val="21"/>
              </w:rPr>
              <w:t>0mm×2</w:t>
            </w:r>
            <w:r>
              <w:rPr>
                <w:rFonts w:hint="eastAsia" w:ascii="宋体" w:hAnsi="宋体"/>
                <w:szCs w:val="21"/>
              </w:rPr>
              <w:t>1</w:t>
            </w:r>
            <w:r>
              <w:rPr>
                <w:rFonts w:ascii="宋体" w:hAnsi="宋体"/>
                <w:szCs w:val="21"/>
              </w:rPr>
              <w:t>0mm×</w:t>
            </w:r>
            <w:r>
              <w:rPr>
                <w:rFonts w:hint="eastAsia" w:ascii="宋体" w:hAnsi="宋体"/>
                <w:szCs w:val="21"/>
              </w:rPr>
              <w:t>180</w:t>
            </w:r>
            <w:r>
              <w:rPr>
                <w:rFonts w:ascii="宋体" w:hAnsi="宋体"/>
                <w:szCs w:val="21"/>
              </w:rPr>
              <w:t>mm</w:t>
            </w:r>
          </w:p>
          <w:p>
            <w:pPr>
              <w:autoSpaceDE w:val="0"/>
              <w:autoSpaceDN w:val="0"/>
              <w:spacing w:line="360" w:lineRule="auto"/>
              <w:jc w:val="center"/>
              <w:rPr>
                <w:rFonts w:ascii="宋体" w:hAnsi="宋体"/>
                <w:szCs w:val="21"/>
              </w:rPr>
            </w:pPr>
            <w:r>
              <w:rPr>
                <w:rFonts w:hint="eastAsia" w:ascii="宋体" w:hAnsi="宋体"/>
                <w:szCs w:val="21"/>
              </w:rPr>
              <w:t xml:space="preserve">   </w:t>
            </w:r>
            <w:r>
              <w:rPr>
                <w:rFonts w:ascii="宋体" w:hAnsi="宋体"/>
                <w:szCs w:val="21"/>
              </w:rPr>
              <w:t>生产日期</w:t>
            </w:r>
            <w:r>
              <w:rPr>
                <w:rFonts w:hint="eastAsia" w:ascii="宋体" w:hAnsi="宋体"/>
                <w:szCs w:val="21"/>
              </w:rPr>
              <w:t xml:space="preserve">：  </w:t>
            </w:r>
            <w:r>
              <w:rPr>
                <w:rFonts w:ascii="宋体" w:hAnsi="宋体"/>
                <w:szCs w:val="21"/>
              </w:rPr>
              <w:t>年</w:t>
            </w:r>
            <w:r>
              <w:rPr>
                <w:rFonts w:hint="eastAsia" w:ascii="宋体" w:hAnsi="宋体"/>
                <w:szCs w:val="21"/>
              </w:rPr>
              <w:t xml:space="preserve">  </w:t>
            </w:r>
            <w:r>
              <w:rPr>
                <w:rFonts w:ascii="宋体" w:hAnsi="宋体"/>
                <w:szCs w:val="21"/>
              </w:rPr>
              <w:t>月</w:t>
            </w:r>
            <w:r>
              <w:rPr>
                <w:rFonts w:hint="eastAsia" w:ascii="宋体" w:hAnsi="宋体"/>
                <w:szCs w:val="21"/>
              </w:rPr>
              <w:t xml:space="preserve">  共3包，第2包</w:t>
            </w:r>
          </w:p>
          <w:p>
            <w:pPr>
              <w:autoSpaceDE w:val="0"/>
              <w:autoSpaceDN w:val="0"/>
              <w:spacing w:line="360" w:lineRule="auto"/>
              <w:jc w:val="center"/>
              <w:rPr>
                <w:rFonts w:ascii="黑体" w:hAnsi="黑体" w:eastAsia="黑体" w:cs="黑体"/>
                <w:szCs w:val="21"/>
              </w:rPr>
            </w:pPr>
            <w:r>
              <w:rPr>
                <w:rFonts w:hint="eastAsia" w:ascii="黑体" w:hAnsi="黑体" w:eastAsia="黑体" w:cs="黑体"/>
                <w:szCs w:val="21"/>
              </w:rPr>
              <w:t>生产批号</w:t>
            </w:r>
          </w:p>
          <w:p>
            <w:pPr>
              <w:autoSpaceDE w:val="0"/>
              <w:autoSpaceDN w:val="0"/>
              <w:spacing w:line="360" w:lineRule="auto"/>
              <w:jc w:val="center"/>
              <w:rPr>
                <w:rFonts w:ascii="黑体" w:hAnsi="黑体" w:eastAsia="黑体" w:cs="黑体"/>
                <w:szCs w:val="21"/>
              </w:rPr>
            </w:pPr>
            <w:r>
              <w:rPr>
                <w:rFonts w:hint="eastAsia" w:ascii="黑体" w:hAnsi="黑体" w:eastAsia="黑体" w:cs="黑体"/>
                <w:szCs w:val="21"/>
              </w:rPr>
              <w:t>××××有限公司</w:t>
            </w:r>
          </w:p>
          <w:p>
            <w:pPr>
              <w:autoSpaceDE w:val="0"/>
              <w:autoSpaceDN w:val="0"/>
              <w:spacing w:line="360" w:lineRule="auto"/>
              <w:jc w:val="center"/>
              <w:rPr>
                <w:rFonts w:ascii="宋体" w:hAnsi="宋体"/>
                <w:szCs w:val="21"/>
              </w:rPr>
            </w:pPr>
            <w:r>
              <w:rPr>
                <w:rFonts w:hint="eastAsia" w:ascii="黑体" w:hAnsi="黑体" w:eastAsia="黑体" w:cs="黑体"/>
                <w:szCs w:val="21"/>
              </w:rPr>
              <w:t>中华人民共和国民政部监制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3" w:hRule="atLeast"/>
        </w:trPr>
        <w:tc>
          <w:tcPr>
            <w:tcW w:w="1159" w:type="dxa"/>
            <w:vMerge w:val="continue"/>
            <w:tcBorders>
              <w:left w:val="single" w:color="auto" w:sz="12" w:space="0"/>
            </w:tcBorders>
            <w:vAlign w:val="center"/>
          </w:tcPr>
          <w:p>
            <w:pPr>
              <w:autoSpaceDE w:val="0"/>
              <w:autoSpaceDN w:val="0"/>
              <w:spacing w:line="360" w:lineRule="auto"/>
              <w:jc w:val="center"/>
              <w:rPr>
                <w:rFonts w:ascii="宋体" w:hAnsi="宋体"/>
                <w:szCs w:val="21"/>
              </w:rPr>
            </w:pPr>
          </w:p>
        </w:tc>
        <w:tc>
          <w:tcPr>
            <w:tcW w:w="1455" w:type="dxa"/>
            <w:gridSpan w:val="2"/>
            <w:tcBorders>
              <w:top w:val="single" w:color="auto" w:sz="4" w:space="0"/>
            </w:tcBorders>
            <w:vAlign w:val="center"/>
          </w:tcPr>
          <w:p>
            <w:pPr>
              <w:autoSpaceDE w:val="0"/>
              <w:autoSpaceDN w:val="0"/>
              <w:spacing w:line="360" w:lineRule="auto"/>
              <w:jc w:val="center"/>
              <w:rPr>
                <w:rFonts w:ascii="宋体" w:hAnsi="宋体"/>
                <w:szCs w:val="21"/>
              </w:rPr>
            </w:pPr>
            <w:r>
              <w:rPr>
                <w:rFonts w:ascii="宋体" w:hAnsi="宋体"/>
                <w:szCs w:val="21"/>
              </w:rPr>
              <w:t>山墙地杆</w:t>
            </w:r>
          </w:p>
        </w:tc>
        <w:tc>
          <w:tcPr>
            <w:tcW w:w="660" w:type="dxa"/>
            <w:tcBorders>
              <w:top w:val="single" w:color="auto" w:sz="4" w:space="0"/>
            </w:tcBorders>
            <w:vAlign w:val="center"/>
          </w:tcPr>
          <w:p>
            <w:pPr>
              <w:autoSpaceDE w:val="0"/>
              <w:autoSpaceDN w:val="0"/>
              <w:spacing w:line="360" w:lineRule="auto"/>
              <w:jc w:val="center"/>
              <w:rPr>
                <w:rFonts w:ascii="宋体" w:hAnsi="宋体"/>
                <w:szCs w:val="21"/>
              </w:rPr>
            </w:pPr>
            <w:r>
              <w:rPr>
                <w:rFonts w:ascii="宋体" w:hAnsi="宋体"/>
                <w:szCs w:val="21"/>
              </w:rPr>
              <w:t>根</w:t>
            </w:r>
          </w:p>
        </w:tc>
        <w:tc>
          <w:tcPr>
            <w:tcW w:w="660" w:type="dxa"/>
            <w:tcBorders>
              <w:top w:val="single" w:color="auto" w:sz="4" w:space="0"/>
            </w:tcBorders>
            <w:vAlign w:val="center"/>
          </w:tcPr>
          <w:p>
            <w:pPr>
              <w:autoSpaceDE w:val="0"/>
              <w:autoSpaceDN w:val="0"/>
              <w:spacing w:line="360" w:lineRule="auto"/>
              <w:jc w:val="center"/>
              <w:rPr>
                <w:rFonts w:ascii="宋体" w:hAnsi="宋体"/>
                <w:szCs w:val="21"/>
              </w:rPr>
            </w:pPr>
            <w:r>
              <w:rPr>
                <w:rFonts w:ascii="宋体" w:hAnsi="宋体"/>
                <w:szCs w:val="21"/>
              </w:rPr>
              <w:t>2</w:t>
            </w:r>
          </w:p>
        </w:tc>
        <w:tc>
          <w:tcPr>
            <w:tcW w:w="948" w:type="dxa"/>
            <w:vMerge w:val="continue"/>
            <w:vAlign w:val="center"/>
          </w:tcPr>
          <w:p>
            <w:pPr>
              <w:autoSpaceDE w:val="0"/>
              <w:autoSpaceDN w:val="0"/>
              <w:spacing w:line="360" w:lineRule="auto"/>
              <w:jc w:val="center"/>
              <w:rPr>
                <w:rFonts w:ascii="宋体" w:hAnsi="宋体"/>
                <w:szCs w:val="21"/>
              </w:rPr>
            </w:pPr>
          </w:p>
        </w:tc>
        <w:tc>
          <w:tcPr>
            <w:tcW w:w="4043" w:type="dxa"/>
            <w:vMerge w:val="continue"/>
            <w:tcBorders>
              <w:right w:val="single" w:color="auto" w:sz="12" w:space="0"/>
            </w:tcBorders>
          </w:tcPr>
          <w:p>
            <w:pPr>
              <w:autoSpaceDE w:val="0"/>
              <w:autoSpaceDN w:val="0"/>
              <w:spacing w:line="360" w:lineRule="auto"/>
              <w:jc w:val="center"/>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3" w:hRule="atLeast"/>
        </w:trPr>
        <w:tc>
          <w:tcPr>
            <w:tcW w:w="1159" w:type="dxa"/>
            <w:vMerge w:val="continue"/>
            <w:tcBorders>
              <w:left w:val="single" w:color="auto" w:sz="12" w:space="0"/>
            </w:tcBorders>
            <w:vAlign w:val="center"/>
          </w:tcPr>
          <w:p>
            <w:pPr>
              <w:autoSpaceDE w:val="0"/>
              <w:autoSpaceDN w:val="0"/>
              <w:spacing w:line="360" w:lineRule="auto"/>
              <w:jc w:val="center"/>
              <w:rPr>
                <w:rFonts w:ascii="宋体" w:hAnsi="宋体"/>
                <w:szCs w:val="21"/>
              </w:rPr>
            </w:pPr>
          </w:p>
        </w:tc>
        <w:tc>
          <w:tcPr>
            <w:tcW w:w="1455" w:type="dxa"/>
            <w:gridSpan w:val="2"/>
            <w:vAlign w:val="center"/>
          </w:tcPr>
          <w:p>
            <w:pPr>
              <w:autoSpaceDE w:val="0"/>
              <w:autoSpaceDN w:val="0"/>
              <w:spacing w:line="360" w:lineRule="auto"/>
              <w:jc w:val="center"/>
              <w:rPr>
                <w:rFonts w:ascii="宋体" w:hAnsi="宋体"/>
                <w:szCs w:val="21"/>
              </w:rPr>
            </w:pPr>
            <w:r>
              <w:rPr>
                <w:rFonts w:ascii="宋体" w:hAnsi="宋体"/>
                <w:szCs w:val="21"/>
              </w:rPr>
              <w:t>立杆</w:t>
            </w:r>
          </w:p>
        </w:tc>
        <w:tc>
          <w:tcPr>
            <w:tcW w:w="660" w:type="dxa"/>
            <w:vAlign w:val="center"/>
          </w:tcPr>
          <w:p>
            <w:pPr>
              <w:autoSpaceDE w:val="0"/>
              <w:autoSpaceDN w:val="0"/>
              <w:spacing w:line="360" w:lineRule="auto"/>
              <w:jc w:val="center"/>
              <w:rPr>
                <w:rFonts w:ascii="宋体" w:hAnsi="宋体"/>
                <w:szCs w:val="21"/>
              </w:rPr>
            </w:pPr>
            <w:r>
              <w:rPr>
                <w:rFonts w:ascii="宋体" w:hAnsi="宋体"/>
                <w:szCs w:val="21"/>
              </w:rPr>
              <w:t>根</w:t>
            </w:r>
          </w:p>
        </w:tc>
        <w:tc>
          <w:tcPr>
            <w:tcW w:w="660" w:type="dxa"/>
            <w:vAlign w:val="center"/>
          </w:tcPr>
          <w:p>
            <w:pPr>
              <w:autoSpaceDE w:val="0"/>
              <w:autoSpaceDN w:val="0"/>
              <w:spacing w:line="360" w:lineRule="auto"/>
              <w:jc w:val="center"/>
              <w:rPr>
                <w:rFonts w:ascii="宋体" w:hAnsi="宋体"/>
                <w:szCs w:val="21"/>
              </w:rPr>
            </w:pPr>
            <w:r>
              <w:rPr>
                <w:rFonts w:ascii="宋体" w:hAnsi="宋体"/>
                <w:szCs w:val="21"/>
              </w:rPr>
              <w:t>6</w:t>
            </w:r>
          </w:p>
        </w:tc>
        <w:tc>
          <w:tcPr>
            <w:tcW w:w="948" w:type="dxa"/>
            <w:vMerge w:val="continue"/>
            <w:vAlign w:val="center"/>
          </w:tcPr>
          <w:p>
            <w:pPr>
              <w:autoSpaceDE w:val="0"/>
              <w:autoSpaceDN w:val="0"/>
              <w:spacing w:line="360" w:lineRule="auto"/>
              <w:jc w:val="center"/>
              <w:rPr>
                <w:rFonts w:ascii="宋体" w:hAnsi="宋体"/>
                <w:szCs w:val="21"/>
              </w:rPr>
            </w:pPr>
          </w:p>
        </w:tc>
        <w:tc>
          <w:tcPr>
            <w:tcW w:w="4043" w:type="dxa"/>
            <w:vMerge w:val="continue"/>
            <w:tcBorders>
              <w:right w:val="single" w:color="auto" w:sz="12" w:space="0"/>
            </w:tcBorders>
            <w:vAlign w:val="center"/>
          </w:tcPr>
          <w:p>
            <w:pPr>
              <w:autoSpaceDE w:val="0"/>
              <w:autoSpaceDN w:val="0"/>
              <w:spacing w:line="360" w:lineRule="auto"/>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3" w:hRule="atLeast"/>
        </w:trPr>
        <w:tc>
          <w:tcPr>
            <w:tcW w:w="1159" w:type="dxa"/>
            <w:vMerge w:val="continue"/>
            <w:tcBorders>
              <w:left w:val="single" w:color="auto" w:sz="12" w:space="0"/>
            </w:tcBorders>
          </w:tcPr>
          <w:p>
            <w:pPr>
              <w:autoSpaceDE w:val="0"/>
              <w:autoSpaceDN w:val="0"/>
              <w:spacing w:line="360" w:lineRule="auto"/>
              <w:jc w:val="center"/>
              <w:rPr>
                <w:rFonts w:ascii="宋体" w:hAnsi="宋体"/>
                <w:szCs w:val="21"/>
              </w:rPr>
            </w:pPr>
          </w:p>
        </w:tc>
        <w:tc>
          <w:tcPr>
            <w:tcW w:w="1455" w:type="dxa"/>
            <w:gridSpan w:val="2"/>
            <w:vAlign w:val="center"/>
          </w:tcPr>
          <w:p>
            <w:pPr>
              <w:autoSpaceDE w:val="0"/>
              <w:autoSpaceDN w:val="0"/>
              <w:spacing w:line="360" w:lineRule="auto"/>
              <w:jc w:val="center"/>
              <w:rPr>
                <w:rFonts w:ascii="宋体" w:hAnsi="宋体"/>
                <w:szCs w:val="21"/>
              </w:rPr>
            </w:pPr>
            <w:r>
              <w:rPr>
                <w:rFonts w:ascii="宋体" w:hAnsi="宋体"/>
                <w:szCs w:val="21"/>
              </w:rPr>
              <w:t>地杆四通</w:t>
            </w:r>
          </w:p>
        </w:tc>
        <w:tc>
          <w:tcPr>
            <w:tcW w:w="660" w:type="dxa"/>
            <w:vAlign w:val="center"/>
          </w:tcPr>
          <w:p>
            <w:pPr>
              <w:autoSpaceDE w:val="0"/>
              <w:autoSpaceDN w:val="0"/>
              <w:spacing w:line="360" w:lineRule="auto"/>
              <w:jc w:val="center"/>
              <w:rPr>
                <w:rFonts w:ascii="宋体" w:hAnsi="宋体"/>
                <w:szCs w:val="21"/>
              </w:rPr>
            </w:pPr>
            <w:r>
              <w:rPr>
                <w:rFonts w:ascii="宋体" w:hAnsi="宋体"/>
                <w:szCs w:val="21"/>
              </w:rPr>
              <w:t>个</w:t>
            </w:r>
          </w:p>
        </w:tc>
        <w:tc>
          <w:tcPr>
            <w:tcW w:w="660" w:type="dxa"/>
            <w:vAlign w:val="center"/>
          </w:tcPr>
          <w:p>
            <w:pPr>
              <w:autoSpaceDE w:val="0"/>
              <w:autoSpaceDN w:val="0"/>
              <w:spacing w:line="360" w:lineRule="auto"/>
              <w:jc w:val="center"/>
              <w:rPr>
                <w:rFonts w:ascii="宋体" w:hAnsi="宋体"/>
                <w:szCs w:val="21"/>
              </w:rPr>
            </w:pPr>
            <w:r>
              <w:rPr>
                <w:rFonts w:ascii="宋体" w:hAnsi="宋体"/>
                <w:szCs w:val="21"/>
              </w:rPr>
              <w:t>6</w:t>
            </w:r>
          </w:p>
        </w:tc>
        <w:tc>
          <w:tcPr>
            <w:tcW w:w="948" w:type="dxa"/>
            <w:vMerge w:val="restart"/>
            <w:vAlign w:val="center"/>
          </w:tcPr>
          <w:p>
            <w:pPr>
              <w:autoSpaceDE w:val="0"/>
              <w:autoSpaceDN w:val="0"/>
              <w:spacing w:line="360" w:lineRule="auto"/>
              <w:jc w:val="center"/>
              <w:rPr>
                <w:rFonts w:ascii="宋体" w:hAnsi="宋体"/>
                <w:szCs w:val="21"/>
              </w:rPr>
            </w:pPr>
            <w:r>
              <w:rPr>
                <w:rFonts w:ascii="宋体" w:hAnsi="宋体"/>
                <w:szCs w:val="21"/>
              </w:rPr>
              <w:t>3.6</w:t>
            </w:r>
          </w:p>
        </w:tc>
        <w:tc>
          <w:tcPr>
            <w:tcW w:w="4043" w:type="dxa"/>
            <w:vMerge w:val="continue"/>
            <w:tcBorders>
              <w:right w:val="single" w:color="auto" w:sz="12" w:space="0"/>
            </w:tcBorders>
          </w:tcPr>
          <w:p>
            <w:pPr>
              <w:autoSpaceDE w:val="0"/>
              <w:autoSpaceDN w:val="0"/>
              <w:spacing w:line="360" w:lineRule="auto"/>
              <w:jc w:val="center"/>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4" w:hRule="atLeast"/>
        </w:trPr>
        <w:tc>
          <w:tcPr>
            <w:tcW w:w="1159" w:type="dxa"/>
            <w:vMerge w:val="continue"/>
            <w:tcBorders>
              <w:left w:val="single" w:color="auto" w:sz="12" w:space="0"/>
            </w:tcBorders>
          </w:tcPr>
          <w:p>
            <w:pPr>
              <w:autoSpaceDE w:val="0"/>
              <w:autoSpaceDN w:val="0"/>
              <w:spacing w:line="360" w:lineRule="auto"/>
              <w:jc w:val="center"/>
              <w:rPr>
                <w:rFonts w:ascii="宋体" w:hAnsi="宋体"/>
                <w:szCs w:val="21"/>
              </w:rPr>
            </w:pPr>
          </w:p>
        </w:tc>
        <w:tc>
          <w:tcPr>
            <w:tcW w:w="1455" w:type="dxa"/>
            <w:gridSpan w:val="2"/>
            <w:vAlign w:val="center"/>
          </w:tcPr>
          <w:p>
            <w:pPr>
              <w:autoSpaceDE w:val="0"/>
              <w:autoSpaceDN w:val="0"/>
              <w:spacing w:line="360" w:lineRule="auto"/>
              <w:jc w:val="center"/>
              <w:rPr>
                <w:rFonts w:ascii="宋体" w:hAnsi="宋体"/>
                <w:szCs w:val="21"/>
              </w:rPr>
            </w:pPr>
            <w:r>
              <w:rPr>
                <w:rFonts w:ascii="宋体" w:hAnsi="宋体"/>
                <w:szCs w:val="21"/>
              </w:rPr>
              <w:t>中架四通</w:t>
            </w:r>
          </w:p>
        </w:tc>
        <w:tc>
          <w:tcPr>
            <w:tcW w:w="660" w:type="dxa"/>
            <w:vAlign w:val="center"/>
          </w:tcPr>
          <w:p>
            <w:pPr>
              <w:autoSpaceDE w:val="0"/>
              <w:autoSpaceDN w:val="0"/>
              <w:spacing w:line="360" w:lineRule="auto"/>
              <w:jc w:val="center"/>
              <w:rPr>
                <w:rFonts w:ascii="宋体" w:hAnsi="宋体"/>
                <w:szCs w:val="21"/>
              </w:rPr>
            </w:pPr>
            <w:r>
              <w:rPr>
                <w:rFonts w:ascii="宋体" w:hAnsi="宋体"/>
                <w:szCs w:val="21"/>
              </w:rPr>
              <w:t>个</w:t>
            </w:r>
          </w:p>
        </w:tc>
        <w:tc>
          <w:tcPr>
            <w:tcW w:w="660" w:type="dxa"/>
            <w:vAlign w:val="center"/>
          </w:tcPr>
          <w:p>
            <w:pPr>
              <w:autoSpaceDE w:val="0"/>
              <w:autoSpaceDN w:val="0"/>
              <w:spacing w:line="360" w:lineRule="auto"/>
              <w:jc w:val="center"/>
              <w:rPr>
                <w:rFonts w:ascii="宋体" w:hAnsi="宋体"/>
                <w:szCs w:val="21"/>
              </w:rPr>
            </w:pPr>
            <w:r>
              <w:rPr>
                <w:rFonts w:ascii="宋体" w:hAnsi="宋体"/>
                <w:szCs w:val="21"/>
              </w:rPr>
              <w:t>3</w:t>
            </w:r>
          </w:p>
        </w:tc>
        <w:tc>
          <w:tcPr>
            <w:tcW w:w="948" w:type="dxa"/>
            <w:vMerge w:val="continue"/>
          </w:tcPr>
          <w:p>
            <w:pPr>
              <w:autoSpaceDE w:val="0"/>
              <w:autoSpaceDN w:val="0"/>
              <w:spacing w:line="360" w:lineRule="auto"/>
              <w:jc w:val="center"/>
              <w:rPr>
                <w:rFonts w:ascii="宋体" w:hAnsi="宋体"/>
                <w:szCs w:val="21"/>
              </w:rPr>
            </w:pPr>
          </w:p>
        </w:tc>
        <w:tc>
          <w:tcPr>
            <w:tcW w:w="4043" w:type="dxa"/>
            <w:vMerge w:val="continue"/>
            <w:tcBorders>
              <w:right w:val="single" w:color="auto" w:sz="12" w:space="0"/>
            </w:tcBorders>
          </w:tcPr>
          <w:p>
            <w:pPr>
              <w:autoSpaceDE w:val="0"/>
              <w:autoSpaceDN w:val="0"/>
              <w:spacing w:line="360" w:lineRule="auto"/>
              <w:jc w:val="center"/>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3" w:hRule="atLeast"/>
        </w:trPr>
        <w:tc>
          <w:tcPr>
            <w:tcW w:w="1159" w:type="dxa"/>
            <w:vMerge w:val="continue"/>
            <w:tcBorders>
              <w:left w:val="single" w:color="auto" w:sz="12" w:space="0"/>
            </w:tcBorders>
          </w:tcPr>
          <w:p>
            <w:pPr>
              <w:autoSpaceDE w:val="0"/>
              <w:autoSpaceDN w:val="0"/>
              <w:spacing w:line="360" w:lineRule="auto"/>
              <w:jc w:val="center"/>
              <w:rPr>
                <w:rFonts w:ascii="宋体" w:hAnsi="宋体"/>
                <w:szCs w:val="21"/>
              </w:rPr>
            </w:pPr>
          </w:p>
        </w:tc>
        <w:tc>
          <w:tcPr>
            <w:tcW w:w="1455" w:type="dxa"/>
            <w:gridSpan w:val="2"/>
            <w:vAlign w:val="center"/>
          </w:tcPr>
          <w:p>
            <w:pPr>
              <w:autoSpaceDE w:val="0"/>
              <w:autoSpaceDN w:val="0"/>
              <w:spacing w:line="360" w:lineRule="auto"/>
              <w:jc w:val="center"/>
              <w:rPr>
                <w:rFonts w:ascii="宋体" w:hAnsi="宋体"/>
                <w:szCs w:val="21"/>
              </w:rPr>
            </w:pPr>
            <w:r>
              <w:rPr>
                <w:rFonts w:ascii="宋体" w:hAnsi="宋体"/>
                <w:szCs w:val="21"/>
              </w:rPr>
              <w:t>端架三通</w:t>
            </w:r>
          </w:p>
        </w:tc>
        <w:tc>
          <w:tcPr>
            <w:tcW w:w="660" w:type="dxa"/>
            <w:vAlign w:val="center"/>
          </w:tcPr>
          <w:p>
            <w:pPr>
              <w:autoSpaceDE w:val="0"/>
              <w:autoSpaceDN w:val="0"/>
              <w:spacing w:line="360" w:lineRule="auto"/>
              <w:jc w:val="center"/>
              <w:rPr>
                <w:rFonts w:ascii="宋体" w:hAnsi="宋体"/>
                <w:szCs w:val="21"/>
              </w:rPr>
            </w:pPr>
            <w:r>
              <w:rPr>
                <w:rFonts w:ascii="宋体" w:hAnsi="宋体"/>
                <w:szCs w:val="21"/>
              </w:rPr>
              <w:t>个</w:t>
            </w:r>
          </w:p>
        </w:tc>
        <w:tc>
          <w:tcPr>
            <w:tcW w:w="660" w:type="dxa"/>
            <w:vAlign w:val="center"/>
          </w:tcPr>
          <w:p>
            <w:pPr>
              <w:autoSpaceDE w:val="0"/>
              <w:autoSpaceDN w:val="0"/>
              <w:spacing w:line="360" w:lineRule="auto"/>
              <w:jc w:val="center"/>
              <w:rPr>
                <w:rFonts w:ascii="宋体" w:hAnsi="宋体"/>
                <w:szCs w:val="21"/>
              </w:rPr>
            </w:pPr>
            <w:r>
              <w:rPr>
                <w:rFonts w:ascii="宋体" w:hAnsi="宋体"/>
                <w:szCs w:val="21"/>
              </w:rPr>
              <w:t>6</w:t>
            </w:r>
          </w:p>
        </w:tc>
        <w:tc>
          <w:tcPr>
            <w:tcW w:w="948" w:type="dxa"/>
            <w:vMerge w:val="continue"/>
          </w:tcPr>
          <w:p>
            <w:pPr>
              <w:autoSpaceDE w:val="0"/>
              <w:autoSpaceDN w:val="0"/>
              <w:spacing w:line="360" w:lineRule="auto"/>
              <w:jc w:val="center"/>
              <w:rPr>
                <w:rFonts w:ascii="宋体" w:hAnsi="宋体"/>
                <w:szCs w:val="21"/>
              </w:rPr>
            </w:pPr>
          </w:p>
        </w:tc>
        <w:tc>
          <w:tcPr>
            <w:tcW w:w="4043" w:type="dxa"/>
            <w:vMerge w:val="continue"/>
            <w:tcBorders>
              <w:right w:val="single" w:color="auto" w:sz="12" w:space="0"/>
            </w:tcBorders>
          </w:tcPr>
          <w:p>
            <w:pPr>
              <w:autoSpaceDE w:val="0"/>
              <w:autoSpaceDN w:val="0"/>
              <w:spacing w:line="360" w:lineRule="auto"/>
              <w:jc w:val="center"/>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3" w:hRule="atLeast"/>
        </w:trPr>
        <w:tc>
          <w:tcPr>
            <w:tcW w:w="1159" w:type="dxa"/>
            <w:vMerge w:val="continue"/>
            <w:tcBorders>
              <w:left w:val="single" w:color="auto" w:sz="12" w:space="0"/>
            </w:tcBorders>
          </w:tcPr>
          <w:p>
            <w:pPr>
              <w:autoSpaceDE w:val="0"/>
              <w:autoSpaceDN w:val="0"/>
              <w:spacing w:line="360" w:lineRule="auto"/>
              <w:jc w:val="center"/>
              <w:rPr>
                <w:rFonts w:ascii="宋体" w:hAnsi="宋体"/>
                <w:szCs w:val="21"/>
              </w:rPr>
            </w:pPr>
          </w:p>
        </w:tc>
        <w:tc>
          <w:tcPr>
            <w:tcW w:w="1455" w:type="dxa"/>
            <w:gridSpan w:val="2"/>
            <w:vAlign w:val="center"/>
          </w:tcPr>
          <w:p>
            <w:pPr>
              <w:autoSpaceDE w:val="0"/>
              <w:autoSpaceDN w:val="0"/>
              <w:spacing w:line="360" w:lineRule="auto"/>
              <w:jc w:val="center"/>
              <w:rPr>
                <w:rFonts w:ascii="宋体" w:hAnsi="宋体"/>
                <w:szCs w:val="21"/>
              </w:rPr>
            </w:pPr>
            <w:r>
              <w:rPr>
                <w:rFonts w:ascii="宋体" w:hAnsi="宋体"/>
                <w:szCs w:val="21"/>
              </w:rPr>
              <w:t>钢丝拉绳</w:t>
            </w:r>
          </w:p>
        </w:tc>
        <w:tc>
          <w:tcPr>
            <w:tcW w:w="660" w:type="dxa"/>
            <w:vAlign w:val="center"/>
          </w:tcPr>
          <w:p>
            <w:pPr>
              <w:autoSpaceDE w:val="0"/>
              <w:autoSpaceDN w:val="0"/>
              <w:spacing w:line="360" w:lineRule="auto"/>
              <w:jc w:val="center"/>
              <w:rPr>
                <w:rFonts w:ascii="宋体" w:hAnsi="宋体"/>
                <w:szCs w:val="21"/>
              </w:rPr>
            </w:pPr>
            <w:r>
              <w:rPr>
                <w:rFonts w:ascii="宋体" w:hAnsi="宋体"/>
                <w:szCs w:val="21"/>
              </w:rPr>
              <w:t>组</w:t>
            </w:r>
          </w:p>
        </w:tc>
        <w:tc>
          <w:tcPr>
            <w:tcW w:w="660" w:type="dxa"/>
            <w:vAlign w:val="center"/>
          </w:tcPr>
          <w:p>
            <w:pPr>
              <w:autoSpaceDE w:val="0"/>
              <w:autoSpaceDN w:val="0"/>
              <w:spacing w:line="360" w:lineRule="auto"/>
              <w:jc w:val="center"/>
              <w:rPr>
                <w:rFonts w:ascii="宋体" w:hAnsi="宋体"/>
                <w:szCs w:val="21"/>
              </w:rPr>
            </w:pPr>
            <w:r>
              <w:rPr>
                <w:rFonts w:ascii="宋体" w:hAnsi="宋体"/>
                <w:szCs w:val="21"/>
              </w:rPr>
              <w:t>3</w:t>
            </w:r>
          </w:p>
        </w:tc>
        <w:tc>
          <w:tcPr>
            <w:tcW w:w="948" w:type="dxa"/>
            <w:vMerge w:val="continue"/>
            <w:vAlign w:val="center"/>
          </w:tcPr>
          <w:p>
            <w:pPr>
              <w:autoSpaceDE w:val="0"/>
              <w:autoSpaceDN w:val="0"/>
              <w:spacing w:line="360" w:lineRule="auto"/>
              <w:jc w:val="center"/>
              <w:rPr>
                <w:rFonts w:ascii="宋体" w:hAnsi="宋体"/>
                <w:szCs w:val="21"/>
              </w:rPr>
            </w:pPr>
          </w:p>
        </w:tc>
        <w:tc>
          <w:tcPr>
            <w:tcW w:w="4043" w:type="dxa"/>
            <w:vMerge w:val="continue"/>
            <w:tcBorders>
              <w:right w:val="single" w:color="auto" w:sz="12" w:space="0"/>
            </w:tcBorders>
          </w:tcPr>
          <w:p>
            <w:pPr>
              <w:autoSpaceDE w:val="0"/>
              <w:autoSpaceDN w:val="0"/>
              <w:spacing w:line="360" w:lineRule="auto"/>
              <w:jc w:val="center"/>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3" w:hRule="atLeast"/>
        </w:trPr>
        <w:tc>
          <w:tcPr>
            <w:tcW w:w="1159" w:type="dxa"/>
            <w:vMerge w:val="continue"/>
            <w:tcBorders>
              <w:left w:val="single" w:color="auto" w:sz="12" w:space="0"/>
            </w:tcBorders>
          </w:tcPr>
          <w:p>
            <w:pPr>
              <w:autoSpaceDE w:val="0"/>
              <w:autoSpaceDN w:val="0"/>
              <w:spacing w:line="360" w:lineRule="auto"/>
              <w:jc w:val="center"/>
              <w:rPr>
                <w:rFonts w:ascii="宋体" w:hAnsi="宋体"/>
                <w:szCs w:val="21"/>
              </w:rPr>
            </w:pPr>
          </w:p>
        </w:tc>
        <w:tc>
          <w:tcPr>
            <w:tcW w:w="727" w:type="dxa"/>
            <w:vMerge w:val="restart"/>
            <w:vAlign w:val="center"/>
          </w:tcPr>
          <w:p>
            <w:pPr>
              <w:autoSpaceDE w:val="0"/>
              <w:autoSpaceDN w:val="0"/>
              <w:spacing w:line="360" w:lineRule="auto"/>
              <w:jc w:val="center"/>
              <w:rPr>
                <w:rFonts w:ascii="宋体" w:hAnsi="宋体"/>
                <w:szCs w:val="21"/>
              </w:rPr>
            </w:pPr>
            <w:r>
              <w:rPr>
                <w:rFonts w:ascii="宋体" w:hAnsi="宋体"/>
                <w:szCs w:val="21"/>
              </w:rPr>
              <w:t>拉绳</w:t>
            </w:r>
          </w:p>
        </w:tc>
        <w:tc>
          <w:tcPr>
            <w:tcW w:w="728" w:type="dxa"/>
            <w:vAlign w:val="center"/>
          </w:tcPr>
          <w:p>
            <w:pPr>
              <w:autoSpaceDE w:val="0"/>
              <w:autoSpaceDN w:val="0"/>
              <w:spacing w:line="360" w:lineRule="auto"/>
              <w:jc w:val="center"/>
              <w:rPr>
                <w:rFonts w:ascii="宋体" w:hAnsi="宋体"/>
                <w:szCs w:val="21"/>
              </w:rPr>
            </w:pPr>
            <w:r>
              <w:rPr>
                <w:rFonts w:hint="eastAsia" w:ascii="宋体" w:hAnsi="宋体"/>
                <w:szCs w:val="21"/>
              </w:rPr>
              <w:t>长5m</w:t>
            </w:r>
          </w:p>
        </w:tc>
        <w:tc>
          <w:tcPr>
            <w:tcW w:w="660" w:type="dxa"/>
            <w:vMerge w:val="restart"/>
            <w:vAlign w:val="center"/>
          </w:tcPr>
          <w:p>
            <w:pPr>
              <w:autoSpaceDE w:val="0"/>
              <w:autoSpaceDN w:val="0"/>
              <w:spacing w:line="360" w:lineRule="auto"/>
              <w:jc w:val="center"/>
              <w:rPr>
                <w:rFonts w:ascii="宋体" w:hAnsi="宋体"/>
                <w:szCs w:val="21"/>
              </w:rPr>
            </w:pPr>
            <w:r>
              <w:rPr>
                <w:rFonts w:ascii="宋体" w:hAnsi="宋体"/>
                <w:szCs w:val="21"/>
              </w:rPr>
              <w:t>条</w:t>
            </w:r>
          </w:p>
        </w:tc>
        <w:tc>
          <w:tcPr>
            <w:tcW w:w="660" w:type="dxa"/>
            <w:vAlign w:val="center"/>
          </w:tcPr>
          <w:p>
            <w:pPr>
              <w:autoSpaceDE w:val="0"/>
              <w:autoSpaceDN w:val="0"/>
              <w:spacing w:line="360" w:lineRule="auto"/>
              <w:jc w:val="center"/>
              <w:rPr>
                <w:rFonts w:ascii="宋体" w:hAnsi="宋体"/>
                <w:szCs w:val="21"/>
              </w:rPr>
            </w:pPr>
            <w:r>
              <w:rPr>
                <w:rFonts w:hint="eastAsia" w:ascii="宋体" w:hAnsi="宋体"/>
                <w:szCs w:val="21"/>
              </w:rPr>
              <w:t>2</w:t>
            </w:r>
          </w:p>
        </w:tc>
        <w:tc>
          <w:tcPr>
            <w:tcW w:w="948" w:type="dxa"/>
            <w:vMerge w:val="restart"/>
            <w:vAlign w:val="center"/>
          </w:tcPr>
          <w:p>
            <w:pPr>
              <w:autoSpaceDE w:val="0"/>
              <w:autoSpaceDN w:val="0"/>
              <w:spacing w:line="360" w:lineRule="auto"/>
              <w:jc w:val="center"/>
              <w:rPr>
                <w:rFonts w:ascii="宋体" w:hAnsi="宋体"/>
                <w:szCs w:val="21"/>
              </w:rPr>
            </w:pPr>
            <w:r>
              <w:rPr>
                <w:rFonts w:ascii="宋体" w:hAnsi="宋体"/>
                <w:szCs w:val="21"/>
              </w:rPr>
              <w:t>7.4</w:t>
            </w:r>
          </w:p>
        </w:tc>
        <w:tc>
          <w:tcPr>
            <w:tcW w:w="4043" w:type="dxa"/>
            <w:vMerge w:val="continue"/>
            <w:tcBorders>
              <w:right w:val="single" w:color="auto" w:sz="12" w:space="0"/>
            </w:tcBorders>
          </w:tcPr>
          <w:p>
            <w:pPr>
              <w:autoSpaceDE w:val="0"/>
              <w:autoSpaceDN w:val="0"/>
              <w:spacing w:line="360" w:lineRule="auto"/>
              <w:jc w:val="center"/>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3" w:hRule="atLeast"/>
        </w:trPr>
        <w:tc>
          <w:tcPr>
            <w:tcW w:w="1159" w:type="dxa"/>
            <w:vMerge w:val="continue"/>
            <w:tcBorders>
              <w:left w:val="single" w:color="auto" w:sz="12" w:space="0"/>
            </w:tcBorders>
          </w:tcPr>
          <w:p>
            <w:pPr>
              <w:autoSpaceDE w:val="0"/>
              <w:autoSpaceDN w:val="0"/>
              <w:spacing w:line="360" w:lineRule="auto"/>
              <w:jc w:val="center"/>
              <w:rPr>
                <w:rFonts w:ascii="宋体" w:hAnsi="宋体"/>
                <w:szCs w:val="21"/>
              </w:rPr>
            </w:pPr>
          </w:p>
        </w:tc>
        <w:tc>
          <w:tcPr>
            <w:tcW w:w="727" w:type="dxa"/>
            <w:vMerge w:val="continue"/>
            <w:vAlign w:val="center"/>
          </w:tcPr>
          <w:p>
            <w:pPr>
              <w:autoSpaceDE w:val="0"/>
              <w:autoSpaceDN w:val="0"/>
              <w:spacing w:line="360" w:lineRule="auto"/>
              <w:jc w:val="center"/>
              <w:rPr>
                <w:rFonts w:ascii="宋体" w:hAnsi="宋体"/>
                <w:szCs w:val="21"/>
              </w:rPr>
            </w:pPr>
          </w:p>
        </w:tc>
        <w:tc>
          <w:tcPr>
            <w:tcW w:w="728" w:type="dxa"/>
            <w:vAlign w:val="center"/>
          </w:tcPr>
          <w:p>
            <w:pPr>
              <w:autoSpaceDE w:val="0"/>
              <w:autoSpaceDN w:val="0"/>
              <w:spacing w:line="360" w:lineRule="auto"/>
              <w:jc w:val="center"/>
              <w:rPr>
                <w:rFonts w:ascii="宋体" w:hAnsi="宋体"/>
                <w:szCs w:val="21"/>
              </w:rPr>
            </w:pPr>
            <w:r>
              <w:rPr>
                <w:rFonts w:hint="eastAsia" w:ascii="宋体" w:hAnsi="宋体"/>
                <w:szCs w:val="21"/>
              </w:rPr>
              <w:t>长3m</w:t>
            </w:r>
          </w:p>
        </w:tc>
        <w:tc>
          <w:tcPr>
            <w:tcW w:w="660" w:type="dxa"/>
            <w:vMerge w:val="continue"/>
            <w:vAlign w:val="center"/>
          </w:tcPr>
          <w:p>
            <w:pPr>
              <w:autoSpaceDE w:val="0"/>
              <w:autoSpaceDN w:val="0"/>
              <w:spacing w:line="360" w:lineRule="auto"/>
              <w:jc w:val="center"/>
              <w:rPr>
                <w:rFonts w:ascii="宋体" w:hAnsi="宋体"/>
                <w:szCs w:val="21"/>
              </w:rPr>
            </w:pPr>
          </w:p>
        </w:tc>
        <w:tc>
          <w:tcPr>
            <w:tcW w:w="660" w:type="dxa"/>
            <w:vAlign w:val="center"/>
          </w:tcPr>
          <w:p>
            <w:pPr>
              <w:autoSpaceDE w:val="0"/>
              <w:autoSpaceDN w:val="0"/>
              <w:spacing w:line="360" w:lineRule="auto"/>
              <w:jc w:val="center"/>
              <w:rPr>
                <w:rFonts w:ascii="宋体" w:hAnsi="宋体"/>
                <w:szCs w:val="21"/>
              </w:rPr>
            </w:pPr>
            <w:r>
              <w:rPr>
                <w:rFonts w:hint="eastAsia" w:ascii="宋体" w:hAnsi="宋体"/>
                <w:szCs w:val="21"/>
              </w:rPr>
              <w:t>6</w:t>
            </w:r>
          </w:p>
        </w:tc>
        <w:tc>
          <w:tcPr>
            <w:tcW w:w="948" w:type="dxa"/>
            <w:vMerge w:val="continue"/>
            <w:vAlign w:val="center"/>
          </w:tcPr>
          <w:p>
            <w:pPr>
              <w:autoSpaceDE w:val="0"/>
              <w:autoSpaceDN w:val="0"/>
              <w:spacing w:line="360" w:lineRule="auto"/>
              <w:jc w:val="center"/>
              <w:rPr>
                <w:rFonts w:ascii="宋体" w:hAnsi="宋体"/>
                <w:szCs w:val="21"/>
              </w:rPr>
            </w:pPr>
          </w:p>
        </w:tc>
        <w:tc>
          <w:tcPr>
            <w:tcW w:w="4043" w:type="dxa"/>
            <w:vMerge w:val="continue"/>
            <w:tcBorders>
              <w:right w:val="single" w:color="auto" w:sz="12" w:space="0"/>
            </w:tcBorders>
          </w:tcPr>
          <w:p>
            <w:pPr>
              <w:autoSpaceDE w:val="0"/>
              <w:autoSpaceDN w:val="0"/>
              <w:spacing w:line="360" w:lineRule="auto"/>
              <w:jc w:val="center"/>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4" w:hRule="atLeast"/>
        </w:trPr>
        <w:tc>
          <w:tcPr>
            <w:tcW w:w="1159" w:type="dxa"/>
            <w:vMerge w:val="continue"/>
            <w:tcBorders>
              <w:left w:val="single" w:color="auto" w:sz="12" w:space="0"/>
            </w:tcBorders>
          </w:tcPr>
          <w:p>
            <w:pPr>
              <w:autoSpaceDE w:val="0"/>
              <w:autoSpaceDN w:val="0"/>
              <w:spacing w:line="360" w:lineRule="auto"/>
              <w:jc w:val="center"/>
              <w:rPr>
                <w:rFonts w:ascii="宋体" w:hAnsi="宋体"/>
                <w:szCs w:val="21"/>
              </w:rPr>
            </w:pPr>
          </w:p>
        </w:tc>
        <w:tc>
          <w:tcPr>
            <w:tcW w:w="1455" w:type="dxa"/>
            <w:gridSpan w:val="2"/>
            <w:vAlign w:val="center"/>
          </w:tcPr>
          <w:p>
            <w:pPr>
              <w:autoSpaceDE w:val="0"/>
              <w:autoSpaceDN w:val="0"/>
              <w:spacing w:line="360" w:lineRule="auto"/>
              <w:jc w:val="center"/>
              <w:rPr>
                <w:rFonts w:ascii="宋体" w:hAnsi="宋体"/>
                <w:szCs w:val="21"/>
              </w:rPr>
            </w:pPr>
            <w:r>
              <w:rPr>
                <w:rFonts w:ascii="宋体" w:hAnsi="宋体"/>
                <w:szCs w:val="21"/>
              </w:rPr>
              <w:t>钩桩</w:t>
            </w:r>
          </w:p>
        </w:tc>
        <w:tc>
          <w:tcPr>
            <w:tcW w:w="660" w:type="dxa"/>
            <w:vAlign w:val="center"/>
          </w:tcPr>
          <w:p>
            <w:pPr>
              <w:autoSpaceDE w:val="0"/>
              <w:autoSpaceDN w:val="0"/>
              <w:spacing w:line="360" w:lineRule="auto"/>
              <w:jc w:val="center"/>
              <w:rPr>
                <w:rFonts w:ascii="宋体" w:hAnsi="宋体"/>
                <w:szCs w:val="21"/>
              </w:rPr>
            </w:pPr>
            <w:r>
              <w:rPr>
                <w:rFonts w:ascii="宋体" w:hAnsi="宋体"/>
                <w:szCs w:val="21"/>
              </w:rPr>
              <w:t>个</w:t>
            </w:r>
          </w:p>
        </w:tc>
        <w:tc>
          <w:tcPr>
            <w:tcW w:w="660" w:type="dxa"/>
            <w:vAlign w:val="center"/>
          </w:tcPr>
          <w:p>
            <w:pPr>
              <w:autoSpaceDE w:val="0"/>
              <w:autoSpaceDN w:val="0"/>
              <w:spacing w:line="360" w:lineRule="auto"/>
              <w:jc w:val="center"/>
              <w:rPr>
                <w:rFonts w:ascii="宋体" w:hAnsi="宋体"/>
                <w:szCs w:val="21"/>
              </w:rPr>
            </w:pPr>
            <w:r>
              <w:rPr>
                <w:rFonts w:ascii="宋体" w:hAnsi="宋体"/>
                <w:szCs w:val="21"/>
              </w:rPr>
              <w:t>4</w:t>
            </w:r>
          </w:p>
        </w:tc>
        <w:tc>
          <w:tcPr>
            <w:tcW w:w="948" w:type="dxa"/>
            <w:vMerge w:val="continue"/>
            <w:vAlign w:val="center"/>
          </w:tcPr>
          <w:p>
            <w:pPr>
              <w:autoSpaceDE w:val="0"/>
              <w:autoSpaceDN w:val="0"/>
              <w:spacing w:line="360" w:lineRule="auto"/>
              <w:jc w:val="center"/>
              <w:rPr>
                <w:rFonts w:ascii="宋体" w:hAnsi="宋体"/>
                <w:szCs w:val="21"/>
              </w:rPr>
            </w:pPr>
          </w:p>
        </w:tc>
        <w:tc>
          <w:tcPr>
            <w:tcW w:w="4043" w:type="dxa"/>
            <w:vMerge w:val="continue"/>
            <w:tcBorders>
              <w:right w:val="single" w:color="auto" w:sz="12" w:space="0"/>
            </w:tcBorders>
          </w:tcPr>
          <w:p>
            <w:pPr>
              <w:autoSpaceDE w:val="0"/>
              <w:autoSpaceDN w:val="0"/>
              <w:spacing w:line="360" w:lineRule="auto"/>
              <w:jc w:val="center"/>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3" w:hRule="atLeast"/>
        </w:trPr>
        <w:tc>
          <w:tcPr>
            <w:tcW w:w="1159" w:type="dxa"/>
            <w:vMerge w:val="continue"/>
            <w:tcBorders>
              <w:left w:val="single" w:color="auto" w:sz="12" w:space="0"/>
            </w:tcBorders>
          </w:tcPr>
          <w:p>
            <w:pPr>
              <w:autoSpaceDE w:val="0"/>
              <w:autoSpaceDN w:val="0"/>
              <w:spacing w:line="360" w:lineRule="auto"/>
              <w:jc w:val="center"/>
              <w:rPr>
                <w:rFonts w:ascii="宋体" w:hAnsi="宋体"/>
                <w:szCs w:val="21"/>
              </w:rPr>
            </w:pPr>
          </w:p>
        </w:tc>
        <w:tc>
          <w:tcPr>
            <w:tcW w:w="1455" w:type="dxa"/>
            <w:gridSpan w:val="2"/>
            <w:vAlign w:val="center"/>
          </w:tcPr>
          <w:p>
            <w:pPr>
              <w:autoSpaceDE w:val="0"/>
              <w:autoSpaceDN w:val="0"/>
              <w:spacing w:line="360" w:lineRule="auto"/>
              <w:jc w:val="center"/>
              <w:rPr>
                <w:rFonts w:ascii="宋体" w:hAnsi="宋体"/>
                <w:szCs w:val="21"/>
              </w:rPr>
            </w:pPr>
            <w:r>
              <w:rPr>
                <w:rFonts w:ascii="宋体" w:hAnsi="宋体"/>
                <w:szCs w:val="21"/>
              </w:rPr>
              <w:t>三角桩</w:t>
            </w:r>
          </w:p>
        </w:tc>
        <w:tc>
          <w:tcPr>
            <w:tcW w:w="660" w:type="dxa"/>
            <w:vAlign w:val="center"/>
          </w:tcPr>
          <w:p>
            <w:pPr>
              <w:autoSpaceDE w:val="0"/>
              <w:autoSpaceDN w:val="0"/>
              <w:spacing w:line="360" w:lineRule="auto"/>
              <w:jc w:val="center"/>
              <w:rPr>
                <w:rFonts w:ascii="宋体" w:hAnsi="宋体"/>
                <w:szCs w:val="21"/>
              </w:rPr>
            </w:pPr>
            <w:r>
              <w:rPr>
                <w:rFonts w:ascii="宋体" w:hAnsi="宋体"/>
                <w:szCs w:val="21"/>
              </w:rPr>
              <w:t>个</w:t>
            </w:r>
          </w:p>
        </w:tc>
        <w:tc>
          <w:tcPr>
            <w:tcW w:w="660" w:type="dxa"/>
            <w:vAlign w:val="center"/>
          </w:tcPr>
          <w:p>
            <w:pPr>
              <w:autoSpaceDE w:val="0"/>
              <w:autoSpaceDN w:val="0"/>
              <w:spacing w:line="360" w:lineRule="auto"/>
              <w:jc w:val="center"/>
              <w:rPr>
                <w:rFonts w:ascii="宋体" w:hAnsi="宋体"/>
                <w:szCs w:val="21"/>
              </w:rPr>
            </w:pPr>
            <w:r>
              <w:rPr>
                <w:rFonts w:ascii="宋体" w:hAnsi="宋体"/>
                <w:szCs w:val="21"/>
              </w:rPr>
              <w:t>8</w:t>
            </w:r>
          </w:p>
        </w:tc>
        <w:tc>
          <w:tcPr>
            <w:tcW w:w="948" w:type="dxa"/>
            <w:vMerge w:val="continue"/>
            <w:vAlign w:val="center"/>
          </w:tcPr>
          <w:p>
            <w:pPr>
              <w:autoSpaceDE w:val="0"/>
              <w:autoSpaceDN w:val="0"/>
              <w:spacing w:line="360" w:lineRule="auto"/>
              <w:jc w:val="center"/>
              <w:rPr>
                <w:rFonts w:ascii="宋体" w:hAnsi="宋体"/>
                <w:szCs w:val="21"/>
              </w:rPr>
            </w:pPr>
          </w:p>
        </w:tc>
        <w:tc>
          <w:tcPr>
            <w:tcW w:w="4043" w:type="dxa"/>
            <w:vMerge w:val="continue"/>
            <w:tcBorders>
              <w:right w:val="single" w:color="auto" w:sz="12" w:space="0"/>
            </w:tcBorders>
          </w:tcPr>
          <w:p>
            <w:pPr>
              <w:autoSpaceDE w:val="0"/>
              <w:autoSpaceDN w:val="0"/>
              <w:spacing w:line="360" w:lineRule="auto"/>
              <w:jc w:val="center"/>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3" w:hRule="atLeast"/>
        </w:trPr>
        <w:tc>
          <w:tcPr>
            <w:tcW w:w="1159" w:type="dxa"/>
            <w:vMerge w:val="continue"/>
            <w:tcBorders>
              <w:left w:val="single" w:color="auto" w:sz="12" w:space="0"/>
            </w:tcBorders>
          </w:tcPr>
          <w:p>
            <w:pPr>
              <w:autoSpaceDE w:val="0"/>
              <w:autoSpaceDN w:val="0"/>
              <w:spacing w:line="360" w:lineRule="auto"/>
              <w:jc w:val="center"/>
              <w:rPr>
                <w:rFonts w:ascii="宋体" w:hAnsi="宋体"/>
                <w:szCs w:val="21"/>
              </w:rPr>
            </w:pPr>
          </w:p>
        </w:tc>
        <w:tc>
          <w:tcPr>
            <w:tcW w:w="1455" w:type="dxa"/>
            <w:gridSpan w:val="2"/>
            <w:vAlign w:val="center"/>
          </w:tcPr>
          <w:p>
            <w:pPr>
              <w:autoSpaceDE w:val="0"/>
              <w:autoSpaceDN w:val="0"/>
              <w:spacing w:line="360" w:lineRule="auto"/>
              <w:jc w:val="center"/>
              <w:rPr>
                <w:rFonts w:ascii="宋体" w:hAnsi="宋体"/>
                <w:szCs w:val="21"/>
              </w:rPr>
            </w:pPr>
            <w:r>
              <w:rPr>
                <w:rFonts w:ascii="宋体" w:hAnsi="宋体"/>
                <w:szCs w:val="21"/>
              </w:rPr>
              <w:t>橡塑桩头</w:t>
            </w:r>
          </w:p>
        </w:tc>
        <w:tc>
          <w:tcPr>
            <w:tcW w:w="660" w:type="dxa"/>
            <w:vAlign w:val="center"/>
          </w:tcPr>
          <w:p>
            <w:pPr>
              <w:autoSpaceDE w:val="0"/>
              <w:autoSpaceDN w:val="0"/>
              <w:spacing w:line="360" w:lineRule="auto"/>
              <w:jc w:val="center"/>
              <w:rPr>
                <w:rFonts w:ascii="宋体" w:hAnsi="宋体"/>
                <w:szCs w:val="21"/>
              </w:rPr>
            </w:pPr>
            <w:r>
              <w:rPr>
                <w:rFonts w:ascii="宋体" w:hAnsi="宋体"/>
                <w:szCs w:val="21"/>
              </w:rPr>
              <w:t>个</w:t>
            </w:r>
          </w:p>
        </w:tc>
        <w:tc>
          <w:tcPr>
            <w:tcW w:w="660" w:type="dxa"/>
            <w:vAlign w:val="center"/>
          </w:tcPr>
          <w:p>
            <w:pPr>
              <w:autoSpaceDE w:val="0"/>
              <w:autoSpaceDN w:val="0"/>
              <w:spacing w:line="360" w:lineRule="auto"/>
              <w:jc w:val="center"/>
              <w:rPr>
                <w:rFonts w:ascii="宋体" w:hAnsi="宋体"/>
                <w:szCs w:val="21"/>
              </w:rPr>
            </w:pPr>
            <w:r>
              <w:rPr>
                <w:rFonts w:ascii="宋体" w:hAnsi="宋体"/>
                <w:szCs w:val="21"/>
              </w:rPr>
              <w:t>8</w:t>
            </w:r>
          </w:p>
        </w:tc>
        <w:tc>
          <w:tcPr>
            <w:tcW w:w="948" w:type="dxa"/>
            <w:vMerge w:val="continue"/>
            <w:vAlign w:val="center"/>
          </w:tcPr>
          <w:p>
            <w:pPr>
              <w:autoSpaceDE w:val="0"/>
              <w:autoSpaceDN w:val="0"/>
              <w:spacing w:line="360" w:lineRule="auto"/>
              <w:jc w:val="center"/>
              <w:rPr>
                <w:rFonts w:ascii="宋体" w:hAnsi="宋体"/>
                <w:szCs w:val="21"/>
              </w:rPr>
            </w:pPr>
          </w:p>
        </w:tc>
        <w:tc>
          <w:tcPr>
            <w:tcW w:w="4043" w:type="dxa"/>
            <w:vMerge w:val="continue"/>
            <w:tcBorders>
              <w:right w:val="single" w:color="auto" w:sz="12" w:space="0"/>
            </w:tcBorders>
          </w:tcPr>
          <w:p>
            <w:pPr>
              <w:autoSpaceDE w:val="0"/>
              <w:autoSpaceDN w:val="0"/>
              <w:spacing w:line="360" w:lineRule="auto"/>
              <w:jc w:val="center"/>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3" w:hRule="atLeast"/>
        </w:trPr>
        <w:tc>
          <w:tcPr>
            <w:tcW w:w="1159" w:type="dxa"/>
            <w:vMerge w:val="continue"/>
            <w:tcBorders>
              <w:left w:val="single" w:color="auto" w:sz="12" w:space="0"/>
            </w:tcBorders>
          </w:tcPr>
          <w:p>
            <w:pPr>
              <w:autoSpaceDE w:val="0"/>
              <w:autoSpaceDN w:val="0"/>
              <w:spacing w:line="360" w:lineRule="auto"/>
              <w:jc w:val="center"/>
              <w:rPr>
                <w:rFonts w:ascii="宋体" w:hAnsi="宋体"/>
                <w:szCs w:val="21"/>
              </w:rPr>
            </w:pPr>
          </w:p>
        </w:tc>
        <w:tc>
          <w:tcPr>
            <w:tcW w:w="1455" w:type="dxa"/>
            <w:gridSpan w:val="2"/>
            <w:vAlign w:val="center"/>
          </w:tcPr>
          <w:p>
            <w:pPr>
              <w:autoSpaceDE w:val="0"/>
              <w:autoSpaceDN w:val="0"/>
              <w:spacing w:line="360" w:lineRule="auto"/>
              <w:jc w:val="center"/>
              <w:rPr>
                <w:rFonts w:ascii="宋体" w:hAnsi="宋体"/>
                <w:szCs w:val="21"/>
              </w:rPr>
            </w:pPr>
            <w:r>
              <w:rPr>
                <w:rFonts w:ascii="宋体" w:hAnsi="宋体"/>
                <w:szCs w:val="21"/>
              </w:rPr>
              <w:t>内包装袋</w:t>
            </w:r>
          </w:p>
        </w:tc>
        <w:tc>
          <w:tcPr>
            <w:tcW w:w="660" w:type="dxa"/>
            <w:vAlign w:val="center"/>
          </w:tcPr>
          <w:p>
            <w:pPr>
              <w:autoSpaceDE w:val="0"/>
              <w:autoSpaceDN w:val="0"/>
              <w:spacing w:line="360" w:lineRule="auto"/>
              <w:jc w:val="center"/>
              <w:rPr>
                <w:rFonts w:ascii="宋体" w:hAnsi="宋体"/>
                <w:szCs w:val="21"/>
              </w:rPr>
            </w:pPr>
            <w:r>
              <w:rPr>
                <w:rFonts w:ascii="宋体" w:hAnsi="宋体"/>
                <w:szCs w:val="21"/>
              </w:rPr>
              <w:t>个</w:t>
            </w:r>
          </w:p>
        </w:tc>
        <w:tc>
          <w:tcPr>
            <w:tcW w:w="660" w:type="dxa"/>
            <w:vAlign w:val="center"/>
          </w:tcPr>
          <w:p>
            <w:pPr>
              <w:autoSpaceDE w:val="0"/>
              <w:autoSpaceDN w:val="0"/>
              <w:spacing w:line="360" w:lineRule="auto"/>
              <w:jc w:val="center"/>
              <w:rPr>
                <w:rFonts w:ascii="宋体" w:hAnsi="宋体"/>
                <w:szCs w:val="21"/>
              </w:rPr>
            </w:pPr>
            <w:r>
              <w:rPr>
                <w:rFonts w:ascii="宋体" w:hAnsi="宋体"/>
                <w:szCs w:val="21"/>
              </w:rPr>
              <w:t>1</w:t>
            </w:r>
          </w:p>
        </w:tc>
        <w:tc>
          <w:tcPr>
            <w:tcW w:w="948" w:type="dxa"/>
            <w:vMerge w:val="continue"/>
            <w:vAlign w:val="center"/>
          </w:tcPr>
          <w:p>
            <w:pPr>
              <w:autoSpaceDE w:val="0"/>
              <w:autoSpaceDN w:val="0"/>
              <w:spacing w:line="360" w:lineRule="auto"/>
              <w:jc w:val="center"/>
              <w:rPr>
                <w:rFonts w:ascii="宋体" w:hAnsi="宋体"/>
                <w:szCs w:val="21"/>
              </w:rPr>
            </w:pPr>
          </w:p>
        </w:tc>
        <w:tc>
          <w:tcPr>
            <w:tcW w:w="4043" w:type="dxa"/>
            <w:vMerge w:val="continue"/>
            <w:tcBorders>
              <w:right w:val="single" w:color="auto" w:sz="12" w:space="0"/>
            </w:tcBorders>
          </w:tcPr>
          <w:p>
            <w:pPr>
              <w:autoSpaceDE w:val="0"/>
              <w:autoSpaceDN w:val="0"/>
              <w:spacing w:line="360" w:lineRule="auto"/>
              <w:jc w:val="center"/>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3" w:hRule="atLeast"/>
        </w:trPr>
        <w:tc>
          <w:tcPr>
            <w:tcW w:w="1159" w:type="dxa"/>
            <w:vMerge w:val="continue"/>
            <w:tcBorders>
              <w:left w:val="single" w:color="auto" w:sz="12" w:space="0"/>
            </w:tcBorders>
          </w:tcPr>
          <w:p>
            <w:pPr>
              <w:autoSpaceDE w:val="0"/>
              <w:autoSpaceDN w:val="0"/>
              <w:spacing w:line="360" w:lineRule="auto"/>
              <w:jc w:val="center"/>
              <w:rPr>
                <w:rFonts w:ascii="宋体" w:hAnsi="宋体"/>
                <w:szCs w:val="21"/>
              </w:rPr>
            </w:pPr>
          </w:p>
        </w:tc>
        <w:tc>
          <w:tcPr>
            <w:tcW w:w="1455" w:type="dxa"/>
            <w:gridSpan w:val="2"/>
            <w:vAlign w:val="center"/>
          </w:tcPr>
          <w:p>
            <w:pPr>
              <w:autoSpaceDE w:val="0"/>
              <w:autoSpaceDN w:val="0"/>
              <w:spacing w:line="360" w:lineRule="auto"/>
              <w:jc w:val="center"/>
              <w:rPr>
                <w:rFonts w:ascii="宋体" w:hAnsi="宋体"/>
                <w:szCs w:val="21"/>
              </w:rPr>
            </w:pPr>
            <w:r>
              <w:rPr>
                <w:rFonts w:ascii="宋体" w:hAnsi="宋体"/>
                <w:szCs w:val="21"/>
              </w:rPr>
              <w:t>外包装袋</w:t>
            </w:r>
          </w:p>
        </w:tc>
        <w:tc>
          <w:tcPr>
            <w:tcW w:w="660" w:type="dxa"/>
            <w:vAlign w:val="center"/>
          </w:tcPr>
          <w:p>
            <w:pPr>
              <w:autoSpaceDE w:val="0"/>
              <w:autoSpaceDN w:val="0"/>
              <w:spacing w:line="360" w:lineRule="auto"/>
              <w:jc w:val="center"/>
              <w:rPr>
                <w:rFonts w:ascii="宋体" w:hAnsi="宋体"/>
                <w:szCs w:val="21"/>
              </w:rPr>
            </w:pPr>
            <w:r>
              <w:rPr>
                <w:rFonts w:ascii="宋体" w:hAnsi="宋体"/>
                <w:szCs w:val="21"/>
              </w:rPr>
              <w:t>个</w:t>
            </w:r>
          </w:p>
        </w:tc>
        <w:tc>
          <w:tcPr>
            <w:tcW w:w="660" w:type="dxa"/>
            <w:vAlign w:val="center"/>
          </w:tcPr>
          <w:p>
            <w:pPr>
              <w:autoSpaceDE w:val="0"/>
              <w:autoSpaceDN w:val="0"/>
              <w:spacing w:line="360" w:lineRule="auto"/>
              <w:jc w:val="center"/>
              <w:rPr>
                <w:rFonts w:ascii="宋体" w:hAnsi="宋体"/>
                <w:szCs w:val="21"/>
              </w:rPr>
            </w:pPr>
            <w:r>
              <w:rPr>
                <w:rFonts w:ascii="宋体" w:hAnsi="宋体"/>
                <w:szCs w:val="21"/>
              </w:rPr>
              <w:t>1</w:t>
            </w:r>
          </w:p>
        </w:tc>
        <w:tc>
          <w:tcPr>
            <w:tcW w:w="948" w:type="dxa"/>
            <w:vMerge w:val="continue"/>
            <w:vAlign w:val="center"/>
          </w:tcPr>
          <w:p>
            <w:pPr>
              <w:autoSpaceDE w:val="0"/>
              <w:autoSpaceDN w:val="0"/>
              <w:spacing w:line="360" w:lineRule="auto"/>
              <w:jc w:val="center"/>
              <w:rPr>
                <w:rFonts w:ascii="宋体" w:hAnsi="宋体"/>
                <w:szCs w:val="21"/>
              </w:rPr>
            </w:pPr>
          </w:p>
        </w:tc>
        <w:tc>
          <w:tcPr>
            <w:tcW w:w="4043" w:type="dxa"/>
            <w:vMerge w:val="continue"/>
            <w:tcBorders>
              <w:right w:val="single" w:color="auto" w:sz="12" w:space="0"/>
            </w:tcBorders>
          </w:tcPr>
          <w:p>
            <w:pPr>
              <w:autoSpaceDE w:val="0"/>
              <w:autoSpaceDN w:val="0"/>
              <w:spacing w:line="360" w:lineRule="auto"/>
              <w:jc w:val="center"/>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4" w:hRule="atLeast"/>
        </w:trPr>
        <w:tc>
          <w:tcPr>
            <w:tcW w:w="1159" w:type="dxa"/>
            <w:vMerge w:val="continue"/>
            <w:tcBorders>
              <w:left w:val="single" w:color="auto" w:sz="12" w:space="0"/>
              <w:bottom w:val="single" w:color="auto" w:sz="4" w:space="0"/>
            </w:tcBorders>
          </w:tcPr>
          <w:p>
            <w:pPr>
              <w:autoSpaceDE w:val="0"/>
              <w:autoSpaceDN w:val="0"/>
              <w:spacing w:line="360" w:lineRule="auto"/>
              <w:jc w:val="center"/>
              <w:rPr>
                <w:rFonts w:ascii="宋体" w:hAnsi="宋体"/>
                <w:szCs w:val="21"/>
              </w:rPr>
            </w:pPr>
          </w:p>
        </w:tc>
        <w:tc>
          <w:tcPr>
            <w:tcW w:w="1455" w:type="dxa"/>
            <w:gridSpan w:val="2"/>
            <w:tcBorders>
              <w:bottom w:val="single" w:color="auto" w:sz="4" w:space="0"/>
            </w:tcBorders>
            <w:vAlign w:val="center"/>
          </w:tcPr>
          <w:p>
            <w:pPr>
              <w:autoSpaceDE w:val="0"/>
              <w:autoSpaceDN w:val="0"/>
              <w:spacing w:line="360" w:lineRule="auto"/>
              <w:jc w:val="center"/>
              <w:rPr>
                <w:rFonts w:ascii="宋体" w:hAnsi="宋体"/>
                <w:szCs w:val="21"/>
              </w:rPr>
            </w:pPr>
            <w:r>
              <w:rPr>
                <w:rFonts w:hint="eastAsia" w:ascii="宋体" w:hAnsi="宋体"/>
                <w:szCs w:val="21"/>
              </w:rPr>
              <w:t>配件袋</w:t>
            </w:r>
          </w:p>
        </w:tc>
        <w:tc>
          <w:tcPr>
            <w:tcW w:w="660" w:type="dxa"/>
            <w:tcBorders>
              <w:bottom w:val="single" w:color="auto" w:sz="4" w:space="0"/>
            </w:tcBorders>
            <w:vAlign w:val="center"/>
          </w:tcPr>
          <w:p>
            <w:pPr>
              <w:autoSpaceDE w:val="0"/>
              <w:autoSpaceDN w:val="0"/>
              <w:spacing w:line="360" w:lineRule="auto"/>
              <w:jc w:val="center"/>
              <w:rPr>
                <w:rFonts w:ascii="宋体" w:hAnsi="宋体"/>
                <w:szCs w:val="21"/>
              </w:rPr>
            </w:pPr>
            <w:r>
              <w:rPr>
                <w:rFonts w:hint="eastAsia" w:ascii="宋体" w:hAnsi="宋体"/>
                <w:szCs w:val="21"/>
              </w:rPr>
              <w:t>个</w:t>
            </w:r>
          </w:p>
        </w:tc>
        <w:tc>
          <w:tcPr>
            <w:tcW w:w="660" w:type="dxa"/>
            <w:tcBorders>
              <w:bottom w:val="single" w:color="auto" w:sz="4" w:space="0"/>
            </w:tcBorders>
            <w:vAlign w:val="center"/>
          </w:tcPr>
          <w:p>
            <w:pPr>
              <w:autoSpaceDE w:val="0"/>
              <w:autoSpaceDN w:val="0"/>
              <w:spacing w:line="360" w:lineRule="auto"/>
              <w:jc w:val="center"/>
              <w:rPr>
                <w:rFonts w:ascii="宋体" w:hAnsi="宋体"/>
                <w:szCs w:val="21"/>
              </w:rPr>
            </w:pPr>
            <w:r>
              <w:rPr>
                <w:rFonts w:hint="eastAsia" w:ascii="宋体" w:hAnsi="宋体"/>
                <w:szCs w:val="21"/>
              </w:rPr>
              <w:t>1</w:t>
            </w:r>
          </w:p>
        </w:tc>
        <w:tc>
          <w:tcPr>
            <w:tcW w:w="948" w:type="dxa"/>
            <w:vMerge w:val="continue"/>
            <w:tcBorders>
              <w:bottom w:val="single" w:color="auto" w:sz="4" w:space="0"/>
            </w:tcBorders>
            <w:vAlign w:val="center"/>
          </w:tcPr>
          <w:p>
            <w:pPr>
              <w:autoSpaceDE w:val="0"/>
              <w:autoSpaceDN w:val="0"/>
              <w:spacing w:line="360" w:lineRule="auto"/>
              <w:jc w:val="center"/>
              <w:rPr>
                <w:rFonts w:ascii="宋体" w:hAnsi="宋体"/>
                <w:szCs w:val="21"/>
              </w:rPr>
            </w:pPr>
          </w:p>
        </w:tc>
        <w:tc>
          <w:tcPr>
            <w:tcW w:w="4043" w:type="dxa"/>
            <w:vMerge w:val="continue"/>
            <w:tcBorders>
              <w:bottom w:val="single" w:color="auto" w:sz="4" w:space="0"/>
              <w:right w:val="single" w:color="auto" w:sz="12" w:space="0"/>
            </w:tcBorders>
          </w:tcPr>
          <w:p>
            <w:pPr>
              <w:autoSpaceDE w:val="0"/>
              <w:autoSpaceDN w:val="0"/>
              <w:spacing w:line="360" w:lineRule="auto"/>
              <w:jc w:val="center"/>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68" w:hRule="atLeast"/>
        </w:trPr>
        <w:tc>
          <w:tcPr>
            <w:tcW w:w="1159" w:type="dxa"/>
            <w:vMerge w:val="restart"/>
            <w:tcBorders>
              <w:top w:val="single" w:color="auto" w:sz="4" w:space="0"/>
              <w:left w:val="single" w:color="auto" w:sz="12" w:space="0"/>
            </w:tcBorders>
            <w:vAlign w:val="center"/>
          </w:tcPr>
          <w:p>
            <w:pPr>
              <w:autoSpaceDE w:val="0"/>
              <w:autoSpaceDN w:val="0"/>
              <w:spacing w:line="360" w:lineRule="auto"/>
              <w:rPr>
                <w:rFonts w:ascii="宋体" w:hAnsi="宋体"/>
                <w:szCs w:val="21"/>
              </w:rPr>
            </w:pPr>
            <w:r>
              <w:rPr>
                <w:rFonts w:hint="eastAsia" w:ascii="宋体" w:hAnsi="宋体"/>
                <w:szCs w:val="21"/>
              </w:rPr>
              <w:t>3－3</w:t>
            </w:r>
          </w:p>
        </w:tc>
        <w:tc>
          <w:tcPr>
            <w:tcW w:w="1455" w:type="dxa"/>
            <w:gridSpan w:val="2"/>
            <w:tcBorders>
              <w:top w:val="single" w:color="auto" w:sz="4" w:space="0"/>
              <w:bottom w:val="single" w:color="auto" w:sz="6" w:space="0"/>
            </w:tcBorders>
            <w:vAlign w:val="center"/>
          </w:tcPr>
          <w:p>
            <w:pPr>
              <w:autoSpaceDE w:val="0"/>
              <w:autoSpaceDN w:val="0"/>
              <w:spacing w:line="360" w:lineRule="auto"/>
              <w:jc w:val="center"/>
              <w:rPr>
                <w:rFonts w:ascii="宋体" w:hAnsi="宋体"/>
                <w:szCs w:val="21"/>
              </w:rPr>
            </w:pPr>
            <w:r>
              <w:rPr>
                <w:rFonts w:hint="eastAsia" w:ascii="宋体" w:hAnsi="宋体"/>
                <w:szCs w:val="21"/>
              </w:rPr>
              <w:t>烟囱口板</w:t>
            </w:r>
          </w:p>
        </w:tc>
        <w:tc>
          <w:tcPr>
            <w:tcW w:w="660" w:type="dxa"/>
            <w:tcBorders>
              <w:top w:val="single" w:color="auto" w:sz="4" w:space="0"/>
              <w:bottom w:val="single" w:color="auto" w:sz="6" w:space="0"/>
            </w:tcBorders>
            <w:vAlign w:val="center"/>
          </w:tcPr>
          <w:p>
            <w:pPr>
              <w:autoSpaceDE w:val="0"/>
              <w:autoSpaceDN w:val="0"/>
              <w:spacing w:line="360" w:lineRule="auto"/>
              <w:jc w:val="center"/>
              <w:rPr>
                <w:rFonts w:ascii="宋体" w:hAnsi="宋体"/>
                <w:szCs w:val="21"/>
              </w:rPr>
            </w:pPr>
            <w:r>
              <w:rPr>
                <w:rFonts w:hint="eastAsia" w:ascii="宋体" w:hAnsi="宋体"/>
                <w:szCs w:val="21"/>
              </w:rPr>
              <w:t>个</w:t>
            </w:r>
          </w:p>
        </w:tc>
        <w:tc>
          <w:tcPr>
            <w:tcW w:w="660" w:type="dxa"/>
            <w:tcBorders>
              <w:top w:val="single" w:color="auto" w:sz="4" w:space="0"/>
              <w:bottom w:val="single" w:color="auto" w:sz="6" w:space="0"/>
            </w:tcBorders>
            <w:vAlign w:val="center"/>
          </w:tcPr>
          <w:p>
            <w:pPr>
              <w:autoSpaceDE w:val="0"/>
              <w:autoSpaceDN w:val="0"/>
              <w:spacing w:line="360" w:lineRule="auto"/>
              <w:jc w:val="center"/>
              <w:rPr>
                <w:rFonts w:ascii="宋体" w:hAnsi="宋体"/>
                <w:szCs w:val="21"/>
              </w:rPr>
            </w:pPr>
            <w:r>
              <w:rPr>
                <w:rFonts w:hint="eastAsia" w:ascii="宋体" w:hAnsi="宋体"/>
                <w:szCs w:val="21"/>
              </w:rPr>
              <w:t>1</w:t>
            </w:r>
          </w:p>
        </w:tc>
        <w:tc>
          <w:tcPr>
            <w:tcW w:w="948" w:type="dxa"/>
            <w:vMerge w:val="restart"/>
            <w:tcBorders>
              <w:top w:val="single" w:color="auto" w:sz="4" w:space="0"/>
            </w:tcBorders>
            <w:vAlign w:val="center"/>
          </w:tcPr>
          <w:p>
            <w:pPr>
              <w:autoSpaceDE w:val="0"/>
              <w:autoSpaceDN w:val="0"/>
              <w:spacing w:line="360" w:lineRule="auto"/>
              <w:rPr>
                <w:rFonts w:ascii="宋体" w:hAnsi="宋体"/>
                <w:szCs w:val="21"/>
              </w:rPr>
            </w:pPr>
            <w:r>
              <w:rPr>
                <w:rFonts w:hint="eastAsia" w:ascii="宋体" w:hAnsi="宋体"/>
                <w:szCs w:val="21"/>
              </w:rPr>
              <w:t>28</w:t>
            </w:r>
          </w:p>
        </w:tc>
        <w:tc>
          <w:tcPr>
            <w:tcW w:w="4043" w:type="dxa"/>
            <w:vMerge w:val="restart"/>
            <w:tcBorders>
              <w:top w:val="single" w:color="auto" w:sz="4" w:space="0"/>
              <w:right w:val="single" w:color="auto" w:sz="12" w:space="0"/>
            </w:tcBorders>
            <w:vAlign w:val="center"/>
          </w:tcPr>
          <w:p>
            <w:pPr>
              <w:autoSpaceDE w:val="0"/>
              <w:autoSpaceDN w:val="0"/>
              <w:spacing w:line="360" w:lineRule="auto"/>
              <w:jc w:val="center"/>
              <w:rPr>
                <w:rFonts w:ascii="黑体" w:hAnsi="黑体" w:eastAsia="黑体" w:cs="黑体"/>
                <w:szCs w:val="21"/>
              </w:rPr>
            </w:pPr>
            <w:r>
              <w:rPr>
                <w:rFonts w:hint="eastAsia" w:ascii="黑体" w:hAnsi="黑体" w:eastAsia="黑体" w:cs="黑体"/>
                <w:szCs w:val="21"/>
              </w:rPr>
              <w:t>救灾专用 12m2棉帐篷(棉内胆)</w:t>
            </w:r>
          </w:p>
          <w:p>
            <w:pPr>
              <w:autoSpaceDE w:val="0"/>
              <w:autoSpaceDN w:val="0"/>
              <w:spacing w:line="360" w:lineRule="auto"/>
              <w:rPr>
                <w:rFonts w:ascii="宋体" w:hAnsi="宋体"/>
                <w:szCs w:val="21"/>
              </w:rPr>
            </w:pPr>
            <w:r>
              <w:rPr>
                <w:rFonts w:ascii="宋体" w:hAnsi="宋体"/>
                <w:szCs w:val="21"/>
              </w:rPr>
              <w:t>数量：1</w:t>
            </w:r>
            <w:r>
              <w:rPr>
                <w:rFonts w:hint="eastAsia" w:ascii="宋体" w:hAnsi="宋体"/>
                <w:szCs w:val="21"/>
              </w:rPr>
              <w:t xml:space="preserve">套     </w:t>
            </w:r>
            <w:r>
              <w:rPr>
                <w:rFonts w:ascii="宋体" w:hAnsi="宋体"/>
                <w:szCs w:val="21"/>
              </w:rPr>
              <w:t>质量：</w:t>
            </w:r>
            <w:r>
              <w:rPr>
                <w:rFonts w:hint="eastAsia" w:ascii="宋体" w:hAnsi="宋体"/>
                <w:szCs w:val="21"/>
              </w:rPr>
              <w:t>28</w:t>
            </w:r>
            <w:r>
              <w:rPr>
                <w:rFonts w:ascii="宋体" w:hAnsi="宋体"/>
                <w:szCs w:val="21"/>
              </w:rPr>
              <w:t>kg</w:t>
            </w:r>
          </w:p>
          <w:p>
            <w:pPr>
              <w:autoSpaceDE w:val="0"/>
              <w:autoSpaceDN w:val="0"/>
              <w:spacing w:line="360" w:lineRule="auto"/>
              <w:rPr>
                <w:rFonts w:ascii="宋体" w:hAnsi="宋体"/>
                <w:szCs w:val="21"/>
              </w:rPr>
            </w:pPr>
            <w:r>
              <w:rPr>
                <w:rFonts w:ascii="宋体" w:hAnsi="宋体"/>
                <w:szCs w:val="21"/>
              </w:rPr>
              <w:t>体积：</w:t>
            </w:r>
            <w:r>
              <w:rPr>
                <w:rFonts w:hint="eastAsia" w:ascii="宋体" w:hAnsi="宋体"/>
                <w:szCs w:val="21"/>
              </w:rPr>
              <w:t>1300</w:t>
            </w:r>
            <w:r>
              <w:rPr>
                <w:rFonts w:ascii="宋体" w:hAnsi="宋体"/>
                <w:szCs w:val="21"/>
              </w:rPr>
              <w:t>mm×</w:t>
            </w:r>
            <w:r>
              <w:rPr>
                <w:rFonts w:hint="eastAsia" w:ascii="宋体" w:hAnsi="宋体"/>
                <w:szCs w:val="21"/>
              </w:rPr>
              <w:t>430</w:t>
            </w:r>
            <w:r>
              <w:rPr>
                <w:rFonts w:ascii="宋体" w:hAnsi="宋体"/>
                <w:szCs w:val="21"/>
              </w:rPr>
              <w:t>mm×</w:t>
            </w:r>
            <w:r>
              <w:rPr>
                <w:rFonts w:hint="eastAsia" w:ascii="宋体" w:hAnsi="宋体"/>
                <w:szCs w:val="21"/>
              </w:rPr>
              <w:t>390</w:t>
            </w:r>
            <w:r>
              <w:rPr>
                <w:rFonts w:ascii="宋体" w:hAnsi="宋体"/>
                <w:szCs w:val="21"/>
              </w:rPr>
              <w:t>mm</w:t>
            </w:r>
          </w:p>
          <w:p>
            <w:pPr>
              <w:autoSpaceDE w:val="0"/>
              <w:autoSpaceDN w:val="0"/>
              <w:spacing w:line="360" w:lineRule="auto"/>
              <w:jc w:val="center"/>
              <w:rPr>
                <w:rFonts w:ascii="宋体" w:hAnsi="宋体"/>
                <w:szCs w:val="21"/>
              </w:rPr>
            </w:pPr>
            <w:r>
              <w:rPr>
                <w:rFonts w:ascii="宋体" w:hAnsi="宋体"/>
                <w:szCs w:val="21"/>
              </w:rPr>
              <w:t>生产日期：</w:t>
            </w:r>
            <w:r>
              <w:rPr>
                <w:rFonts w:hint="eastAsia" w:ascii="宋体" w:hAnsi="宋体"/>
                <w:szCs w:val="21"/>
              </w:rPr>
              <w:t xml:space="preserve">  </w:t>
            </w:r>
            <w:r>
              <w:rPr>
                <w:rFonts w:ascii="宋体" w:hAnsi="宋体"/>
                <w:szCs w:val="21"/>
              </w:rPr>
              <w:t>年</w:t>
            </w:r>
            <w:r>
              <w:rPr>
                <w:rFonts w:hint="eastAsia" w:ascii="宋体" w:hAnsi="宋体"/>
                <w:szCs w:val="21"/>
              </w:rPr>
              <w:t xml:space="preserve">  </w:t>
            </w:r>
            <w:r>
              <w:rPr>
                <w:rFonts w:ascii="宋体" w:hAnsi="宋体"/>
                <w:szCs w:val="21"/>
              </w:rPr>
              <w:t>月</w:t>
            </w:r>
            <w:r>
              <w:rPr>
                <w:rFonts w:hint="eastAsia" w:ascii="宋体" w:hAnsi="宋体"/>
                <w:szCs w:val="21"/>
              </w:rPr>
              <w:t xml:space="preserve">   共3包，第3包</w:t>
            </w:r>
          </w:p>
          <w:p>
            <w:pPr>
              <w:autoSpaceDE w:val="0"/>
              <w:autoSpaceDN w:val="0"/>
              <w:spacing w:line="360" w:lineRule="auto"/>
              <w:jc w:val="center"/>
              <w:rPr>
                <w:rFonts w:ascii="黑体" w:hAnsi="黑体" w:eastAsia="黑体" w:cs="黑体"/>
                <w:szCs w:val="21"/>
              </w:rPr>
            </w:pPr>
            <w:r>
              <w:rPr>
                <w:rFonts w:hint="eastAsia" w:ascii="黑体" w:hAnsi="黑体" w:eastAsia="黑体" w:cs="黑体"/>
                <w:szCs w:val="21"/>
              </w:rPr>
              <w:t xml:space="preserve"> 生产批号</w:t>
            </w:r>
          </w:p>
          <w:p>
            <w:pPr>
              <w:autoSpaceDE w:val="0"/>
              <w:autoSpaceDN w:val="0"/>
              <w:spacing w:line="360" w:lineRule="auto"/>
              <w:jc w:val="center"/>
              <w:rPr>
                <w:rFonts w:ascii="黑体" w:hAnsi="黑体" w:eastAsia="黑体" w:cs="黑体"/>
                <w:szCs w:val="21"/>
              </w:rPr>
            </w:pPr>
            <w:r>
              <w:rPr>
                <w:rFonts w:hint="eastAsia" w:ascii="黑体" w:hAnsi="黑体" w:eastAsia="黑体" w:cs="黑体"/>
                <w:szCs w:val="21"/>
              </w:rPr>
              <w:t>××××有限公司</w:t>
            </w:r>
          </w:p>
          <w:p>
            <w:pPr>
              <w:autoSpaceDE w:val="0"/>
              <w:autoSpaceDN w:val="0"/>
              <w:spacing w:line="360" w:lineRule="auto"/>
              <w:jc w:val="center"/>
              <w:rPr>
                <w:rFonts w:ascii="宋体" w:hAnsi="宋体"/>
                <w:szCs w:val="21"/>
              </w:rPr>
            </w:pPr>
            <w:r>
              <w:rPr>
                <w:rFonts w:hint="eastAsia" w:ascii="黑体" w:hAnsi="黑体" w:eastAsia="黑体" w:cs="黑体"/>
                <w:szCs w:val="21"/>
              </w:rPr>
              <w:t>中华人民共和国民政部监制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68" w:hRule="atLeast"/>
        </w:trPr>
        <w:tc>
          <w:tcPr>
            <w:tcW w:w="1159" w:type="dxa"/>
            <w:vMerge w:val="continue"/>
            <w:tcBorders>
              <w:left w:val="single" w:color="auto" w:sz="12" w:space="0"/>
            </w:tcBorders>
            <w:vAlign w:val="center"/>
          </w:tcPr>
          <w:p>
            <w:pPr>
              <w:autoSpaceDE w:val="0"/>
              <w:autoSpaceDN w:val="0"/>
              <w:spacing w:line="360" w:lineRule="auto"/>
              <w:jc w:val="center"/>
              <w:rPr>
                <w:rFonts w:ascii="宋体" w:hAnsi="宋体"/>
                <w:szCs w:val="21"/>
              </w:rPr>
            </w:pPr>
          </w:p>
        </w:tc>
        <w:tc>
          <w:tcPr>
            <w:tcW w:w="1455" w:type="dxa"/>
            <w:gridSpan w:val="2"/>
            <w:tcBorders>
              <w:top w:val="single" w:color="auto" w:sz="6" w:space="0"/>
              <w:bottom w:val="single" w:color="auto" w:sz="2" w:space="0"/>
            </w:tcBorders>
            <w:vAlign w:val="center"/>
          </w:tcPr>
          <w:p>
            <w:pPr>
              <w:autoSpaceDE w:val="0"/>
              <w:autoSpaceDN w:val="0"/>
              <w:spacing w:line="360" w:lineRule="auto"/>
              <w:jc w:val="center"/>
              <w:rPr>
                <w:rFonts w:ascii="宋体" w:hAnsi="宋体"/>
                <w:szCs w:val="21"/>
              </w:rPr>
            </w:pPr>
            <w:r>
              <w:rPr>
                <w:rFonts w:hint="eastAsia" w:ascii="宋体" w:hAnsi="宋体"/>
                <w:szCs w:val="21"/>
              </w:rPr>
              <w:t>风斗</w:t>
            </w:r>
          </w:p>
        </w:tc>
        <w:tc>
          <w:tcPr>
            <w:tcW w:w="660" w:type="dxa"/>
            <w:tcBorders>
              <w:top w:val="single" w:color="auto" w:sz="6" w:space="0"/>
              <w:bottom w:val="single" w:color="auto" w:sz="2" w:space="0"/>
            </w:tcBorders>
            <w:vAlign w:val="center"/>
          </w:tcPr>
          <w:p>
            <w:pPr>
              <w:autoSpaceDE w:val="0"/>
              <w:autoSpaceDN w:val="0"/>
              <w:spacing w:line="360" w:lineRule="auto"/>
              <w:jc w:val="center"/>
              <w:rPr>
                <w:rFonts w:ascii="宋体" w:hAnsi="宋体"/>
                <w:szCs w:val="21"/>
              </w:rPr>
            </w:pPr>
            <w:r>
              <w:rPr>
                <w:rFonts w:hint="eastAsia" w:ascii="宋体" w:hAnsi="宋体"/>
                <w:szCs w:val="21"/>
              </w:rPr>
              <w:t>个</w:t>
            </w:r>
          </w:p>
        </w:tc>
        <w:tc>
          <w:tcPr>
            <w:tcW w:w="660" w:type="dxa"/>
            <w:tcBorders>
              <w:top w:val="single" w:color="auto" w:sz="6" w:space="0"/>
              <w:bottom w:val="single" w:color="auto" w:sz="2" w:space="0"/>
            </w:tcBorders>
            <w:vAlign w:val="center"/>
          </w:tcPr>
          <w:p>
            <w:pPr>
              <w:autoSpaceDE w:val="0"/>
              <w:autoSpaceDN w:val="0"/>
              <w:spacing w:line="360" w:lineRule="auto"/>
              <w:jc w:val="center"/>
              <w:rPr>
                <w:rFonts w:ascii="宋体" w:hAnsi="宋体"/>
                <w:szCs w:val="21"/>
              </w:rPr>
            </w:pPr>
            <w:r>
              <w:rPr>
                <w:rFonts w:hint="eastAsia" w:ascii="宋体" w:hAnsi="宋体"/>
                <w:szCs w:val="21"/>
              </w:rPr>
              <w:t>1</w:t>
            </w:r>
          </w:p>
        </w:tc>
        <w:tc>
          <w:tcPr>
            <w:tcW w:w="948" w:type="dxa"/>
            <w:vMerge w:val="continue"/>
            <w:vAlign w:val="center"/>
          </w:tcPr>
          <w:p>
            <w:pPr>
              <w:autoSpaceDE w:val="0"/>
              <w:autoSpaceDN w:val="0"/>
              <w:spacing w:line="360" w:lineRule="auto"/>
              <w:jc w:val="center"/>
              <w:rPr>
                <w:rFonts w:ascii="宋体" w:hAnsi="宋体"/>
                <w:szCs w:val="21"/>
              </w:rPr>
            </w:pPr>
          </w:p>
        </w:tc>
        <w:tc>
          <w:tcPr>
            <w:tcW w:w="4043" w:type="dxa"/>
            <w:vMerge w:val="continue"/>
            <w:tcBorders>
              <w:right w:val="single" w:color="auto" w:sz="12" w:space="0"/>
            </w:tcBorders>
            <w:vAlign w:val="center"/>
          </w:tcPr>
          <w:p>
            <w:pPr>
              <w:autoSpaceDE w:val="0"/>
              <w:autoSpaceDN w:val="0"/>
              <w:spacing w:line="360" w:lineRule="auto"/>
              <w:jc w:val="center"/>
              <w:rPr>
                <w:rFonts w:ascii="宋体"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68" w:hRule="atLeast"/>
        </w:trPr>
        <w:tc>
          <w:tcPr>
            <w:tcW w:w="1159" w:type="dxa"/>
            <w:vMerge w:val="continue"/>
            <w:tcBorders>
              <w:left w:val="single" w:color="auto" w:sz="12" w:space="0"/>
            </w:tcBorders>
            <w:vAlign w:val="center"/>
          </w:tcPr>
          <w:p>
            <w:pPr>
              <w:autoSpaceDE w:val="0"/>
              <w:autoSpaceDN w:val="0"/>
              <w:spacing w:line="360" w:lineRule="auto"/>
              <w:jc w:val="center"/>
              <w:rPr>
                <w:rFonts w:ascii="宋体" w:hAnsi="宋体"/>
                <w:szCs w:val="21"/>
              </w:rPr>
            </w:pPr>
          </w:p>
        </w:tc>
        <w:tc>
          <w:tcPr>
            <w:tcW w:w="1455" w:type="dxa"/>
            <w:gridSpan w:val="2"/>
            <w:tcBorders>
              <w:top w:val="single" w:color="auto" w:sz="2" w:space="0"/>
              <w:bottom w:val="single" w:color="auto" w:sz="2" w:space="0"/>
            </w:tcBorders>
            <w:vAlign w:val="center"/>
          </w:tcPr>
          <w:p>
            <w:pPr>
              <w:autoSpaceDE w:val="0"/>
              <w:autoSpaceDN w:val="0"/>
              <w:spacing w:line="360" w:lineRule="auto"/>
              <w:jc w:val="center"/>
              <w:rPr>
                <w:rFonts w:ascii="宋体" w:hAnsi="宋体"/>
                <w:szCs w:val="21"/>
              </w:rPr>
            </w:pPr>
            <w:r>
              <w:rPr>
                <w:rFonts w:hint="eastAsia" w:ascii="宋体" w:hAnsi="宋体"/>
                <w:szCs w:val="21"/>
              </w:rPr>
              <w:t>棉内胆</w:t>
            </w:r>
          </w:p>
        </w:tc>
        <w:tc>
          <w:tcPr>
            <w:tcW w:w="660" w:type="dxa"/>
            <w:tcBorders>
              <w:top w:val="single" w:color="auto" w:sz="2" w:space="0"/>
              <w:bottom w:val="single" w:color="auto" w:sz="2" w:space="0"/>
            </w:tcBorders>
            <w:vAlign w:val="center"/>
          </w:tcPr>
          <w:p>
            <w:pPr>
              <w:autoSpaceDE w:val="0"/>
              <w:autoSpaceDN w:val="0"/>
              <w:spacing w:line="360" w:lineRule="auto"/>
              <w:jc w:val="center"/>
              <w:rPr>
                <w:rFonts w:ascii="宋体" w:hAnsi="宋体"/>
                <w:szCs w:val="21"/>
              </w:rPr>
            </w:pPr>
            <w:r>
              <w:rPr>
                <w:rFonts w:hint="eastAsia" w:ascii="宋体" w:hAnsi="宋体"/>
                <w:szCs w:val="21"/>
              </w:rPr>
              <w:t>套</w:t>
            </w:r>
          </w:p>
        </w:tc>
        <w:tc>
          <w:tcPr>
            <w:tcW w:w="660" w:type="dxa"/>
            <w:tcBorders>
              <w:top w:val="single" w:color="auto" w:sz="2" w:space="0"/>
              <w:bottom w:val="single" w:color="auto" w:sz="2" w:space="0"/>
            </w:tcBorders>
            <w:vAlign w:val="center"/>
          </w:tcPr>
          <w:p>
            <w:pPr>
              <w:autoSpaceDE w:val="0"/>
              <w:autoSpaceDN w:val="0"/>
              <w:spacing w:line="360" w:lineRule="auto"/>
              <w:jc w:val="center"/>
              <w:rPr>
                <w:rFonts w:ascii="宋体" w:hAnsi="宋体"/>
                <w:szCs w:val="21"/>
              </w:rPr>
            </w:pPr>
            <w:r>
              <w:rPr>
                <w:rFonts w:ascii="宋体" w:hAnsi="宋体"/>
                <w:szCs w:val="21"/>
              </w:rPr>
              <w:t>1</w:t>
            </w:r>
          </w:p>
        </w:tc>
        <w:tc>
          <w:tcPr>
            <w:tcW w:w="948" w:type="dxa"/>
            <w:vMerge w:val="continue"/>
            <w:vAlign w:val="center"/>
          </w:tcPr>
          <w:p>
            <w:pPr>
              <w:autoSpaceDE w:val="0"/>
              <w:autoSpaceDN w:val="0"/>
              <w:spacing w:line="360" w:lineRule="auto"/>
              <w:jc w:val="center"/>
              <w:rPr>
                <w:rFonts w:ascii="宋体" w:hAnsi="宋体"/>
                <w:szCs w:val="21"/>
              </w:rPr>
            </w:pPr>
          </w:p>
        </w:tc>
        <w:tc>
          <w:tcPr>
            <w:tcW w:w="4043" w:type="dxa"/>
            <w:vMerge w:val="continue"/>
            <w:tcBorders>
              <w:right w:val="single" w:color="auto" w:sz="12" w:space="0"/>
            </w:tcBorders>
            <w:vAlign w:val="center"/>
          </w:tcPr>
          <w:p>
            <w:pPr>
              <w:autoSpaceDE w:val="0"/>
              <w:autoSpaceDN w:val="0"/>
              <w:spacing w:line="360" w:lineRule="auto"/>
              <w:jc w:val="center"/>
              <w:rPr>
                <w:rFonts w:ascii="宋体" w:hAnsi="宋体"/>
                <w:szCs w:val="21"/>
              </w:rPr>
            </w:pPr>
          </w:p>
        </w:tc>
      </w:tr>
    </w:tbl>
    <w:p>
      <w:pPr>
        <w:spacing w:line="360" w:lineRule="auto"/>
        <w:jc w:val="center"/>
      </w:pPr>
      <w:bookmarkStart w:id="1125" w:name="_Toc207704077"/>
      <w:bookmarkEnd w:id="1125"/>
      <w:bookmarkStart w:id="1126" w:name="_Toc264046119"/>
      <w:bookmarkEnd w:id="1126"/>
      <w:bookmarkStart w:id="1127" w:name="_Toc207616533"/>
      <w:bookmarkEnd w:id="1127"/>
      <w:bookmarkStart w:id="1128" w:name="_Toc216086131"/>
      <w:bookmarkEnd w:id="1128"/>
      <w:bookmarkStart w:id="1129" w:name="_Toc216085815"/>
      <w:bookmarkEnd w:id="1129"/>
      <w:bookmarkStart w:id="1130" w:name="_Toc234039055"/>
      <w:bookmarkEnd w:id="1130"/>
      <w:bookmarkStart w:id="1131" w:name="_Toc215373154"/>
      <w:bookmarkEnd w:id="1131"/>
      <w:bookmarkStart w:id="1132" w:name="_Toc194988357"/>
      <w:bookmarkEnd w:id="1132"/>
      <w:bookmarkStart w:id="1133" w:name="_Toc195002138"/>
      <w:bookmarkEnd w:id="1133"/>
      <w:bookmarkStart w:id="1134" w:name="_Toc208653442"/>
      <w:bookmarkEnd w:id="1134"/>
      <w:bookmarkStart w:id="1135" w:name="_Toc194306395"/>
      <w:bookmarkEnd w:id="1135"/>
      <w:r>
        <w:rPr>
          <w:rFonts w:hint="eastAsia"/>
        </w:rPr>
        <w:t>附  录  F</w:t>
      </w:r>
    </w:p>
    <w:p>
      <w:pPr>
        <w:autoSpaceDE w:val="0"/>
        <w:autoSpaceDN w:val="0"/>
        <w:spacing w:line="360" w:lineRule="auto"/>
        <w:jc w:val="center"/>
        <w:rPr>
          <w:rFonts w:ascii="宋体" w:hAnsi="宋体"/>
          <w:szCs w:val="21"/>
        </w:rPr>
      </w:pPr>
      <w:r>
        <w:rPr>
          <w:rFonts w:hint="eastAsia" w:ascii="宋体" w:hAnsi="宋体"/>
          <w:szCs w:val="21"/>
        </w:rPr>
        <w:t>（规范性附录）</w:t>
      </w:r>
    </w:p>
    <w:p>
      <w:pPr>
        <w:spacing w:line="360" w:lineRule="auto"/>
        <w:jc w:val="center"/>
      </w:pPr>
      <w:bookmarkStart w:id="1136" w:name="_Toc314684903"/>
      <w:r>
        <w:rPr>
          <w:rFonts w:hint="eastAsia"/>
        </w:rPr>
        <w:t>帐篷使用说明书</w:t>
      </w:r>
      <w:bookmarkEnd w:id="1136"/>
    </w:p>
    <w:p>
      <w:pPr>
        <w:spacing w:line="360" w:lineRule="auto"/>
      </w:pPr>
      <w:bookmarkStart w:id="1137" w:name="_Toc314684904"/>
      <w:bookmarkStart w:id="1138" w:name="_Toc215373155"/>
      <w:bookmarkStart w:id="1139" w:name="_Toc194306396"/>
      <w:bookmarkStart w:id="1140" w:name="_Toc207704078"/>
      <w:bookmarkStart w:id="1141" w:name="_Toc234039056"/>
      <w:bookmarkStart w:id="1142" w:name="_Toc208653443"/>
      <w:bookmarkStart w:id="1143" w:name="_Toc195002139"/>
      <w:bookmarkStart w:id="1144" w:name="_Toc216086132"/>
      <w:bookmarkStart w:id="1145" w:name="_Toc207616534"/>
      <w:bookmarkStart w:id="1146" w:name="_Toc194988358"/>
      <w:bookmarkStart w:id="1147" w:name="_Toc216085816"/>
      <w:bookmarkStart w:id="1148" w:name="_Toc264046120"/>
      <w:r>
        <w:rPr>
          <w:rFonts w:hint="eastAsia"/>
        </w:rPr>
        <w:t>F.1用途</w:t>
      </w:r>
      <w:bookmarkEnd w:id="1137"/>
      <w:bookmarkEnd w:id="1138"/>
      <w:bookmarkEnd w:id="1139"/>
      <w:bookmarkEnd w:id="1140"/>
      <w:bookmarkEnd w:id="1141"/>
      <w:bookmarkEnd w:id="1142"/>
      <w:bookmarkEnd w:id="1143"/>
      <w:bookmarkEnd w:id="1144"/>
      <w:bookmarkEnd w:id="1145"/>
      <w:bookmarkEnd w:id="1146"/>
      <w:bookmarkEnd w:id="1147"/>
      <w:bookmarkEnd w:id="1148"/>
    </w:p>
    <w:p>
      <w:pPr>
        <w:spacing w:line="360" w:lineRule="auto"/>
        <w:rPr>
          <w:rFonts w:ascii="宋体" w:hAnsi="宋体"/>
          <w:bCs/>
          <w:szCs w:val="21"/>
        </w:rPr>
      </w:pPr>
      <w:r>
        <w:rPr>
          <w:rFonts w:ascii="宋体" w:hAnsi="宋体"/>
          <w:bCs/>
          <w:szCs w:val="21"/>
        </w:rPr>
        <w:t xml:space="preserve">    供平原地区安置受灾群众使用。可容纳5人左右临时性住用。</w:t>
      </w:r>
    </w:p>
    <w:p>
      <w:pPr>
        <w:spacing w:line="360" w:lineRule="auto"/>
      </w:pPr>
      <w:bookmarkStart w:id="1149" w:name="_Toc194988359"/>
      <w:bookmarkStart w:id="1150" w:name="_Toc216086133"/>
      <w:bookmarkStart w:id="1151" w:name="_Toc264046121"/>
      <w:bookmarkStart w:id="1152" w:name="_Toc208653444"/>
      <w:bookmarkStart w:id="1153" w:name="_Toc216085817"/>
      <w:bookmarkStart w:id="1154" w:name="_Toc234039057"/>
      <w:bookmarkStart w:id="1155" w:name="_Toc215373156"/>
      <w:bookmarkStart w:id="1156" w:name="_Toc207616535"/>
      <w:bookmarkStart w:id="1157" w:name="_Toc207704079"/>
      <w:bookmarkStart w:id="1158" w:name="_Toc194306397"/>
      <w:bookmarkStart w:id="1159" w:name="_Toc314684905"/>
      <w:bookmarkStart w:id="1160" w:name="_Toc195002140"/>
      <w:r>
        <w:rPr>
          <w:rFonts w:hint="eastAsia"/>
        </w:rPr>
        <w:t>F.2</w:t>
      </w:r>
      <w:r>
        <w:t>主要技术性能与特点</w:t>
      </w:r>
      <w:bookmarkEnd w:id="1149"/>
      <w:bookmarkEnd w:id="1150"/>
      <w:bookmarkEnd w:id="1151"/>
      <w:bookmarkEnd w:id="1152"/>
      <w:bookmarkEnd w:id="1153"/>
      <w:bookmarkEnd w:id="1154"/>
      <w:bookmarkEnd w:id="1155"/>
      <w:bookmarkEnd w:id="1156"/>
      <w:bookmarkEnd w:id="1157"/>
      <w:bookmarkEnd w:id="1158"/>
      <w:bookmarkEnd w:id="1159"/>
      <w:bookmarkEnd w:id="1160"/>
    </w:p>
    <w:p>
      <w:pPr>
        <w:spacing w:line="360" w:lineRule="auto"/>
        <w:rPr>
          <w:rFonts w:ascii="宋体" w:hAnsi="宋体"/>
          <w:bCs/>
          <w:szCs w:val="21"/>
        </w:rPr>
      </w:pPr>
      <w:r>
        <w:rPr>
          <w:rFonts w:ascii="宋体" w:hAnsi="宋体"/>
          <w:bCs/>
          <w:szCs w:val="21"/>
        </w:rPr>
        <w:t>a) 帐篷为双坡面直</w:t>
      </w:r>
      <w:r>
        <w:rPr>
          <w:rFonts w:hint="eastAsia" w:ascii="宋体" w:hAnsi="宋体"/>
          <w:bCs/>
          <w:szCs w:val="21"/>
        </w:rPr>
        <w:t>立</w:t>
      </w:r>
      <w:r>
        <w:rPr>
          <w:rFonts w:ascii="宋体" w:hAnsi="宋体"/>
          <w:bCs/>
          <w:szCs w:val="21"/>
        </w:rPr>
        <w:t>墙形式。</w:t>
      </w:r>
      <w:r>
        <w:rPr>
          <w:rFonts w:hint="eastAsia" w:ascii="宋体" w:hAnsi="宋体"/>
          <w:bCs/>
          <w:szCs w:val="21"/>
        </w:rPr>
        <w:t>框</w:t>
      </w:r>
      <w:r>
        <w:rPr>
          <w:rFonts w:ascii="宋体" w:hAnsi="宋体"/>
          <w:bCs/>
          <w:szCs w:val="21"/>
        </w:rPr>
        <w:t>架为插接式结构,设有落地横杆。能在自重和8级风力下安全使用。</w:t>
      </w:r>
    </w:p>
    <w:p>
      <w:pPr>
        <w:spacing w:line="360" w:lineRule="auto"/>
        <w:rPr>
          <w:rFonts w:ascii="宋体" w:hAnsi="宋体"/>
          <w:bCs/>
          <w:szCs w:val="21"/>
        </w:rPr>
      </w:pPr>
      <w:r>
        <w:rPr>
          <w:rFonts w:ascii="宋体" w:hAnsi="宋体"/>
          <w:bCs/>
          <w:szCs w:val="21"/>
        </w:rPr>
        <w:t>b) 帐篷长3.7m、宽3.2m、顶高2.6m、檐高1.75m。使用面积12m</w:t>
      </w:r>
      <w:r>
        <w:rPr>
          <w:rFonts w:ascii="宋体" w:hAnsi="宋体"/>
          <w:bCs/>
          <w:szCs w:val="21"/>
          <w:vertAlign w:val="superscript"/>
        </w:rPr>
        <w:t>2</w:t>
      </w:r>
      <w:r>
        <w:rPr>
          <w:rFonts w:ascii="宋体" w:hAnsi="宋体"/>
          <w:bCs/>
          <w:szCs w:val="21"/>
        </w:rPr>
        <w:t>。</w:t>
      </w:r>
    </w:p>
    <w:p>
      <w:pPr>
        <w:spacing w:line="360" w:lineRule="auto"/>
        <w:rPr>
          <w:rFonts w:ascii="宋体" w:hAnsi="宋体"/>
          <w:bCs/>
          <w:szCs w:val="21"/>
        </w:rPr>
      </w:pPr>
      <w:r>
        <w:rPr>
          <w:rFonts w:ascii="宋体" w:hAnsi="宋体"/>
          <w:bCs/>
          <w:szCs w:val="21"/>
        </w:rPr>
        <w:t>c) 组装时间:15分钟/6人。</w:t>
      </w:r>
    </w:p>
    <w:p>
      <w:pPr>
        <w:spacing w:line="360" w:lineRule="auto"/>
        <w:rPr>
          <w:rFonts w:ascii="宋体" w:hAnsi="宋体"/>
          <w:bCs/>
          <w:szCs w:val="21"/>
        </w:rPr>
      </w:pPr>
      <w:r>
        <w:rPr>
          <w:rFonts w:ascii="宋体" w:hAnsi="宋体"/>
          <w:bCs/>
          <w:szCs w:val="21"/>
        </w:rPr>
        <w:t>d) 正常情况可连续使用2年以上。</w:t>
      </w:r>
    </w:p>
    <w:p>
      <w:pPr>
        <w:spacing w:line="360" w:lineRule="auto"/>
      </w:pPr>
      <w:bookmarkStart w:id="1161" w:name="_Toc314684906"/>
      <w:bookmarkStart w:id="1162" w:name="_Toc216085818"/>
      <w:bookmarkStart w:id="1163" w:name="_Toc234039058"/>
      <w:bookmarkStart w:id="1164" w:name="_Toc195002141"/>
      <w:bookmarkStart w:id="1165" w:name="_Toc194306398"/>
      <w:bookmarkStart w:id="1166" w:name="_Toc216086134"/>
      <w:bookmarkStart w:id="1167" w:name="_Toc208653445"/>
      <w:bookmarkStart w:id="1168" w:name="_Toc207616536"/>
      <w:bookmarkStart w:id="1169" w:name="_Toc264046122"/>
      <w:bookmarkStart w:id="1170" w:name="_Toc215373157"/>
      <w:bookmarkStart w:id="1171" w:name="_Toc207704080"/>
      <w:bookmarkStart w:id="1172" w:name="_Toc194988360"/>
      <w:r>
        <w:rPr>
          <w:rFonts w:hint="eastAsia"/>
        </w:rPr>
        <w:t>F.3</w:t>
      </w:r>
      <w:r>
        <w:t>架设</w:t>
      </w:r>
      <w:bookmarkEnd w:id="1161"/>
      <w:bookmarkEnd w:id="1162"/>
      <w:bookmarkEnd w:id="1163"/>
      <w:bookmarkEnd w:id="1164"/>
      <w:bookmarkEnd w:id="1165"/>
      <w:bookmarkEnd w:id="1166"/>
      <w:bookmarkEnd w:id="1167"/>
      <w:bookmarkEnd w:id="1168"/>
      <w:bookmarkEnd w:id="1169"/>
      <w:bookmarkEnd w:id="1170"/>
      <w:bookmarkEnd w:id="1171"/>
      <w:bookmarkEnd w:id="1172"/>
    </w:p>
    <w:p>
      <w:pPr>
        <w:spacing w:line="360" w:lineRule="auto"/>
        <w:rPr>
          <w:rFonts w:ascii="宋体" w:hAnsi="宋体"/>
          <w:bCs/>
          <w:szCs w:val="21"/>
        </w:rPr>
      </w:pPr>
      <w:r>
        <w:rPr>
          <w:rFonts w:ascii="宋体" w:hAnsi="宋体"/>
          <w:bCs/>
          <w:szCs w:val="21"/>
        </w:rPr>
        <w:t>a) 打开单篷体包装袋和框架</w:t>
      </w:r>
      <w:r>
        <w:rPr>
          <w:rFonts w:hint="eastAsia" w:ascii="宋体" w:hAnsi="宋体"/>
          <w:bCs/>
          <w:szCs w:val="21"/>
        </w:rPr>
        <w:t>包装</w:t>
      </w:r>
      <w:r>
        <w:rPr>
          <w:rFonts w:ascii="宋体" w:hAnsi="宋体"/>
          <w:bCs/>
          <w:szCs w:val="21"/>
        </w:rPr>
        <w:t>袋，取出产品包装单清点各部件数量。</w:t>
      </w:r>
    </w:p>
    <w:p>
      <w:pPr>
        <w:spacing w:line="360" w:lineRule="auto"/>
        <w:rPr>
          <w:rFonts w:ascii="宋体" w:hAnsi="宋体"/>
          <w:bCs/>
          <w:szCs w:val="21"/>
        </w:rPr>
      </w:pPr>
      <w:r>
        <w:rPr>
          <w:rFonts w:ascii="宋体" w:hAnsi="宋体"/>
          <w:bCs/>
          <w:szCs w:val="21"/>
        </w:rPr>
        <w:t>b) 取通用杆8根和已</w:t>
      </w:r>
      <w:r>
        <w:rPr>
          <w:rFonts w:hint="eastAsia" w:ascii="宋体" w:hAnsi="宋体"/>
          <w:bCs/>
          <w:szCs w:val="21"/>
        </w:rPr>
        <w:t>压合</w:t>
      </w:r>
      <w:r>
        <w:rPr>
          <w:rFonts w:ascii="宋体" w:hAnsi="宋体"/>
          <w:bCs/>
          <w:szCs w:val="21"/>
        </w:rPr>
        <w:t>固</w:t>
      </w:r>
      <w:r>
        <w:rPr>
          <w:rFonts w:hint="eastAsia" w:ascii="宋体" w:hAnsi="宋体"/>
          <w:bCs/>
          <w:szCs w:val="21"/>
        </w:rPr>
        <w:t>定</w:t>
      </w:r>
      <w:r>
        <w:rPr>
          <w:rFonts w:ascii="宋体" w:hAnsi="宋体"/>
          <w:bCs/>
          <w:szCs w:val="21"/>
        </w:rPr>
        <w:t>好钢丝拉绳的三组端架三通、中架四通摆成三组人字形并连接。</w:t>
      </w:r>
    </w:p>
    <w:p>
      <w:pPr>
        <w:spacing w:line="360" w:lineRule="auto"/>
        <w:rPr>
          <w:rFonts w:ascii="宋体" w:hAnsi="宋体"/>
          <w:bCs/>
          <w:szCs w:val="21"/>
        </w:rPr>
      </w:pPr>
      <w:r>
        <w:rPr>
          <w:rFonts w:ascii="宋体" w:hAnsi="宋体"/>
          <w:bCs/>
          <w:szCs w:val="21"/>
        </w:rPr>
        <w:t>c) 取通用杆4根与端架三通、中架四通组成框架。</w:t>
      </w:r>
    </w:p>
    <w:p>
      <w:pPr>
        <w:spacing w:line="360" w:lineRule="auto"/>
        <w:rPr>
          <w:rFonts w:ascii="宋体" w:hAnsi="宋体"/>
          <w:bCs/>
          <w:szCs w:val="21"/>
        </w:rPr>
      </w:pPr>
      <w:r>
        <w:rPr>
          <w:rFonts w:ascii="宋体" w:hAnsi="宋体"/>
          <w:bCs/>
          <w:szCs w:val="21"/>
        </w:rPr>
        <w:t xml:space="preserve">d) </w:t>
      </w:r>
      <w:r>
        <w:rPr>
          <w:rFonts w:hint="eastAsia" w:ascii="宋体" w:hAnsi="宋体"/>
          <w:bCs/>
          <w:szCs w:val="21"/>
        </w:rPr>
        <w:t>将整体棉内胆套在三组人字架上，调整位置使棉内胆篷顶对准人字架中间杆。</w:t>
      </w:r>
    </w:p>
    <w:p>
      <w:pPr>
        <w:spacing w:line="360" w:lineRule="auto"/>
        <w:rPr>
          <w:rFonts w:ascii="宋体" w:hAnsi="宋体"/>
          <w:bCs/>
          <w:szCs w:val="21"/>
        </w:rPr>
      </w:pPr>
      <w:r>
        <w:rPr>
          <w:rFonts w:ascii="宋体" w:hAnsi="宋体"/>
          <w:bCs/>
          <w:szCs w:val="21"/>
        </w:rPr>
        <w:t>e)</w:t>
      </w:r>
      <w:r>
        <w:rPr>
          <w:rFonts w:hint="eastAsia" w:ascii="宋体" w:hAnsi="宋体"/>
          <w:bCs/>
          <w:szCs w:val="21"/>
        </w:rPr>
        <w:t xml:space="preserve"> </w:t>
      </w:r>
      <w:r>
        <w:rPr>
          <w:rFonts w:ascii="宋体" w:hAnsi="宋体"/>
          <w:bCs/>
          <w:szCs w:val="21"/>
        </w:rPr>
        <w:t>将篷顶</w:t>
      </w:r>
      <w:r>
        <w:rPr>
          <w:rFonts w:hint="eastAsia" w:ascii="宋体" w:hAnsi="宋体"/>
          <w:bCs/>
          <w:szCs w:val="21"/>
        </w:rPr>
        <w:t>套</w:t>
      </w:r>
      <w:r>
        <w:rPr>
          <w:rFonts w:ascii="宋体" w:hAnsi="宋体"/>
          <w:bCs/>
          <w:szCs w:val="21"/>
        </w:rPr>
        <w:t>放在三组人字架</w:t>
      </w:r>
      <w:r>
        <w:rPr>
          <w:rFonts w:hint="eastAsia" w:ascii="宋体" w:hAnsi="宋体"/>
          <w:bCs/>
          <w:szCs w:val="21"/>
        </w:rPr>
        <w:t>棉内胆外面</w:t>
      </w:r>
      <w:r>
        <w:rPr>
          <w:rFonts w:ascii="宋体" w:hAnsi="宋体"/>
          <w:bCs/>
          <w:szCs w:val="21"/>
        </w:rPr>
        <w:t>，并调整位置。</w:t>
      </w:r>
    </w:p>
    <w:p>
      <w:pPr>
        <w:spacing w:line="360" w:lineRule="auto"/>
        <w:rPr>
          <w:rFonts w:ascii="宋体" w:hAnsi="宋体"/>
          <w:bCs/>
          <w:szCs w:val="21"/>
        </w:rPr>
      </w:pPr>
      <w:r>
        <w:rPr>
          <w:rFonts w:ascii="宋体" w:hAnsi="宋体"/>
          <w:bCs/>
          <w:szCs w:val="21"/>
        </w:rPr>
        <w:t>f)</w:t>
      </w:r>
      <w:r>
        <w:rPr>
          <w:rFonts w:hint="eastAsia" w:ascii="宋体" w:hAnsi="宋体"/>
          <w:bCs/>
          <w:szCs w:val="21"/>
        </w:rPr>
        <w:t xml:space="preserve"> </w:t>
      </w:r>
      <w:r>
        <w:rPr>
          <w:rFonts w:ascii="宋体" w:hAnsi="宋体"/>
          <w:bCs/>
          <w:szCs w:val="21"/>
        </w:rPr>
        <w:t>取立杆6根分别插入端架三通和中架四通，用6人同时将篷顶支起，与已摆放的地杆件连成一体。</w:t>
      </w:r>
    </w:p>
    <w:p>
      <w:pPr>
        <w:spacing w:line="360" w:lineRule="auto"/>
        <w:rPr>
          <w:rFonts w:ascii="宋体" w:hAnsi="宋体"/>
          <w:bCs/>
          <w:szCs w:val="21"/>
        </w:rPr>
      </w:pPr>
      <w:r>
        <w:rPr>
          <w:rFonts w:ascii="宋体" w:hAnsi="宋体"/>
          <w:bCs/>
          <w:szCs w:val="21"/>
        </w:rPr>
        <w:t>g)</w:t>
      </w:r>
      <w:r>
        <w:rPr>
          <w:rFonts w:hint="eastAsia" w:ascii="宋体" w:hAnsi="宋体"/>
          <w:bCs/>
          <w:szCs w:val="21"/>
        </w:rPr>
        <w:t xml:space="preserve"> 将棉内胆侧墙与棉内胆山墙通用锦丝搭扣带扣合，</w:t>
      </w:r>
      <w:r>
        <w:rPr>
          <w:rFonts w:ascii="宋体" w:hAnsi="宋体"/>
          <w:bCs/>
          <w:szCs w:val="21"/>
        </w:rPr>
        <w:t>并调整位置。</w:t>
      </w:r>
    </w:p>
    <w:p>
      <w:pPr>
        <w:spacing w:line="360" w:lineRule="auto"/>
        <w:rPr>
          <w:rFonts w:ascii="宋体" w:hAnsi="宋体"/>
          <w:bCs/>
          <w:szCs w:val="21"/>
        </w:rPr>
      </w:pPr>
      <w:r>
        <w:rPr>
          <w:rFonts w:ascii="宋体" w:hAnsi="宋体"/>
          <w:bCs/>
          <w:szCs w:val="21"/>
        </w:rPr>
        <w:t>h)</w:t>
      </w:r>
      <w:r>
        <w:rPr>
          <w:rFonts w:hint="eastAsia" w:ascii="宋体" w:hAnsi="宋体"/>
          <w:bCs/>
          <w:szCs w:val="21"/>
        </w:rPr>
        <w:t xml:space="preserve"> 将单篷体各立杆部位的捆扎带穿过棉内胆的铝篷圈后捆扎在各立杆上。</w:t>
      </w:r>
    </w:p>
    <w:p>
      <w:pPr>
        <w:spacing w:line="360" w:lineRule="auto"/>
        <w:rPr>
          <w:rFonts w:ascii="宋体" w:hAnsi="宋体"/>
          <w:bCs/>
          <w:szCs w:val="21"/>
        </w:rPr>
      </w:pPr>
      <w:r>
        <w:rPr>
          <w:rFonts w:hint="eastAsia" w:ascii="宋体" w:hAnsi="宋体"/>
          <w:bCs/>
          <w:szCs w:val="21"/>
        </w:rPr>
        <w:t>i</w:t>
      </w:r>
      <w:r>
        <w:rPr>
          <w:rFonts w:ascii="宋体" w:hAnsi="宋体"/>
          <w:bCs/>
          <w:szCs w:val="21"/>
        </w:rPr>
        <w:t>）各部位捆扎带系</w:t>
      </w:r>
      <w:r>
        <w:rPr>
          <w:rFonts w:hint="eastAsia" w:ascii="宋体" w:hAnsi="宋体"/>
          <w:bCs/>
          <w:szCs w:val="21"/>
        </w:rPr>
        <w:t>紧</w:t>
      </w:r>
      <w:r>
        <w:rPr>
          <w:rFonts w:ascii="宋体" w:hAnsi="宋体"/>
          <w:bCs/>
          <w:szCs w:val="21"/>
        </w:rPr>
        <w:t>，尼龙拉链扣合，并调整帐篷位置，与框架各杆件连接。</w:t>
      </w:r>
    </w:p>
    <w:p>
      <w:pPr>
        <w:spacing w:line="360" w:lineRule="auto"/>
        <w:rPr>
          <w:rFonts w:ascii="宋体" w:hAnsi="宋体"/>
          <w:bCs/>
          <w:szCs w:val="21"/>
        </w:rPr>
      </w:pPr>
      <w:r>
        <w:rPr>
          <w:rFonts w:ascii="宋体" w:hAnsi="宋体"/>
          <w:bCs/>
          <w:szCs w:val="21"/>
        </w:rPr>
        <w:t>J</w:t>
      </w:r>
      <w:r>
        <w:rPr>
          <w:rFonts w:hint="eastAsia" w:ascii="宋体" w:hAnsi="宋体"/>
          <w:bCs/>
          <w:szCs w:val="21"/>
        </w:rPr>
        <w:t>）</w:t>
      </w:r>
      <w:r>
        <w:rPr>
          <w:rFonts w:ascii="宋体" w:hAnsi="宋体"/>
          <w:bCs/>
          <w:szCs w:val="21"/>
        </w:rPr>
        <w:t>将地铺与单篷体侧墙、山墙通过搭扣带扣合。</w:t>
      </w:r>
    </w:p>
    <w:p>
      <w:pPr>
        <w:spacing w:line="360" w:lineRule="auto"/>
        <w:rPr>
          <w:rFonts w:ascii="宋体" w:hAnsi="宋体"/>
          <w:bCs/>
          <w:szCs w:val="21"/>
        </w:rPr>
      </w:pPr>
      <w:r>
        <w:rPr>
          <w:rFonts w:hint="eastAsia" w:ascii="宋体" w:hAnsi="宋体"/>
          <w:bCs/>
          <w:szCs w:val="21"/>
        </w:rPr>
        <w:t>k)</w:t>
      </w:r>
      <w:r>
        <w:rPr>
          <w:rFonts w:ascii="宋体" w:hAnsi="宋体"/>
          <w:bCs/>
          <w:szCs w:val="21"/>
        </w:rPr>
        <w:t>在地面相位置打入三角桩,固定拉绳，调整松紧</w:t>
      </w:r>
      <w:r>
        <w:rPr>
          <w:rFonts w:hint="eastAsia" w:ascii="宋体" w:hAnsi="宋体"/>
          <w:bCs/>
          <w:szCs w:val="21"/>
        </w:rPr>
        <w:t>，</w:t>
      </w:r>
      <w:r>
        <w:rPr>
          <w:rFonts w:ascii="宋体" w:hAnsi="宋体"/>
          <w:bCs/>
          <w:szCs w:val="21"/>
        </w:rPr>
        <w:t>并将橡塑桩头套戴在三角桩端面。</w:t>
      </w:r>
    </w:p>
    <w:p>
      <w:pPr>
        <w:spacing w:line="360" w:lineRule="auto"/>
        <w:rPr>
          <w:rFonts w:ascii="宋体" w:hAnsi="宋体"/>
          <w:bCs/>
          <w:szCs w:val="21"/>
        </w:rPr>
      </w:pPr>
      <w:r>
        <w:rPr>
          <w:rFonts w:hint="eastAsia" w:ascii="宋体" w:hAnsi="宋体"/>
          <w:bCs/>
          <w:szCs w:val="21"/>
        </w:rPr>
        <w:t>l)</w:t>
      </w:r>
      <w:r>
        <w:rPr>
          <w:rFonts w:ascii="宋体" w:hAnsi="宋体"/>
          <w:bCs/>
          <w:szCs w:val="21"/>
        </w:rPr>
        <w:t>整理帐篷，沿帐篷四周培土埋上。</w:t>
      </w:r>
    </w:p>
    <w:p>
      <w:pPr>
        <w:spacing w:line="360" w:lineRule="auto"/>
      </w:pPr>
      <w:bookmarkStart w:id="1173" w:name="_Toc194306399"/>
      <w:bookmarkStart w:id="1174" w:name="_Toc208653446"/>
      <w:bookmarkStart w:id="1175" w:name="_Toc314684907"/>
      <w:bookmarkStart w:id="1176" w:name="_Toc216086135"/>
      <w:bookmarkStart w:id="1177" w:name="_Toc207704081"/>
      <w:bookmarkStart w:id="1178" w:name="_Toc234039059"/>
      <w:bookmarkStart w:id="1179" w:name="_Toc215373158"/>
      <w:bookmarkStart w:id="1180" w:name="_Toc216085819"/>
      <w:bookmarkStart w:id="1181" w:name="_Toc194988361"/>
      <w:bookmarkStart w:id="1182" w:name="_Toc264046123"/>
      <w:bookmarkStart w:id="1183" w:name="_Toc195002142"/>
      <w:bookmarkStart w:id="1184" w:name="_Toc207616537"/>
      <w:r>
        <w:rPr>
          <w:rFonts w:hint="eastAsia"/>
        </w:rPr>
        <w:t>F.4</w:t>
      </w:r>
      <w:r>
        <w:t>撤收</w:t>
      </w:r>
      <w:bookmarkEnd w:id="1173"/>
      <w:bookmarkEnd w:id="1174"/>
      <w:bookmarkEnd w:id="1175"/>
      <w:bookmarkEnd w:id="1176"/>
      <w:bookmarkEnd w:id="1177"/>
      <w:bookmarkEnd w:id="1178"/>
      <w:bookmarkEnd w:id="1179"/>
      <w:bookmarkEnd w:id="1180"/>
      <w:bookmarkEnd w:id="1181"/>
      <w:bookmarkEnd w:id="1182"/>
      <w:bookmarkEnd w:id="1183"/>
      <w:bookmarkEnd w:id="1184"/>
    </w:p>
    <w:p>
      <w:pPr>
        <w:spacing w:line="360" w:lineRule="auto"/>
        <w:rPr>
          <w:rFonts w:ascii="宋体" w:hAnsi="宋体"/>
          <w:bCs/>
          <w:szCs w:val="21"/>
        </w:rPr>
      </w:pPr>
      <w:r>
        <w:rPr>
          <w:rFonts w:ascii="宋体" w:hAnsi="宋体"/>
          <w:bCs/>
          <w:szCs w:val="21"/>
        </w:rPr>
        <w:t>a) 帐篷的撤收过程与架设相反,撤收时参照架设的方法、步骤反序进行即可</w:t>
      </w:r>
      <w:r>
        <w:rPr>
          <w:rFonts w:hint="eastAsia" w:ascii="宋体" w:hAnsi="宋体"/>
          <w:bCs/>
          <w:szCs w:val="21"/>
        </w:rPr>
        <w:t>。</w:t>
      </w:r>
    </w:p>
    <w:p>
      <w:pPr>
        <w:spacing w:line="360" w:lineRule="auto"/>
        <w:rPr>
          <w:rFonts w:ascii="宋体" w:hAnsi="宋体"/>
          <w:bCs/>
          <w:szCs w:val="21"/>
        </w:rPr>
      </w:pPr>
      <w:r>
        <w:rPr>
          <w:rFonts w:ascii="宋体" w:hAnsi="宋体"/>
          <w:bCs/>
          <w:szCs w:val="21"/>
        </w:rPr>
        <w:t>b) 折</w:t>
      </w:r>
      <w:r>
        <w:rPr>
          <w:rFonts w:hint="eastAsia" w:ascii="宋体" w:hAnsi="宋体"/>
          <w:bCs/>
          <w:szCs w:val="21"/>
        </w:rPr>
        <w:t>叠</w:t>
      </w:r>
      <w:r>
        <w:rPr>
          <w:rFonts w:ascii="宋体" w:hAnsi="宋体"/>
          <w:bCs/>
          <w:szCs w:val="21"/>
        </w:rPr>
        <w:t>单篷体时,要根据篷身包装袋的尺寸</w:t>
      </w:r>
      <w:r>
        <w:rPr>
          <w:rFonts w:hint="eastAsia" w:ascii="宋体" w:hAnsi="宋体"/>
          <w:bCs/>
          <w:szCs w:val="21"/>
        </w:rPr>
        <w:t>叠</w:t>
      </w:r>
      <w:r>
        <w:rPr>
          <w:rFonts w:ascii="宋体" w:hAnsi="宋体"/>
          <w:bCs/>
          <w:szCs w:val="21"/>
        </w:rPr>
        <w:t>好，放入包装袋内。</w:t>
      </w:r>
    </w:p>
    <w:p>
      <w:pPr>
        <w:spacing w:line="360" w:lineRule="auto"/>
        <w:rPr>
          <w:rFonts w:ascii="宋体" w:hAnsi="宋体"/>
          <w:bCs/>
          <w:szCs w:val="21"/>
        </w:rPr>
      </w:pPr>
      <w:r>
        <w:rPr>
          <w:rFonts w:ascii="宋体" w:hAnsi="宋体"/>
          <w:bCs/>
          <w:szCs w:val="21"/>
        </w:rPr>
        <w:t>c) 帐篷杆及零部件按包装明细表清点无误后，依次放入篷杆包装袋。</w:t>
      </w:r>
    </w:p>
    <w:p>
      <w:pPr>
        <w:spacing w:line="360" w:lineRule="auto"/>
      </w:pPr>
      <w:bookmarkStart w:id="1185" w:name="_Toc207616538"/>
      <w:bookmarkStart w:id="1186" w:name="_Toc216086136"/>
      <w:bookmarkStart w:id="1187" w:name="_Toc264046124"/>
      <w:bookmarkStart w:id="1188" w:name="_Toc194988362"/>
      <w:bookmarkStart w:id="1189" w:name="_Toc215373159"/>
      <w:bookmarkStart w:id="1190" w:name="_Toc234039060"/>
      <w:bookmarkStart w:id="1191" w:name="_Toc195002143"/>
      <w:bookmarkStart w:id="1192" w:name="_Toc314684908"/>
      <w:bookmarkStart w:id="1193" w:name="_Toc216085820"/>
      <w:bookmarkStart w:id="1194" w:name="_Toc207704082"/>
      <w:bookmarkStart w:id="1195" w:name="_Toc208653447"/>
      <w:bookmarkStart w:id="1196" w:name="_Toc194306400"/>
      <w:r>
        <w:rPr>
          <w:rFonts w:hint="eastAsia"/>
        </w:rPr>
        <w:t>F.5</w:t>
      </w:r>
      <w:r>
        <w:t>使用维护注意事项</w:t>
      </w:r>
      <w:bookmarkEnd w:id="1185"/>
      <w:bookmarkEnd w:id="1186"/>
      <w:bookmarkEnd w:id="1187"/>
      <w:bookmarkEnd w:id="1188"/>
      <w:bookmarkEnd w:id="1189"/>
      <w:bookmarkEnd w:id="1190"/>
      <w:bookmarkEnd w:id="1191"/>
      <w:bookmarkEnd w:id="1192"/>
      <w:bookmarkEnd w:id="1193"/>
      <w:bookmarkEnd w:id="1194"/>
      <w:bookmarkEnd w:id="1195"/>
      <w:bookmarkEnd w:id="1196"/>
    </w:p>
    <w:p>
      <w:pPr>
        <w:spacing w:line="360" w:lineRule="auto"/>
        <w:rPr>
          <w:rFonts w:ascii="宋体" w:hAnsi="宋体"/>
          <w:bCs/>
          <w:szCs w:val="21"/>
        </w:rPr>
      </w:pPr>
      <w:r>
        <w:rPr>
          <w:rFonts w:ascii="宋体" w:hAnsi="宋体"/>
          <w:bCs/>
          <w:szCs w:val="21"/>
        </w:rPr>
        <w:t>a) 架设和撤收时,切勿在地面上拖拉篷体,以免弄脏和</w:t>
      </w:r>
      <w:r>
        <w:rPr>
          <w:rFonts w:hint="eastAsia" w:ascii="宋体" w:hAnsi="宋体"/>
          <w:bCs/>
          <w:szCs w:val="21"/>
        </w:rPr>
        <w:t>撕裂</w:t>
      </w:r>
      <w:r>
        <w:rPr>
          <w:rFonts w:ascii="宋体" w:hAnsi="宋体"/>
          <w:bCs/>
          <w:szCs w:val="21"/>
        </w:rPr>
        <w:t>,造成不必要的破损。</w:t>
      </w:r>
    </w:p>
    <w:p>
      <w:pPr>
        <w:spacing w:line="360" w:lineRule="auto"/>
        <w:rPr>
          <w:rFonts w:ascii="宋体" w:hAnsi="宋体"/>
          <w:bCs/>
          <w:szCs w:val="21"/>
        </w:rPr>
      </w:pPr>
      <w:r>
        <w:rPr>
          <w:rFonts w:ascii="宋体" w:hAnsi="宋体"/>
          <w:bCs/>
          <w:szCs w:val="21"/>
        </w:rPr>
        <w:t>b) 使用过程中,要注意保持内外篷布的洁净。</w:t>
      </w:r>
    </w:p>
    <w:p>
      <w:pPr>
        <w:spacing w:line="360" w:lineRule="auto"/>
        <w:rPr>
          <w:rFonts w:ascii="宋体" w:hAnsi="宋体"/>
          <w:bCs/>
          <w:szCs w:val="21"/>
        </w:rPr>
      </w:pPr>
      <w:r>
        <w:rPr>
          <w:rFonts w:ascii="宋体" w:hAnsi="宋体"/>
          <w:bCs/>
          <w:szCs w:val="21"/>
        </w:rPr>
        <w:t>c) 雨、雪和大风后要检查篷顶及四周地面有无积水、积雪和拉绳松脱等情况，及时清理和调整,以保证帐篷处于正常使用状态。</w:t>
      </w:r>
    </w:p>
    <w:p>
      <w:pPr>
        <w:spacing w:line="360" w:lineRule="auto"/>
        <w:rPr>
          <w:rFonts w:ascii="宋体" w:hAnsi="宋体"/>
          <w:bCs/>
          <w:szCs w:val="21"/>
        </w:rPr>
      </w:pPr>
      <w:r>
        <w:rPr>
          <w:rFonts w:ascii="宋体" w:hAnsi="宋体"/>
          <w:bCs/>
          <w:szCs w:val="21"/>
        </w:rPr>
        <w:t>d) 受潮后的帐篷不允许长期存放,须及时晾晒干燥后,再打包</w:t>
      </w:r>
      <w:r>
        <w:rPr>
          <w:rFonts w:hint="eastAsia" w:ascii="宋体" w:hAnsi="宋体"/>
          <w:bCs/>
          <w:szCs w:val="21"/>
        </w:rPr>
        <w:t>贮存</w:t>
      </w:r>
      <w:r>
        <w:rPr>
          <w:rFonts w:ascii="宋体" w:hAnsi="宋体"/>
          <w:bCs/>
          <w:szCs w:val="21"/>
        </w:rPr>
        <w:t>。</w:t>
      </w:r>
    </w:p>
    <w:p>
      <w:pPr>
        <w:spacing w:line="360" w:lineRule="auto"/>
        <w:rPr>
          <w:rFonts w:ascii="宋体" w:hAnsi="宋体"/>
          <w:bCs/>
          <w:szCs w:val="21"/>
        </w:rPr>
      </w:pPr>
      <w:r>
        <w:rPr>
          <w:rFonts w:ascii="宋体" w:hAnsi="宋体"/>
          <w:bCs/>
          <w:szCs w:val="21"/>
        </w:rPr>
        <w:t>e) 帐篷零部件不得挪为</w:t>
      </w:r>
      <w:r>
        <w:rPr>
          <w:rFonts w:hint="eastAsia" w:ascii="宋体" w:hAnsi="宋体"/>
          <w:bCs/>
          <w:szCs w:val="21"/>
        </w:rPr>
        <w:t>他</w:t>
      </w:r>
      <w:r>
        <w:rPr>
          <w:rFonts w:ascii="宋体" w:hAnsi="宋体"/>
          <w:bCs/>
          <w:szCs w:val="21"/>
        </w:rPr>
        <w:t>用。</w:t>
      </w:r>
    </w:p>
    <w:p>
      <w:pPr>
        <w:spacing w:line="360" w:lineRule="auto"/>
        <w:rPr>
          <w:rFonts w:ascii="宋体" w:hAnsi="宋体"/>
          <w:bCs/>
          <w:szCs w:val="21"/>
        </w:rPr>
      </w:pPr>
      <w:r>
        <w:rPr>
          <w:rFonts w:ascii="宋体" w:hAnsi="宋体"/>
          <w:bCs/>
          <w:szCs w:val="21"/>
        </w:rPr>
        <w:t>f) 帐篷的包装袋随帐篷妥善保存，不得丢失，以备回收再用。</w:t>
      </w:r>
    </w:p>
    <w:p>
      <w:pPr>
        <w:spacing w:line="360" w:lineRule="auto"/>
        <w:rPr>
          <w:rFonts w:ascii="宋体" w:hAnsi="宋体"/>
          <w:bCs/>
          <w:szCs w:val="21"/>
        </w:rPr>
      </w:pPr>
      <w:r>
        <w:rPr>
          <w:rFonts w:ascii="宋体" w:hAnsi="宋体"/>
          <w:bCs/>
          <w:szCs w:val="21"/>
        </w:rPr>
        <w:t>g) 帐篷在使用过程中，如发现有零部件损坏及时更换。</w:t>
      </w:r>
    </w:p>
    <w:p>
      <w:pPr>
        <w:spacing w:line="360" w:lineRule="auto"/>
        <w:jc w:val="center"/>
      </w:pPr>
      <w:bookmarkStart w:id="1197" w:name="_Toc216085821"/>
      <w:bookmarkEnd w:id="1197"/>
      <w:bookmarkStart w:id="1198" w:name="_Toc234039061"/>
      <w:bookmarkEnd w:id="1198"/>
      <w:bookmarkStart w:id="1199" w:name="_Toc215373160"/>
      <w:bookmarkEnd w:id="1199"/>
      <w:bookmarkStart w:id="1200" w:name="_Toc314684909"/>
      <w:bookmarkEnd w:id="1200"/>
      <w:bookmarkStart w:id="1201" w:name="_Toc216086137"/>
      <w:bookmarkEnd w:id="1201"/>
      <w:bookmarkStart w:id="1202" w:name="_Toc207616539"/>
      <w:bookmarkEnd w:id="1202"/>
      <w:bookmarkStart w:id="1203" w:name="_Toc207704083"/>
      <w:bookmarkEnd w:id="1203"/>
      <w:bookmarkStart w:id="1204" w:name="_Toc208653448"/>
      <w:bookmarkEnd w:id="1204"/>
      <w:bookmarkStart w:id="1205" w:name="_Toc264046125"/>
      <w:bookmarkEnd w:id="1205"/>
      <w:r>
        <w:rPr>
          <w:rFonts w:hint="eastAsia"/>
        </w:rPr>
        <w:t>附  录  G</w:t>
      </w:r>
    </w:p>
    <w:p>
      <w:pPr>
        <w:autoSpaceDE w:val="0"/>
        <w:autoSpaceDN w:val="0"/>
        <w:spacing w:line="360" w:lineRule="auto"/>
        <w:jc w:val="center"/>
        <w:rPr>
          <w:rFonts w:ascii="宋体" w:hAnsi="宋体"/>
          <w:szCs w:val="21"/>
        </w:rPr>
      </w:pPr>
      <w:r>
        <w:rPr>
          <w:rFonts w:ascii="宋体" w:hAnsi="宋体"/>
          <w:szCs w:val="21"/>
        </w:rPr>
        <w:t>（</w:t>
      </w:r>
      <w:r>
        <w:rPr>
          <w:rFonts w:hint="eastAsia" w:ascii="宋体" w:hAnsi="宋体"/>
          <w:szCs w:val="21"/>
        </w:rPr>
        <w:t>规范</w:t>
      </w:r>
      <w:r>
        <w:rPr>
          <w:rFonts w:ascii="宋体" w:hAnsi="宋体"/>
          <w:szCs w:val="21"/>
        </w:rPr>
        <w:t>性附录）</w:t>
      </w:r>
    </w:p>
    <w:p>
      <w:pPr>
        <w:spacing w:line="360" w:lineRule="auto"/>
        <w:jc w:val="center"/>
        <w:rPr>
          <w:rFonts w:ascii="宋体" w:hAnsi="宋体"/>
          <w:szCs w:val="21"/>
        </w:rPr>
      </w:pPr>
      <w:r>
        <w:rPr>
          <w:rFonts w:ascii="宋体" w:hAnsi="宋体"/>
          <w:szCs w:val="21"/>
        </w:rPr>
        <w:t>涂层布技术要求</w:t>
      </w:r>
    </w:p>
    <w:p>
      <w:pPr>
        <w:autoSpaceDE w:val="0"/>
        <w:autoSpaceDN w:val="0"/>
        <w:spacing w:line="360" w:lineRule="auto"/>
        <w:jc w:val="center"/>
        <w:rPr>
          <w:rFonts w:ascii="宋体" w:hAnsi="宋体"/>
          <w:szCs w:val="21"/>
        </w:rPr>
      </w:pPr>
      <w:bookmarkStart w:id="1206" w:name="_Toc222808315"/>
    </w:p>
    <w:p>
      <w:pPr>
        <w:spacing w:line="360" w:lineRule="auto"/>
      </w:pPr>
      <w:bookmarkStart w:id="1207" w:name="_Toc234039062"/>
      <w:bookmarkStart w:id="1208" w:name="_Toc264046126"/>
      <w:bookmarkStart w:id="1209" w:name="_Toc314684910"/>
      <w:r>
        <w:rPr>
          <w:rFonts w:hint="eastAsia"/>
        </w:rPr>
        <w:t>G.1 颜色及涂覆方式</w:t>
      </w:r>
      <w:bookmarkEnd w:id="1207"/>
      <w:bookmarkEnd w:id="1208"/>
      <w:bookmarkEnd w:id="1209"/>
    </w:p>
    <w:p>
      <w:pPr>
        <w:spacing w:line="360" w:lineRule="auto"/>
      </w:pPr>
      <w:bookmarkStart w:id="1210" w:name="_Toc264046127"/>
      <w:bookmarkStart w:id="1211" w:name="_Toc234039063"/>
      <w:bookmarkStart w:id="1212" w:name="_Toc314684911"/>
      <w:r>
        <w:rPr>
          <w:rFonts w:hint="eastAsia"/>
        </w:rPr>
        <w:t>篷体为</w:t>
      </w:r>
      <w:r>
        <w:t>天蓝</w:t>
      </w:r>
      <w:r>
        <w:rPr>
          <w:rFonts w:hint="eastAsia"/>
        </w:rPr>
        <w:t xml:space="preserve">色PANTONG </w:t>
      </w:r>
      <w:r>
        <w:t>19—4049单面涂覆</w:t>
      </w:r>
      <w:r>
        <w:rPr>
          <w:rFonts w:hint="eastAsia"/>
        </w:rPr>
        <w:t>PVC涂层布；地铺为灰色PANTONG 15—4101双</w:t>
      </w:r>
      <w:r>
        <w:t>面涂覆</w:t>
      </w:r>
      <w:r>
        <w:rPr>
          <w:rFonts w:hint="eastAsia"/>
        </w:rPr>
        <w:t>PVC涂层布。</w:t>
      </w:r>
      <w:bookmarkEnd w:id="1210"/>
      <w:bookmarkEnd w:id="1211"/>
      <w:bookmarkEnd w:id="1212"/>
    </w:p>
    <w:p>
      <w:pPr>
        <w:spacing w:line="360" w:lineRule="auto"/>
      </w:pPr>
      <w:bookmarkStart w:id="1213" w:name="_Toc234039065"/>
      <w:bookmarkStart w:id="1214" w:name="_Toc264046129"/>
      <w:bookmarkStart w:id="1215" w:name="_Toc314684913"/>
      <w:r>
        <w:rPr>
          <w:rFonts w:hint="eastAsia"/>
        </w:rPr>
        <w:t>织物规格见表G.1。</w:t>
      </w:r>
      <w:bookmarkEnd w:id="1213"/>
      <w:bookmarkEnd w:id="1214"/>
      <w:bookmarkEnd w:id="1215"/>
    </w:p>
    <w:p>
      <w:pPr>
        <w:autoSpaceDE w:val="0"/>
        <w:autoSpaceDN w:val="0"/>
        <w:spacing w:line="360" w:lineRule="auto"/>
        <w:jc w:val="center"/>
        <w:rPr>
          <w:rFonts w:ascii="宋体" w:hAnsi="宋体"/>
          <w:szCs w:val="21"/>
        </w:rPr>
      </w:pPr>
      <w:r>
        <w:rPr>
          <w:rFonts w:hint="eastAsia" w:ascii="宋体" w:hAnsi="宋体"/>
          <w:szCs w:val="21"/>
        </w:rPr>
        <w:t>表G.1  织物规格</w:t>
      </w:r>
    </w:p>
    <w:tbl>
      <w:tblPr>
        <w:tblStyle w:val="7"/>
        <w:tblW w:w="892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37"/>
        <w:gridCol w:w="2222"/>
        <w:gridCol w:w="2231"/>
        <w:gridCol w:w="9"/>
        <w:gridCol w:w="22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4459" w:type="dxa"/>
            <w:gridSpan w:val="2"/>
            <w:vMerge w:val="restart"/>
            <w:vAlign w:val="center"/>
          </w:tcPr>
          <w:p>
            <w:pPr>
              <w:autoSpaceDE w:val="0"/>
              <w:autoSpaceDN w:val="0"/>
              <w:spacing w:line="360" w:lineRule="auto"/>
              <w:jc w:val="center"/>
              <w:rPr>
                <w:rFonts w:ascii="宋体" w:hAnsi="宋体"/>
                <w:szCs w:val="21"/>
              </w:rPr>
            </w:pPr>
            <w:r>
              <w:rPr>
                <w:rFonts w:ascii="宋体" w:hAnsi="宋体"/>
                <w:szCs w:val="21"/>
              </w:rPr>
              <w:t>项      目</w:t>
            </w:r>
          </w:p>
        </w:tc>
        <w:tc>
          <w:tcPr>
            <w:tcW w:w="4466" w:type="dxa"/>
            <w:gridSpan w:val="3"/>
            <w:vAlign w:val="center"/>
          </w:tcPr>
          <w:p>
            <w:pPr>
              <w:autoSpaceDE w:val="0"/>
              <w:autoSpaceDN w:val="0"/>
              <w:spacing w:line="360" w:lineRule="auto"/>
              <w:jc w:val="center"/>
              <w:rPr>
                <w:rFonts w:ascii="宋体" w:hAnsi="宋体"/>
                <w:szCs w:val="21"/>
              </w:rPr>
            </w:pPr>
            <w:r>
              <w:rPr>
                <w:rFonts w:hint="eastAsia" w:ascii="宋体" w:hAnsi="宋体"/>
                <w:szCs w:val="21"/>
              </w:rPr>
              <w:t>规  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4459" w:type="dxa"/>
            <w:gridSpan w:val="2"/>
            <w:vMerge w:val="continue"/>
            <w:vAlign w:val="center"/>
          </w:tcPr>
          <w:p>
            <w:pPr>
              <w:autoSpaceDE w:val="0"/>
              <w:autoSpaceDN w:val="0"/>
              <w:spacing w:line="360" w:lineRule="auto"/>
              <w:jc w:val="center"/>
              <w:rPr>
                <w:rFonts w:ascii="宋体" w:hAnsi="宋体"/>
                <w:szCs w:val="21"/>
              </w:rPr>
            </w:pPr>
          </w:p>
        </w:tc>
        <w:tc>
          <w:tcPr>
            <w:tcW w:w="2231" w:type="dxa"/>
            <w:vAlign w:val="center"/>
          </w:tcPr>
          <w:p>
            <w:pPr>
              <w:autoSpaceDE w:val="0"/>
              <w:autoSpaceDN w:val="0"/>
              <w:spacing w:line="360" w:lineRule="auto"/>
              <w:jc w:val="center"/>
              <w:rPr>
                <w:rFonts w:ascii="宋体" w:hAnsi="宋体"/>
                <w:szCs w:val="21"/>
              </w:rPr>
            </w:pPr>
            <w:r>
              <w:rPr>
                <w:rFonts w:ascii="宋体" w:hAnsi="宋体"/>
                <w:szCs w:val="21"/>
              </w:rPr>
              <w:t>天蓝单面</w:t>
            </w:r>
            <w:r>
              <w:rPr>
                <w:rFonts w:hint="eastAsia" w:ascii="宋体" w:hAnsi="宋体"/>
                <w:szCs w:val="21"/>
              </w:rPr>
              <w:t>PU涂层布</w:t>
            </w:r>
          </w:p>
        </w:tc>
        <w:tc>
          <w:tcPr>
            <w:tcW w:w="2235" w:type="dxa"/>
            <w:gridSpan w:val="2"/>
            <w:vAlign w:val="center"/>
          </w:tcPr>
          <w:p>
            <w:pPr>
              <w:autoSpaceDE w:val="0"/>
              <w:autoSpaceDN w:val="0"/>
              <w:spacing w:line="360" w:lineRule="auto"/>
              <w:jc w:val="center"/>
              <w:rPr>
                <w:rFonts w:ascii="宋体" w:hAnsi="宋体"/>
                <w:szCs w:val="21"/>
              </w:rPr>
            </w:pPr>
            <w:r>
              <w:rPr>
                <w:rFonts w:hint="eastAsia" w:ascii="宋体" w:hAnsi="宋体"/>
                <w:szCs w:val="21"/>
              </w:rPr>
              <w:t>灰色双</w:t>
            </w:r>
            <w:r>
              <w:rPr>
                <w:rFonts w:ascii="宋体" w:hAnsi="宋体"/>
                <w:szCs w:val="21"/>
              </w:rPr>
              <w:t>面</w:t>
            </w:r>
            <w:r>
              <w:rPr>
                <w:rFonts w:hint="eastAsia" w:ascii="宋体" w:hAnsi="宋体"/>
                <w:szCs w:val="21"/>
              </w:rPr>
              <w:t>PVC涂层布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459" w:type="dxa"/>
            <w:gridSpan w:val="2"/>
            <w:tcBorders>
              <w:top w:val="single" w:color="auto" w:sz="12" w:space="0"/>
              <w:bottom w:val="single" w:color="auto" w:sz="4" w:space="0"/>
            </w:tcBorders>
          </w:tcPr>
          <w:p>
            <w:pPr>
              <w:autoSpaceDE w:val="0"/>
              <w:autoSpaceDN w:val="0"/>
              <w:spacing w:line="360" w:lineRule="auto"/>
              <w:jc w:val="center"/>
              <w:rPr>
                <w:rFonts w:ascii="宋体" w:hAnsi="宋体"/>
                <w:szCs w:val="21"/>
              </w:rPr>
            </w:pPr>
            <w:r>
              <w:rPr>
                <w:rFonts w:hint="eastAsia" w:ascii="宋体" w:hAnsi="宋体"/>
                <w:szCs w:val="21"/>
              </w:rPr>
              <w:t>涤纶丝</w:t>
            </w:r>
            <w:r>
              <w:rPr>
                <w:rFonts w:ascii="宋体" w:hAnsi="宋体"/>
                <w:szCs w:val="21"/>
              </w:rPr>
              <w:t>，</w:t>
            </w:r>
            <w:r>
              <w:rPr>
                <w:rFonts w:hint="eastAsia" w:ascii="宋体" w:hAnsi="宋体"/>
                <w:szCs w:val="21"/>
              </w:rPr>
              <w:t>%</w:t>
            </w:r>
          </w:p>
        </w:tc>
        <w:tc>
          <w:tcPr>
            <w:tcW w:w="4466" w:type="dxa"/>
            <w:gridSpan w:val="3"/>
            <w:tcBorders>
              <w:top w:val="single" w:color="auto" w:sz="12" w:space="0"/>
              <w:bottom w:val="single" w:color="auto" w:sz="4" w:space="0"/>
            </w:tcBorders>
          </w:tcPr>
          <w:p>
            <w:pPr>
              <w:autoSpaceDE w:val="0"/>
              <w:autoSpaceDN w:val="0"/>
              <w:spacing w:line="360" w:lineRule="auto"/>
              <w:jc w:val="center"/>
              <w:rPr>
                <w:rFonts w:ascii="宋体" w:hAnsi="宋体"/>
                <w:szCs w:val="21"/>
              </w:rPr>
            </w:pPr>
            <w:r>
              <w:rPr>
                <w:rFonts w:hint="eastAsia" w:ascii="宋体" w:hAnsi="宋体"/>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237" w:type="dxa"/>
            <w:vMerge w:val="restart"/>
            <w:vAlign w:val="center"/>
          </w:tcPr>
          <w:p>
            <w:pPr>
              <w:autoSpaceDE w:val="0"/>
              <w:autoSpaceDN w:val="0"/>
              <w:spacing w:line="360" w:lineRule="auto"/>
              <w:jc w:val="center"/>
              <w:rPr>
                <w:rFonts w:ascii="宋体" w:hAnsi="宋体"/>
                <w:szCs w:val="21"/>
              </w:rPr>
            </w:pPr>
            <w:r>
              <w:rPr>
                <w:rFonts w:hint="eastAsia" w:ascii="宋体" w:hAnsi="宋体"/>
                <w:szCs w:val="21"/>
              </w:rPr>
              <w:t>线密度</w:t>
            </w:r>
            <w:r>
              <w:rPr>
                <w:rFonts w:ascii="宋体" w:hAnsi="宋体"/>
                <w:szCs w:val="21"/>
              </w:rPr>
              <w:t>，</w:t>
            </w:r>
            <w:r>
              <w:rPr>
                <w:rFonts w:hint="eastAsia" w:ascii="宋体" w:hAnsi="宋体"/>
                <w:szCs w:val="21"/>
              </w:rPr>
              <w:t>dtex</w:t>
            </w:r>
          </w:p>
        </w:tc>
        <w:tc>
          <w:tcPr>
            <w:tcW w:w="2222" w:type="dxa"/>
          </w:tcPr>
          <w:p>
            <w:pPr>
              <w:autoSpaceDE w:val="0"/>
              <w:autoSpaceDN w:val="0"/>
              <w:spacing w:line="360" w:lineRule="auto"/>
              <w:jc w:val="center"/>
              <w:rPr>
                <w:rFonts w:ascii="宋体" w:hAnsi="宋体"/>
                <w:szCs w:val="21"/>
              </w:rPr>
            </w:pPr>
            <w:r>
              <w:rPr>
                <w:rFonts w:ascii="宋体" w:hAnsi="宋体"/>
                <w:szCs w:val="21"/>
              </w:rPr>
              <w:t>经</w:t>
            </w:r>
            <w:r>
              <w:rPr>
                <w:rFonts w:hint="eastAsia" w:ascii="宋体" w:hAnsi="宋体"/>
                <w:szCs w:val="21"/>
              </w:rPr>
              <w:t>纱</w:t>
            </w:r>
          </w:p>
        </w:tc>
        <w:tc>
          <w:tcPr>
            <w:tcW w:w="2240" w:type="dxa"/>
            <w:gridSpan w:val="2"/>
            <w:vMerge w:val="restart"/>
            <w:vAlign w:val="center"/>
          </w:tcPr>
          <w:p>
            <w:pPr>
              <w:autoSpaceDE w:val="0"/>
              <w:autoSpaceDN w:val="0"/>
              <w:spacing w:line="360" w:lineRule="auto"/>
              <w:jc w:val="center"/>
              <w:rPr>
                <w:rFonts w:ascii="宋体" w:hAnsi="宋体"/>
                <w:szCs w:val="21"/>
              </w:rPr>
            </w:pPr>
            <w:r>
              <w:rPr>
                <w:rFonts w:hint="eastAsia" w:ascii="宋体" w:hAnsi="宋体"/>
                <w:szCs w:val="21"/>
              </w:rPr>
              <w:t>666</w:t>
            </w:r>
          </w:p>
        </w:tc>
        <w:tc>
          <w:tcPr>
            <w:tcW w:w="2226" w:type="dxa"/>
            <w:vMerge w:val="restart"/>
            <w:vAlign w:val="center"/>
          </w:tcPr>
          <w:p>
            <w:pPr>
              <w:autoSpaceDE w:val="0"/>
              <w:autoSpaceDN w:val="0"/>
              <w:spacing w:line="360" w:lineRule="auto"/>
              <w:jc w:val="center"/>
              <w:rPr>
                <w:rFonts w:ascii="宋体" w:hAnsi="宋体"/>
                <w:szCs w:val="21"/>
              </w:rPr>
            </w:pPr>
            <w:r>
              <w:rPr>
                <w:rFonts w:hint="eastAsia" w:ascii="宋体" w:hAnsi="宋体"/>
                <w:szCs w:val="21"/>
              </w:rPr>
              <w:t>555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237" w:type="dxa"/>
            <w:vMerge w:val="continue"/>
            <w:vAlign w:val="center"/>
          </w:tcPr>
          <w:p>
            <w:pPr>
              <w:autoSpaceDE w:val="0"/>
              <w:autoSpaceDN w:val="0"/>
              <w:spacing w:line="360" w:lineRule="auto"/>
              <w:jc w:val="center"/>
              <w:rPr>
                <w:rFonts w:ascii="宋体" w:hAnsi="宋体"/>
                <w:szCs w:val="21"/>
              </w:rPr>
            </w:pPr>
          </w:p>
        </w:tc>
        <w:tc>
          <w:tcPr>
            <w:tcW w:w="2222" w:type="dxa"/>
          </w:tcPr>
          <w:p>
            <w:pPr>
              <w:autoSpaceDE w:val="0"/>
              <w:autoSpaceDN w:val="0"/>
              <w:spacing w:line="360" w:lineRule="auto"/>
              <w:jc w:val="center"/>
              <w:rPr>
                <w:rFonts w:ascii="宋体" w:hAnsi="宋体"/>
                <w:szCs w:val="21"/>
              </w:rPr>
            </w:pPr>
            <w:r>
              <w:rPr>
                <w:rFonts w:hint="eastAsia" w:ascii="宋体" w:hAnsi="宋体"/>
                <w:szCs w:val="21"/>
              </w:rPr>
              <w:t>纬纱</w:t>
            </w:r>
          </w:p>
        </w:tc>
        <w:tc>
          <w:tcPr>
            <w:tcW w:w="2240" w:type="dxa"/>
            <w:gridSpan w:val="2"/>
            <w:vMerge w:val="continue"/>
          </w:tcPr>
          <w:p>
            <w:pPr>
              <w:autoSpaceDE w:val="0"/>
              <w:autoSpaceDN w:val="0"/>
              <w:spacing w:line="360" w:lineRule="auto"/>
              <w:jc w:val="center"/>
              <w:rPr>
                <w:rFonts w:ascii="宋体" w:hAnsi="宋体"/>
                <w:szCs w:val="21"/>
              </w:rPr>
            </w:pPr>
          </w:p>
        </w:tc>
        <w:tc>
          <w:tcPr>
            <w:tcW w:w="2226" w:type="dxa"/>
            <w:vMerge w:val="continue"/>
          </w:tcPr>
          <w:p>
            <w:pPr>
              <w:autoSpaceDE w:val="0"/>
              <w:autoSpaceDN w:val="0"/>
              <w:spacing w:line="360" w:lineRule="auto"/>
              <w:jc w:val="center"/>
              <w:rPr>
                <w:rFonts w:ascii="宋体" w:hAnsi="宋体"/>
                <w:szCs w:val="21"/>
              </w:rPr>
            </w:pPr>
          </w:p>
        </w:tc>
      </w:tr>
    </w:tbl>
    <w:p>
      <w:pPr>
        <w:spacing w:line="360" w:lineRule="auto"/>
      </w:pPr>
      <w:bookmarkStart w:id="1216" w:name="_Toc264046130"/>
      <w:bookmarkStart w:id="1217" w:name="_Toc314684914"/>
      <w:bookmarkStart w:id="1218" w:name="_Toc234039066"/>
      <w:r>
        <w:rPr>
          <w:rFonts w:hint="eastAsia"/>
        </w:rPr>
        <w:t>G.2 性能指标</w:t>
      </w:r>
      <w:bookmarkEnd w:id="1216"/>
      <w:bookmarkEnd w:id="1217"/>
      <w:bookmarkEnd w:id="1218"/>
    </w:p>
    <w:p>
      <w:pPr>
        <w:spacing w:line="360" w:lineRule="auto"/>
      </w:pPr>
      <w:bookmarkStart w:id="1219" w:name="_Toc314684915"/>
      <w:bookmarkStart w:id="1220" w:name="_Toc264046131"/>
      <w:bookmarkStart w:id="1221" w:name="_Toc234039067"/>
      <w:r>
        <w:rPr>
          <w:rFonts w:hint="eastAsia"/>
        </w:rPr>
        <w:t>性能指标见表G.2。</w:t>
      </w:r>
      <w:bookmarkEnd w:id="1219"/>
      <w:bookmarkEnd w:id="1220"/>
      <w:bookmarkEnd w:id="1221"/>
    </w:p>
    <w:p>
      <w:pPr>
        <w:autoSpaceDE w:val="0"/>
        <w:autoSpaceDN w:val="0"/>
        <w:spacing w:line="360" w:lineRule="auto"/>
        <w:jc w:val="center"/>
        <w:rPr>
          <w:rFonts w:ascii="宋体" w:hAnsi="宋体"/>
          <w:szCs w:val="21"/>
        </w:rPr>
      </w:pPr>
      <w:r>
        <w:rPr>
          <w:rFonts w:hint="eastAsia" w:ascii="宋体" w:hAnsi="宋体"/>
          <w:szCs w:val="21"/>
        </w:rPr>
        <w:t>表G.2  性能指标</w:t>
      </w:r>
    </w:p>
    <w:tbl>
      <w:tblPr>
        <w:tblStyle w:val="7"/>
        <w:tblW w:w="93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86"/>
        <w:gridCol w:w="1562"/>
        <w:gridCol w:w="2160"/>
        <w:gridCol w:w="2061"/>
        <w:gridCol w:w="17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8" w:type="dxa"/>
            <w:gridSpan w:val="2"/>
            <w:vMerge w:val="restart"/>
            <w:vAlign w:val="center"/>
          </w:tcPr>
          <w:p>
            <w:pPr>
              <w:autoSpaceDE w:val="0"/>
              <w:autoSpaceDN w:val="0"/>
              <w:spacing w:line="360" w:lineRule="auto"/>
              <w:jc w:val="center"/>
              <w:rPr>
                <w:rFonts w:ascii="宋体" w:hAnsi="宋体"/>
                <w:szCs w:val="21"/>
              </w:rPr>
            </w:pPr>
            <w:r>
              <w:rPr>
                <w:rFonts w:hint="eastAsia" w:ascii="宋体" w:hAnsi="宋体"/>
                <w:szCs w:val="21"/>
              </w:rPr>
              <w:t>项      目</w:t>
            </w:r>
          </w:p>
        </w:tc>
        <w:tc>
          <w:tcPr>
            <w:tcW w:w="4221" w:type="dxa"/>
            <w:gridSpan w:val="2"/>
            <w:vAlign w:val="center"/>
          </w:tcPr>
          <w:p>
            <w:pPr>
              <w:autoSpaceDE w:val="0"/>
              <w:autoSpaceDN w:val="0"/>
              <w:spacing w:line="360" w:lineRule="auto"/>
              <w:jc w:val="center"/>
              <w:rPr>
                <w:rFonts w:ascii="宋体" w:hAnsi="宋体"/>
                <w:szCs w:val="21"/>
              </w:rPr>
            </w:pPr>
            <w:r>
              <w:rPr>
                <w:rFonts w:hint="eastAsia" w:ascii="宋体" w:hAnsi="宋体"/>
                <w:szCs w:val="21"/>
              </w:rPr>
              <w:t>规  格</w:t>
            </w:r>
          </w:p>
        </w:tc>
        <w:tc>
          <w:tcPr>
            <w:tcW w:w="1788" w:type="dxa"/>
            <w:vMerge w:val="restart"/>
            <w:vAlign w:val="center"/>
          </w:tcPr>
          <w:p>
            <w:pPr>
              <w:autoSpaceDE w:val="0"/>
              <w:autoSpaceDN w:val="0"/>
              <w:spacing w:line="360" w:lineRule="auto"/>
              <w:jc w:val="center"/>
              <w:rPr>
                <w:rFonts w:ascii="宋体" w:hAnsi="宋体"/>
                <w:szCs w:val="21"/>
              </w:rPr>
            </w:pPr>
            <w:r>
              <w:rPr>
                <w:rFonts w:hint="eastAsia" w:ascii="宋体" w:hAnsi="宋体"/>
                <w:szCs w:val="21"/>
              </w:rPr>
              <w:t>试验方法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8" w:type="dxa"/>
            <w:gridSpan w:val="2"/>
            <w:vMerge w:val="continue"/>
            <w:vAlign w:val="center"/>
          </w:tcPr>
          <w:p>
            <w:pPr>
              <w:autoSpaceDE w:val="0"/>
              <w:autoSpaceDN w:val="0"/>
              <w:spacing w:line="360" w:lineRule="auto"/>
              <w:jc w:val="center"/>
              <w:rPr>
                <w:rFonts w:ascii="宋体" w:hAnsi="宋体"/>
                <w:szCs w:val="21"/>
              </w:rPr>
            </w:pPr>
          </w:p>
        </w:tc>
        <w:tc>
          <w:tcPr>
            <w:tcW w:w="2160" w:type="dxa"/>
            <w:vAlign w:val="center"/>
          </w:tcPr>
          <w:p>
            <w:pPr>
              <w:autoSpaceDE w:val="0"/>
              <w:autoSpaceDN w:val="0"/>
              <w:spacing w:line="360" w:lineRule="auto"/>
              <w:jc w:val="center"/>
              <w:rPr>
                <w:rFonts w:ascii="宋体" w:hAnsi="宋体"/>
                <w:szCs w:val="21"/>
              </w:rPr>
            </w:pPr>
            <w:r>
              <w:rPr>
                <w:rFonts w:ascii="宋体" w:hAnsi="宋体"/>
                <w:szCs w:val="21"/>
              </w:rPr>
              <w:t>天蓝单面</w:t>
            </w:r>
            <w:r>
              <w:rPr>
                <w:rFonts w:hint="eastAsia" w:ascii="宋体" w:hAnsi="宋体"/>
                <w:szCs w:val="21"/>
              </w:rPr>
              <w:t>PVC涂层布</w:t>
            </w:r>
          </w:p>
        </w:tc>
        <w:tc>
          <w:tcPr>
            <w:tcW w:w="2061" w:type="dxa"/>
            <w:vAlign w:val="center"/>
          </w:tcPr>
          <w:p>
            <w:pPr>
              <w:autoSpaceDE w:val="0"/>
              <w:autoSpaceDN w:val="0"/>
              <w:spacing w:line="360" w:lineRule="auto"/>
              <w:jc w:val="center"/>
              <w:rPr>
                <w:rFonts w:ascii="宋体" w:hAnsi="宋体"/>
                <w:szCs w:val="21"/>
              </w:rPr>
            </w:pPr>
            <w:r>
              <w:rPr>
                <w:rFonts w:hint="eastAsia" w:ascii="宋体" w:hAnsi="宋体"/>
                <w:szCs w:val="21"/>
              </w:rPr>
              <w:t>灰色双</w:t>
            </w:r>
            <w:r>
              <w:rPr>
                <w:rFonts w:ascii="宋体" w:hAnsi="宋体"/>
                <w:szCs w:val="21"/>
              </w:rPr>
              <w:t>面</w:t>
            </w:r>
            <w:r>
              <w:rPr>
                <w:rFonts w:hint="eastAsia" w:ascii="宋体" w:hAnsi="宋体"/>
                <w:szCs w:val="21"/>
              </w:rPr>
              <w:t>PVC涂层布</w:t>
            </w:r>
          </w:p>
        </w:tc>
        <w:tc>
          <w:tcPr>
            <w:tcW w:w="1788" w:type="dxa"/>
            <w:vMerge w:val="continue"/>
            <w:vAlign w:val="center"/>
          </w:tcPr>
          <w:p>
            <w:pPr>
              <w:autoSpaceDE w:val="0"/>
              <w:autoSpaceDN w:val="0"/>
              <w:spacing w:line="360" w:lineRule="auto"/>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8" w:type="dxa"/>
            <w:gridSpan w:val="2"/>
            <w:tcBorders>
              <w:top w:val="single" w:color="auto" w:sz="12" w:space="0"/>
              <w:bottom w:val="single" w:color="auto" w:sz="4" w:space="0"/>
            </w:tcBorders>
            <w:vAlign w:val="center"/>
          </w:tcPr>
          <w:p>
            <w:pPr>
              <w:autoSpaceDE w:val="0"/>
              <w:autoSpaceDN w:val="0"/>
              <w:spacing w:line="360" w:lineRule="auto"/>
              <w:jc w:val="center"/>
              <w:rPr>
                <w:rFonts w:ascii="宋体" w:hAnsi="宋体"/>
                <w:szCs w:val="21"/>
              </w:rPr>
            </w:pPr>
            <w:r>
              <w:rPr>
                <w:rFonts w:hint="eastAsia" w:ascii="宋体" w:hAnsi="宋体"/>
                <w:szCs w:val="21"/>
              </w:rPr>
              <w:t>幅   宽， cm</w:t>
            </w:r>
          </w:p>
        </w:tc>
        <w:tc>
          <w:tcPr>
            <w:tcW w:w="4221" w:type="dxa"/>
            <w:gridSpan w:val="2"/>
            <w:tcBorders>
              <w:top w:val="single" w:color="auto" w:sz="12" w:space="0"/>
              <w:bottom w:val="single" w:color="auto" w:sz="4" w:space="0"/>
            </w:tcBorders>
            <w:vAlign w:val="center"/>
          </w:tcPr>
          <w:p>
            <w:pPr>
              <w:autoSpaceDE w:val="0"/>
              <w:autoSpaceDN w:val="0"/>
              <w:spacing w:line="360" w:lineRule="auto"/>
              <w:jc w:val="center"/>
              <w:rPr>
                <w:rFonts w:ascii="宋体" w:hAnsi="宋体"/>
                <w:szCs w:val="21"/>
              </w:rPr>
            </w:pPr>
            <w:r>
              <w:rPr>
                <w:rFonts w:hint="eastAsia" w:ascii="宋体" w:hAnsi="宋体"/>
                <w:szCs w:val="21"/>
              </w:rPr>
              <w:t>150－2</w:t>
            </w:r>
          </w:p>
        </w:tc>
        <w:tc>
          <w:tcPr>
            <w:tcW w:w="1788" w:type="dxa"/>
            <w:tcBorders>
              <w:top w:val="single" w:color="auto" w:sz="12" w:space="0"/>
              <w:bottom w:val="single" w:color="auto" w:sz="4" w:space="0"/>
            </w:tcBorders>
            <w:vAlign w:val="center"/>
          </w:tcPr>
          <w:p>
            <w:pPr>
              <w:autoSpaceDE w:val="0"/>
              <w:autoSpaceDN w:val="0"/>
              <w:spacing w:line="360" w:lineRule="auto"/>
              <w:jc w:val="center"/>
              <w:rPr>
                <w:rFonts w:ascii="宋体" w:hAnsi="宋体"/>
                <w:szCs w:val="21"/>
              </w:rPr>
            </w:pPr>
            <w:r>
              <w:rPr>
                <w:rFonts w:hint="eastAsia" w:ascii="宋体" w:hAnsi="宋体"/>
                <w:szCs w:val="21"/>
              </w:rPr>
              <w:t>GB/T 4666—2009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8" w:type="dxa"/>
            <w:gridSpan w:val="2"/>
            <w:tcBorders>
              <w:top w:val="single" w:color="auto" w:sz="4" w:space="0"/>
            </w:tcBorders>
            <w:vAlign w:val="center"/>
          </w:tcPr>
          <w:p>
            <w:pPr>
              <w:autoSpaceDE w:val="0"/>
              <w:autoSpaceDN w:val="0"/>
              <w:spacing w:line="360" w:lineRule="auto"/>
              <w:jc w:val="center"/>
              <w:rPr>
                <w:rFonts w:ascii="宋体" w:hAnsi="宋体"/>
                <w:szCs w:val="21"/>
              </w:rPr>
            </w:pPr>
            <w:r>
              <w:rPr>
                <w:rFonts w:hint="eastAsia" w:ascii="宋体" w:hAnsi="宋体"/>
                <w:szCs w:val="21"/>
              </w:rPr>
              <w:t>色  相</w:t>
            </w:r>
          </w:p>
        </w:tc>
        <w:tc>
          <w:tcPr>
            <w:tcW w:w="2160" w:type="dxa"/>
            <w:tcBorders>
              <w:top w:val="single" w:color="auto" w:sz="4" w:space="0"/>
            </w:tcBorders>
            <w:vAlign w:val="center"/>
          </w:tcPr>
          <w:p>
            <w:pPr>
              <w:autoSpaceDE w:val="0"/>
              <w:autoSpaceDN w:val="0"/>
              <w:spacing w:line="360" w:lineRule="auto"/>
              <w:jc w:val="center"/>
              <w:rPr>
                <w:rFonts w:ascii="宋体" w:hAnsi="宋体"/>
                <w:szCs w:val="21"/>
              </w:rPr>
            </w:pPr>
            <w:r>
              <w:rPr>
                <w:rFonts w:hint="eastAsia" w:ascii="宋体" w:hAnsi="宋体"/>
                <w:szCs w:val="21"/>
              </w:rPr>
              <w:t>PANTONG 19—4049</w:t>
            </w:r>
          </w:p>
        </w:tc>
        <w:tc>
          <w:tcPr>
            <w:tcW w:w="2061" w:type="dxa"/>
            <w:tcBorders>
              <w:top w:val="single" w:color="auto" w:sz="4" w:space="0"/>
            </w:tcBorders>
            <w:vAlign w:val="center"/>
          </w:tcPr>
          <w:p>
            <w:pPr>
              <w:autoSpaceDE w:val="0"/>
              <w:autoSpaceDN w:val="0"/>
              <w:spacing w:line="360" w:lineRule="auto"/>
              <w:jc w:val="center"/>
              <w:rPr>
                <w:rFonts w:ascii="宋体" w:hAnsi="宋体"/>
                <w:szCs w:val="21"/>
              </w:rPr>
            </w:pPr>
            <w:r>
              <w:rPr>
                <w:rFonts w:hint="eastAsia" w:ascii="宋体" w:hAnsi="宋体"/>
                <w:szCs w:val="21"/>
              </w:rPr>
              <w:t>PANTON 15—4101</w:t>
            </w:r>
          </w:p>
        </w:tc>
        <w:tc>
          <w:tcPr>
            <w:tcW w:w="1788" w:type="dxa"/>
            <w:tcBorders>
              <w:top w:val="single" w:color="auto" w:sz="4" w:space="0"/>
            </w:tcBorders>
            <w:vAlign w:val="center"/>
          </w:tcPr>
          <w:p>
            <w:pPr>
              <w:autoSpaceDE w:val="0"/>
              <w:autoSpaceDN w:val="0"/>
              <w:spacing w:line="360" w:lineRule="auto"/>
              <w:jc w:val="center"/>
              <w:rPr>
                <w:rFonts w:ascii="宋体" w:hAnsi="宋体"/>
                <w:szCs w:val="21"/>
              </w:rPr>
            </w:pPr>
            <w:r>
              <w:rPr>
                <w:rFonts w:hint="eastAsia" w:ascii="宋体" w:hAnsi="宋体"/>
                <w:szCs w:val="21"/>
              </w:rPr>
              <w:t>GB/T 250—2008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8" w:type="dxa"/>
            <w:gridSpan w:val="2"/>
            <w:tcBorders>
              <w:top w:val="single" w:color="auto" w:sz="4" w:space="0"/>
            </w:tcBorders>
            <w:vAlign w:val="center"/>
          </w:tcPr>
          <w:p>
            <w:pPr>
              <w:autoSpaceDE w:val="0"/>
              <w:autoSpaceDN w:val="0"/>
              <w:spacing w:line="360" w:lineRule="auto"/>
              <w:jc w:val="center"/>
              <w:rPr>
                <w:rFonts w:ascii="宋体" w:hAnsi="宋体"/>
                <w:szCs w:val="21"/>
              </w:rPr>
            </w:pPr>
            <w:r>
              <w:rPr>
                <w:rFonts w:hint="eastAsia" w:ascii="宋体" w:hAnsi="宋体"/>
                <w:szCs w:val="21"/>
              </w:rPr>
              <w:t>单位面积质量，g/m</w:t>
            </w:r>
            <w:r>
              <w:rPr>
                <w:rFonts w:hint="eastAsia" w:ascii="宋体" w:hAnsi="宋体"/>
                <w:bCs/>
                <w:szCs w:val="21"/>
                <w:vertAlign w:val="superscript"/>
              </w:rPr>
              <w:t>2</w:t>
            </w:r>
          </w:p>
        </w:tc>
        <w:tc>
          <w:tcPr>
            <w:tcW w:w="2160" w:type="dxa"/>
            <w:tcBorders>
              <w:top w:val="single" w:color="auto" w:sz="4" w:space="0"/>
            </w:tcBorders>
            <w:vAlign w:val="center"/>
          </w:tcPr>
          <w:p>
            <w:pPr>
              <w:autoSpaceDE w:val="0"/>
              <w:autoSpaceDN w:val="0"/>
              <w:spacing w:line="360" w:lineRule="auto"/>
              <w:jc w:val="center"/>
              <w:rPr>
                <w:rFonts w:ascii="宋体" w:hAnsi="宋体"/>
                <w:szCs w:val="21"/>
              </w:rPr>
            </w:pPr>
            <w:r>
              <w:rPr>
                <w:rFonts w:hint="eastAsia" w:ascii="宋体" w:hAnsi="宋体"/>
                <w:szCs w:val="21"/>
              </w:rPr>
              <w:t>—</w:t>
            </w:r>
          </w:p>
        </w:tc>
        <w:tc>
          <w:tcPr>
            <w:tcW w:w="2061" w:type="dxa"/>
            <w:tcBorders>
              <w:top w:val="single" w:color="auto" w:sz="4" w:space="0"/>
            </w:tcBorders>
            <w:vAlign w:val="center"/>
          </w:tcPr>
          <w:p>
            <w:pPr>
              <w:autoSpaceDE w:val="0"/>
              <w:autoSpaceDN w:val="0"/>
              <w:spacing w:line="360" w:lineRule="auto"/>
              <w:jc w:val="center"/>
              <w:rPr>
                <w:rFonts w:ascii="宋体" w:hAnsi="宋体"/>
                <w:szCs w:val="21"/>
              </w:rPr>
            </w:pPr>
            <w:r>
              <w:rPr>
                <w:rFonts w:hint="eastAsia" w:ascii="宋体" w:hAnsi="宋体"/>
                <w:szCs w:val="21"/>
              </w:rPr>
              <w:t>≥400</w:t>
            </w:r>
          </w:p>
        </w:tc>
        <w:tc>
          <w:tcPr>
            <w:tcW w:w="1788" w:type="dxa"/>
            <w:tcBorders>
              <w:top w:val="single" w:color="auto" w:sz="4" w:space="0"/>
            </w:tcBorders>
            <w:vAlign w:val="center"/>
          </w:tcPr>
          <w:p>
            <w:pPr>
              <w:autoSpaceDE w:val="0"/>
              <w:autoSpaceDN w:val="0"/>
              <w:spacing w:line="360" w:lineRule="auto"/>
              <w:jc w:val="center"/>
              <w:rPr>
                <w:rFonts w:ascii="宋体" w:hAnsi="宋体"/>
                <w:szCs w:val="21"/>
              </w:rPr>
            </w:pPr>
            <w:r>
              <w:rPr>
                <w:rFonts w:hint="eastAsia" w:ascii="宋体" w:hAnsi="宋体"/>
                <w:szCs w:val="21"/>
              </w:rPr>
              <w:t>GB/T 4669—2008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6" w:type="dxa"/>
            <w:vMerge w:val="restart"/>
            <w:vAlign w:val="center"/>
          </w:tcPr>
          <w:p>
            <w:pPr>
              <w:autoSpaceDE w:val="0"/>
              <w:autoSpaceDN w:val="0"/>
              <w:spacing w:line="360" w:lineRule="auto"/>
              <w:jc w:val="center"/>
              <w:rPr>
                <w:rFonts w:ascii="宋体" w:hAnsi="宋体"/>
                <w:szCs w:val="21"/>
              </w:rPr>
            </w:pPr>
            <w:r>
              <w:rPr>
                <w:rFonts w:hint="eastAsia" w:ascii="宋体" w:hAnsi="宋体"/>
                <w:szCs w:val="21"/>
              </w:rPr>
              <w:t>断裂强力，N/5cm</w:t>
            </w:r>
          </w:p>
        </w:tc>
        <w:tc>
          <w:tcPr>
            <w:tcW w:w="1562" w:type="dxa"/>
            <w:vAlign w:val="center"/>
          </w:tcPr>
          <w:p>
            <w:pPr>
              <w:autoSpaceDE w:val="0"/>
              <w:autoSpaceDN w:val="0"/>
              <w:spacing w:line="360" w:lineRule="auto"/>
              <w:jc w:val="center"/>
              <w:rPr>
                <w:rFonts w:ascii="宋体" w:hAnsi="宋体"/>
                <w:szCs w:val="21"/>
              </w:rPr>
            </w:pPr>
            <w:r>
              <w:rPr>
                <w:rFonts w:hint="eastAsia" w:ascii="宋体" w:hAnsi="宋体"/>
                <w:szCs w:val="21"/>
              </w:rPr>
              <w:t>经向</w:t>
            </w:r>
          </w:p>
        </w:tc>
        <w:tc>
          <w:tcPr>
            <w:tcW w:w="2160" w:type="dxa"/>
            <w:vAlign w:val="center"/>
          </w:tcPr>
          <w:p>
            <w:pPr>
              <w:autoSpaceDE w:val="0"/>
              <w:autoSpaceDN w:val="0"/>
              <w:spacing w:line="360" w:lineRule="auto"/>
              <w:jc w:val="center"/>
              <w:rPr>
                <w:rFonts w:ascii="宋体" w:hAnsi="宋体"/>
                <w:szCs w:val="21"/>
              </w:rPr>
            </w:pPr>
            <w:r>
              <w:rPr>
                <w:rFonts w:hint="eastAsia" w:ascii="宋体" w:hAnsi="宋体"/>
                <w:szCs w:val="21"/>
              </w:rPr>
              <w:t>≥1600</w:t>
            </w:r>
          </w:p>
        </w:tc>
        <w:tc>
          <w:tcPr>
            <w:tcW w:w="2061" w:type="dxa"/>
            <w:vAlign w:val="center"/>
          </w:tcPr>
          <w:p>
            <w:pPr>
              <w:spacing w:line="360" w:lineRule="auto"/>
              <w:jc w:val="center"/>
              <w:rPr>
                <w:rFonts w:ascii="宋体" w:hAnsi="宋体"/>
                <w:szCs w:val="21"/>
              </w:rPr>
            </w:pPr>
            <w:r>
              <w:rPr>
                <w:rFonts w:ascii="宋体" w:hAnsi="宋体"/>
                <w:szCs w:val="21"/>
              </w:rPr>
              <w:t>≥1</w:t>
            </w:r>
            <w:r>
              <w:rPr>
                <w:rFonts w:hint="eastAsia" w:ascii="宋体" w:hAnsi="宋体"/>
                <w:szCs w:val="21"/>
              </w:rPr>
              <w:t>0</w:t>
            </w:r>
            <w:r>
              <w:rPr>
                <w:rFonts w:ascii="宋体" w:hAnsi="宋体"/>
                <w:szCs w:val="21"/>
              </w:rPr>
              <w:t>00</w:t>
            </w:r>
          </w:p>
        </w:tc>
        <w:tc>
          <w:tcPr>
            <w:tcW w:w="1788" w:type="dxa"/>
            <w:vMerge w:val="restart"/>
            <w:vAlign w:val="center"/>
          </w:tcPr>
          <w:p>
            <w:pPr>
              <w:autoSpaceDE w:val="0"/>
              <w:autoSpaceDN w:val="0"/>
              <w:spacing w:line="360" w:lineRule="auto"/>
              <w:jc w:val="center"/>
              <w:rPr>
                <w:rFonts w:ascii="宋体" w:hAnsi="宋体"/>
                <w:szCs w:val="21"/>
              </w:rPr>
            </w:pPr>
            <w:r>
              <w:rPr>
                <w:rFonts w:hint="eastAsia" w:ascii="宋体" w:hAnsi="宋体"/>
                <w:szCs w:val="21"/>
              </w:rPr>
              <w:t>GB/T 3923.1—1997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6" w:type="dxa"/>
            <w:vMerge w:val="continue"/>
            <w:vAlign w:val="center"/>
          </w:tcPr>
          <w:p>
            <w:pPr>
              <w:autoSpaceDE w:val="0"/>
              <w:autoSpaceDN w:val="0"/>
              <w:spacing w:line="360" w:lineRule="auto"/>
              <w:jc w:val="center"/>
              <w:rPr>
                <w:rFonts w:ascii="宋体" w:hAnsi="宋体"/>
                <w:szCs w:val="21"/>
              </w:rPr>
            </w:pPr>
          </w:p>
        </w:tc>
        <w:tc>
          <w:tcPr>
            <w:tcW w:w="1562" w:type="dxa"/>
            <w:vAlign w:val="center"/>
          </w:tcPr>
          <w:p>
            <w:pPr>
              <w:autoSpaceDE w:val="0"/>
              <w:autoSpaceDN w:val="0"/>
              <w:spacing w:line="360" w:lineRule="auto"/>
              <w:jc w:val="center"/>
              <w:rPr>
                <w:rFonts w:ascii="宋体" w:hAnsi="宋体"/>
                <w:szCs w:val="21"/>
              </w:rPr>
            </w:pPr>
            <w:r>
              <w:rPr>
                <w:rFonts w:hint="eastAsia" w:ascii="宋体" w:hAnsi="宋体"/>
                <w:szCs w:val="21"/>
              </w:rPr>
              <w:t>纬向</w:t>
            </w:r>
          </w:p>
        </w:tc>
        <w:tc>
          <w:tcPr>
            <w:tcW w:w="2160" w:type="dxa"/>
            <w:vAlign w:val="center"/>
          </w:tcPr>
          <w:p>
            <w:pPr>
              <w:autoSpaceDE w:val="0"/>
              <w:autoSpaceDN w:val="0"/>
              <w:spacing w:line="360" w:lineRule="auto"/>
              <w:jc w:val="center"/>
              <w:rPr>
                <w:rFonts w:ascii="宋体" w:hAnsi="宋体"/>
                <w:szCs w:val="21"/>
              </w:rPr>
            </w:pPr>
            <w:r>
              <w:rPr>
                <w:rFonts w:hint="eastAsia" w:ascii="宋体" w:hAnsi="宋体"/>
                <w:szCs w:val="21"/>
              </w:rPr>
              <w:t>≥1350</w:t>
            </w:r>
          </w:p>
        </w:tc>
        <w:tc>
          <w:tcPr>
            <w:tcW w:w="2061" w:type="dxa"/>
            <w:vAlign w:val="center"/>
          </w:tcPr>
          <w:p>
            <w:pPr>
              <w:spacing w:line="360" w:lineRule="auto"/>
              <w:jc w:val="center"/>
              <w:rPr>
                <w:rFonts w:ascii="宋体" w:hAnsi="宋体"/>
                <w:szCs w:val="21"/>
              </w:rPr>
            </w:pPr>
            <w:r>
              <w:rPr>
                <w:rFonts w:ascii="宋体" w:hAnsi="宋体"/>
                <w:szCs w:val="21"/>
              </w:rPr>
              <w:t>≥1</w:t>
            </w:r>
            <w:r>
              <w:rPr>
                <w:rFonts w:hint="eastAsia" w:ascii="宋体" w:hAnsi="宋体"/>
                <w:szCs w:val="21"/>
              </w:rPr>
              <w:t>0</w:t>
            </w:r>
            <w:r>
              <w:rPr>
                <w:rFonts w:ascii="宋体" w:hAnsi="宋体"/>
                <w:szCs w:val="21"/>
              </w:rPr>
              <w:t>00</w:t>
            </w:r>
          </w:p>
        </w:tc>
        <w:tc>
          <w:tcPr>
            <w:tcW w:w="1788" w:type="dxa"/>
            <w:vMerge w:val="continue"/>
            <w:vAlign w:val="center"/>
          </w:tcPr>
          <w:p>
            <w:pPr>
              <w:autoSpaceDE w:val="0"/>
              <w:autoSpaceDN w:val="0"/>
              <w:spacing w:line="360" w:lineRule="auto"/>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6" w:type="dxa"/>
            <w:vMerge w:val="restart"/>
            <w:vAlign w:val="center"/>
          </w:tcPr>
          <w:p>
            <w:pPr>
              <w:autoSpaceDE w:val="0"/>
              <w:autoSpaceDN w:val="0"/>
              <w:spacing w:line="360" w:lineRule="auto"/>
              <w:jc w:val="center"/>
              <w:rPr>
                <w:rFonts w:ascii="宋体" w:hAnsi="宋体"/>
                <w:szCs w:val="21"/>
              </w:rPr>
            </w:pPr>
            <w:r>
              <w:rPr>
                <w:rFonts w:hint="eastAsia" w:ascii="宋体" w:hAnsi="宋体"/>
                <w:szCs w:val="21"/>
              </w:rPr>
              <w:t>撕破强力，N</w:t>
            </w:r>
          </w:p>
        </w:tc>
        <w:tc>
          <w:tcPr>
            <w:tcW w:w="1562" w:type="dxa"/>
            <w:vAlign w:val="center"/>
          </w:tcPr>
          <w:p>
            <w:pPr>
              <w:autoSpaceDE w:val="0"/>
              <w:autoSpaceDN w:val="0"/>
              <w:spacing w:line="360" w:lineRule="auto"/>
              <w:jc w:val="center"/>
              <w:rPr>
                <w:rFonts w:ascii="宋体" w:hAnsi="宋体"/>
                <w:szCs w:val="21"/>
              </w:rPr>
            </w:pPr>
            <w:r>
              <w:rPr>
                <w:rFonts w:hint="eastAsia" w:ascii="宋体" w:hAnsi="宋体"/>
                <w:szCs w:val="21"/>
              </w:rPr>
              <w:t>经向</w:t>
            </w:r>
          </w:p>
        </w:tc>
        <w:tc>
          <w:tcPr>
            <w:tcW w:w="4221" w:type="dxa"/>
            <w:gridSpan w:val="2"/>
            <w:vAlign w:val="center"/>
          </w:tcPr>
          <w:p>
            <w:pPr>
              <w:spacing w:line="360" w:lineRule="auto"/>
              <w:jc w:val="center"/>
              <w:rPr>
                <w:rFonts w:ascii="宋体" w:hAnsi="宋体"/>
                <w:szCs w:val="21"/>
              </w:rPr>
            </w:pPr>
            <w:r>
              <w:rPr>
                <w:rFonts w:ascii="宋体" w:hAnsi="宋体"/>
                <w:szCs w:val="21"/>
              </w:rPr>
              <w:t>≥40</w:t>
            </w:r>
          </w:p>
        </w:tc>
        <w:tc>
          <w:tcPr>
            <w:tcW w:w="1788" w:type="dxa"/>
            <w:vMerge w:val="restart"/>
            <w:vAlign w:val="center"/>
          </w:tcPr>
          <w:p>
            <w:pPr>
              <w:autoSpaceDE w:val="0"/>
              <w:autoSpaceDN w:val="0"/>
              <w:spacing w:line="360" w:lineRule="auto"/>
              <w:jc w:val="center"/>
              <w:rPr>
                <w:rFonts w:ascii="宋体" w:hAnsi="宋体"/>
                <w:szCs w:val="21"/>
              </w:rPr>
            </w:pPr>
            <w:r>
              <w:rPr>
                <w:rFonts w:hint="eastAsia" w:ascii="宋体" w:hAnsi="宋体"/>
                <w:szCs w:val="21"/>
              </w:rPr>
              <w:t>GB/T 3917.3—2009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6" w:type="dxa"/>
            <w:vMerge w:val="continue"/>
            <w:vAlign w:val="center"/>
          </w:tcPr>
          <w:p>
            <w:pPr>
              <w:spacing w:line="360" w:lineRule="auto"/>
              <w:jc w:val="center"/>
              <w:rPr>
                <w:rFonts w:ascii="宋体" w:hAnsi="宋体"/>
                <w:szCs w:val="21"/>
              </w:rPr>
            </w:pPr>
          </w:p>
        </w:tc>
        <w:tc>
          <w:tcPr>
            <w:tcW w:w="1562" w:type="dxa"/>
            <w:vAlign w:val="center"/>
          </w:tcPr>
          <w:p>
            <w:pPr>
              <w:autoSpaceDE w:val="0"/>
              <w:autoSpaceDN w:val="0"/>
              <w:spacing w:line="360" w:lineRule="auto"/>
              <w:jc w:val="center"/>
              <w:rPr>
                <w:rFonts w:ascii="宋体" w:hAnsi="宋体"/>
                <w:szCs w:val="21"/>
              </w:rPr>
            </w:pPr>
            <w:r>
              <w:rPr>
                <w:rFonts w:hint="eastAsia" w:ascii="宋体" w:hAnsi="宋体"/>
                <w:szCs w:val="21"/>
              </w:rPr>
              <w:t>纬向</w:t>
            </w:r>
          </w:p>
        </w:tc>
        <w:tc>
          <w:tcPr>
            <w:tcW w:w="4221" w:type="dxa"/>
            <w:gridSpan w:val="2"/>
            <w:vAlign w:val="center"/>
          </w:tcPr>
          <w:p>
            <w:pPr>
              <w:spacing w:line="360" w:lineRule="auto"/>
              <w:jc w:val="center"/>
              <w:rPr>
                <w:rFonts w:ascii="宋体" w:hAnsi="宋体"/>
                <w:szCs w:val="21"/>
              </w:rPr>
            </w:pPr>
            <w:r>
              <w:rPr>
                <w:rFonts w:ascii="宋体" w:hAnsi="宋体"/>
                <w:szCs w:val="21"/>
              </w:rPr>
              <w:t>≥35</w:t>
            </w:r>
          </w:p>
        </w:tc>
        <w:tc>
          <w:tcPr>
            <w:tcW w:w="1788" w:type="dxa"/>
            <w:vMerge w:val="continue"/>
            <w:vAlign w:val="center"/>
          </w:tcPr>
          <w:p>
            <w:pPr>
              <w:autoSpaceDE w:val="0"/>
              <w:autoSpaceDN w:val="0"/>
              <w:spacing w:line="360" w:lineRule="auto"/>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8" w:type="dxa"/>
            <w:gridSpan w:val="2"/>
            <w:vAlign w:val="center"/>
          </w:tcPr>
          <w:p>
            <w:pPr>
              <w:autoSpaceDE w:val="0"/>
              <w:autoSpaceDN w:val="0"/>
              <w:spacing w:line="360" w:lineRule="auto"/>
              <w:jc w:val="center"/>
              <w:rPr>
                <w:rFonts w:ascii="宋体" w:hAnsi="宋体"/>
                <w:szCs w:val="21"/>
              </w:rPr>
            </w:pPr>
            <w:r>
              <w:rPr>
                <w:rFonts w:hint="eastAsia" w:ascii="宋体" w:hAnsi="宋体"/>
                <w:szCs w:val="21"/>
              </w:rPr>
              <w:t>抗粘连性</w:t>
            </w:r>
          </w:p>
        </w:tc>
        <w:tc>
          <w:tcPr>
            <w:tcW w:w="4221" w:type="dxa"/>
            <w:gridSpan w:val="2"/>
            <w:vAlign w:val="center"/>
          </w:tcPr>
          <w:p>
            <w:pPr>
              <w:autoSpaceDE w:val="0"/>
              <w:autoSpaceDN w:val="0"/>
              <w:spacing w:line="360" w:lineRule="auto"/>
              <w:jc w:val="center"/>
              <w:rPr>
                <w:rFonts w:ascii="宋体" w:hAnsi="宋体"/>
                <w:szCs w:val="21"/>
              </w:rPr>
            </w:pPr>
            <w:r>
              <w:rPr>
                <w:rFonts w:hint="eastAsia" w:ascii="宋体" w:hAnsi="宋体"/>
                <w:szCs w:val="21"/>
              </w:rPr>
              <w:t>允许轻度粘连</w:t>
            </w:r>
          </w:p>
        </w:tc>
        <w:tc>
          <w:tcPr>
            <w:tcW w:w="1788" w:type="dxa"/>
            <w:vAlign w:val="center"/>
          </w:tcPr>
          <w:p>
            <w:pPr>
              <w:autoSpaceDE w:val="0"/>
              <w:autoSpaceDN w:val="0"/>
              <w:spacing w:line="360" w:lineRule="auto"/>
              <w:jc w:val="center"/>
              <w:rPr>
                <w:rFonts w:ascii="宋体" w:hAnsi="宋体"/>
                <w:szCs w:val="21"/>
              </w:rPr>
            </w:pPr>
            <w:r>
              <w:rPr>
                <w:rFonts w:hint="eastAsia" w:ascii="宋体" w:hAnsi="宋体"/>
                <w:szCs w:val="21"/>
              </w:rPr>
              <w:t>FZ/T 01063—2008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8" w:type="dxa"/>
            <w:gridSpan w:val="2"/>
            <w:vAlign w:val="center"/>
          </w:tcPr>
          <w:p>
            <w:pPr>
              <w:autoSpaceDE w:val="0"/>
              <w:autoSpaceDN w:val="0"/>
              <w:spacing w:line="360" w:lineRule="auto"/>
              <w:jc w:val="center"/>
              <w:rPr>
                <w:rFonts w:ascii="宋体" w:hAnsi="宋体"/>
                <w:szCs w:val="21"/>
              </w:rPr>
            </w:pPr>
            <w:r>
              <w:rPr>
                <w:rFonts w:hint="eastAsia" w:ascii="宋体" w:hAnsi="宋体"/>
                <w:szCs w:val="21"/>
              </w:rPr>
              <w:t>静水压，kPa</w:t>
            </w:r>
          </w:p>
        </w:tc>
        <w:tc>
          <w:tcPr>
            <w:tcW w:w="4221" w:type="dxa"/>
            <w:gridSpan w:val="2"/>
            <w:vAlign w:val="center"/>
          </w:tcPr>
          <w:p>
            <w:pPr>
              <w:autoSpaceDE w:val="0"/>
              <w:autoSpaceDN w:val="0"/>
              <w:spacing w:line="360" w:lineRule="auto"/>
              <w:jc w:val="center"/>
              <w:rPr>
                <w:rFonts w:ascii="宋体" w:hAnsi="宋体"/>
                <w:szCs w:val="21"/>
              </w:rPr>
            </w:pPr>
            <w:r>
              <w:rPr>
                <w:rFonts w:hint="eastAsia" w:ascii="宋体" w:hAnsi="宋体"/>
                <w:szCs w:val="21"/>
              </w:rPr>
              <w:t>≥50</w:t>
            </w:r>
          </w:p>
        </w:tc>
        <w:tc>
          <w:tcPr>
            <w:tcW w:w="1788" w:type="dxa"/>
            <w:vAlign w:val="center"/>
          </w:tcPr>
          <w:p>
            <w:pPr>
              <w:autoSpaceDE w:val="0"/>
              <w:autoSpaceDN w:val="0"/>
              <w:spacing w:line="360" w:lineRule="auto"/>
              <w:jc w:val="center"/>
              <w:rPr>
                <w:rFonts w:ascii="宋体" w:hAnsi="宋体"/>
                <w:szCs w:val="21"/>
              </w:rPr>
            </w:pPr>
            <w:r>
              <w:rPr>
                <w:rFonts w:hint="eastAsia" w:ascii="宋体" w:hAnsi="宋体"/>
                <w:szCs w:val="21"/>
              </w:rPr>
              <w:t>FZ/T 01004—2008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6" w:type="dxa"/>
            <w:vMerge w:val="restart"/>
            <w:vAlign w:val="center"/>
          </w:tcPr>
          <w:p>
            <w:pPr>
              <w:autoSpaceDE w:val="0"/>
              <w:autoSpaceDN w:val="0"/>
              <w:spacing w:line="360" w:lineRule="auto"/>
              <w:jc w:val="center"/>
              <w:rPr>
                <w:rFonts w:ascii="宋体" w:hAnsi="宋体"/>
                <w:szCs w:val="21"/>
              </w:rPr>
            </w:pPr>
            <w:r>
              <w:rPr>
                <w:rFonts w:hint="eastAsia" w:ascii="宋体" w:hAnsi="宋体"/>
                <w:szCs w:val="21"/>
              </w:rPr>
              <w:t>阻燃性能</w:t>
            </w:r>
          </w:p>
        </w:tc>
        <w:tc>
          <w:tcPr>
            <w:tcW w:w="1562" w:type="dxa"/>
            <w:vAlign w:val="center"/>
          </w:tcPr>
          <w:p>
            <w:pPr>
              <w:autoSpaceDE w:val="0"/>
              <w:autoSpaceDN w:val="0"/>
              <w:spacing w:line="360" w:lineRule="auto"/>
              <w:jc w:val="center"/>
              <w:rPr>
                <w:rFonts w:ascii="宋体" w:hAnsi="宋体"/>
                <w:szCs w:val="21"/>
              </w:rPr>
            </w:pPr>
            <w:r>
              <w:rPr>
                <w:rFonts w:hint="eastAsia" w:ascii="宋体" w:hAnsi="宋体"/>
                <w:szCs w:val="21"/>
              </w:rPr>
              <w:t>损毁长度，mm</w:t>
            </w:r>
          </w:p>
        </w:tc>
        <w:tc>
          <w:tcPr>
            <w:tcW w:w="4221" w:type="dxa"/>
            <w:gridSpan w:val="2"/>
            <w:vAlign w:val="center"/>
          </w:tcPr>
          <w:p>
            <w:pPr>
              <w:autoSpaceDE w:val="0"/>
              <w:autoSpaceDN w:val="0"/>
              <w:spacing w:line="360" w:lineRule="auto"/>
              <w:jc w:val="center"/>
              <w:rPr>
                <w:rFonts w:ascii="宋体" w:hAnsi="宋体"/>
                <w:szCs w:val="21"/>
              </w:rPr>
            </w:pPr>
            <w:r>
              <w:rPr>
                <w:rFonts w:hint="eastAsia" w:ascii="宋体" w:hAnsi="宋体"/>
                <w:szCs w:val="21"/>
              </w:rPr>
              <w:t>≤150</w:t>
            </w:r>
          </w:p>
        </w:tc>
        <w:tc>
          <w:tcPr>
            <w:tcW w:w="1788" w:type="dxa"/>
            <w:vMerge w:val="restart"/>
            <w:vAlign w:val="center"/>
          </w:tcPr>
          <w:p>
            <w:pPr>
              <w:autoSpaceDE w:val="0"/>
              <w:autoSpaceDN w:val="0"/>
              <w:spacing w:line="360" w:lineRule="auto"/>
              <w:jc w:val="center"/>
              <w:rPr>
                <w:rFonts w:ascii="宋体" w:hAnsi="宋体"/>
                <w:szCs w:val="21"/>
              </w:rPr>
            </w:pPr>
            <w:r>
              <w:rPr>
                <w:rFonts w:hint="eastAsia" w:ascii="宋体" w:hAnsi="宋体"/>
                <w:szCs w:val="21"/>
              </w:rPr>
              <w:t>GB/T 5455—1997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6" w:type="dxa"/>
            <w:vMerge w:val="continue"/>
            <w:vAlign w:val="center"/>
          </w:tcPr>
          <w:p>
            <w:pPr>
              <w:autoSpaceDE w:val="0"/>
              <w:autoSpaceDN w:val="0"/>
              <w:spacing w:line="360" w:lineRule="auto"/>
              <w:jc w:val="center"/>
              <w:rPr>
                <w:rFonts w:ascii="宋体" w:hAnsi="宋体"/>
                <w:szCs w:val="21"/>
              </w:rPr>
            </w:pPr>
          </w:p>
        </w:tc>
        <w:tc>
          <w:tcPr>
            <w:tcW w:w="1562" w:type="dxa"/>
            <w:vAlign w:val="center"/>
          </w:tcPr>
          <w:p>
            <w:pPr>
              <w:autoSpaceDE w:val="0"/>
              <w:autoSpaceDN w:val="0"/>
              <w:spacing w:line="360" w:lineRule="auto"/>
              <w:jc w:val="center"/>
              <w:rPr>
                <w:rFonts w:ascii="宋体" w:hAnsi="宋体"/>
                <w:szCs w:val="21"/>
              </w:rPr>
            </w:pPr>
            <w:r>
              <w:rPr>
                <w:rFonts w:hint="eastAsia" w:ascii="宋体" w:hAnsi="宋体"/>
                <w:szCs w:val="21"/>
              </w:rPr>
              <w:t>续、阴燃时间，s</w:t>
            </w:r>
          </w:p>
        </w:tc>
        <w:tc>
          <w:tcPr>
            <w:tcW w:w="4221" w:type="dxa"/>
            <w:gridSpan w:val="2"/>
            <w:vAlign w:val="center"/>
          </w:tcPr>
          <w:p>
            <w:pPr>
              <w:autoSpaceDE w:val="0"/>
              <w:autoSpaceDN w:val="0"/>
              <w:spacing w:line="360" w:lineRule="auto"/>
              <w:jc w:val="center"/>
              <w:rPr>
                <w:rFonts w:ascii="宋体" w:hAnsi="宋体"/>
                <w:szCs w:val="21"/>
              </w:rPr>
            </w:pPr>
            <w:r>
              <w:rPr>
                <w:rFonts w:hint="eastAsia" w:ascii="宋体" w:hAnsi="宋体"/>
                <w:szCs w:val="21"/>
              </w:rPr>
              <w:t>≤15</w:t>
            </w:r>
          </w:p>
        </w:tc>
        <w:tc>
          <w:tcPr>
            <w:tcW w:w="1788" w:type="dxa"/>
            <w:vMerge w:val="continue"/>
            <w:vAlign w:val="center"/>
          </w:tcPr>
          <w:p>
            <w:pPr>
              <w:autoSpaceDE w:val="0"/>
              <w:autoSpaceDN w:val="0"/>
              <w:spacing w:line="360" w:lineRule="auto"/>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86" w:type="dxa"/>
            <w:vMerge w:val="continue"/>
            <w:vAlign w:val="center"/>
          </w:tcPr>
          <w:p>
            <w:pPr>
              <w:autoSpaceDE w:val="0"/>
              <w:autoSpaceDN w:val="0"/>
              <w:spacing w:line="360" w:lineRule="auto"/>
              <w:jc w:val="center"/>
              <w:rPr>
                <w:rFonts w:ascii="宋体" w:hAnsi="宋体"/>
                <w:szCs w:val="21"/>
              </w:rPr>
            </w:pPr>
          </w:p>
        </w:tc>
        <w:tc>
          <w:tcPr>
            <w:tcW w:w="1562" w:type="dxa"/>
            <w:vAlign w:val="center"/>
          </w:tcPr>
          <w:p>
            <w:pPr>
              <w:autoSpaceDE w:val="0"/>
              <w:autoSpaceDN w:val="0"/>
              <w:spacing w:line="360" w:lineRule="auto"/>
              <w:jc w:val="center"/>
              <w:rPr>
                <w:rFonts w:ascii="宋体" w:hAnsi="宋体"/>
                <w:szCs w:val="21"/>
              </w:rPr>
            </w:pPr>
            <w:r>
              <w:rPr>
                <w:rFonts w:hint="eastAsia" w:ascii="宋体" w:hAnsi="宋体"/>
                <w:szCs w:val="21"/>
              </w:rPr>
              <w:t>熔融滴落物</w:t>
            </w:r>
          </w:p>
        </w:tc>
        <w:tc>
          <w:tcPr>
            <w:tcW w:w="4221" w:type="dxa"/>
            <w:gridSpan w:val="2"/>
            <w:vAlign w:val="center"/>
          </w:tcPr>
          <w:p>
            <w:pPr>
              <w:autoSpaceDE w:val="0"/>
              <w:autoSpaceDN w:val="0"/>
              <w:spacing w:line="360" w:lineRule="auto"/>
              <w:jc w:val="center"/>
              <w:rPr>
                <w:rFonts w:ascii="宋体" w:hAnsi="宋体"/>
                <w:szCs w:val="21"/>
              </w:rPr>
            </w:pPr>
            <w:r>
              <w:rPr>
                <w:rFonts w:hint="eastAsia" w:ascii="宋体" w:hAnsi="宋体"/>
                <w:szCs w:val="21"/>
              </w:rPr>
              <w:t>不得引起脱脂棉燃烧或阴燃</w:t>
            </w:r>
          </w:p>
        </w:tc>
        <w:tc>
          <w:tcPr>
            <w:tcW w:w="1788" w:type="dxa"/>
            <w:vMerge w:val="continue"/>
            <w:vAlign w:val="center"/>
          </w:tcPr>
          <w:p>
            <w:pPr>
              <w:autoSpaceDE w:val="0"/>
              <w:autoSpaceDN w:val="0"/>
              <w:spacing w:line="360" w:lineRule="auto"/>
              <w:jc w:val="cente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8" w:type="dxa"/>
            <w:gridSpan w:val="2"/>
            <w:vAlign w:val="center"/>
          </w:tcPr>
          <w:p>
            <w:pPr>
              <w:autoSpaceDE w:val="0"/>
              <w:autoSpaceDN w:val="0"/>
              <w:spacing w:line="360" w:lineRule="auto"/>
              <w:jc w:val="center"/>
              <w:rPr>
                <w:rFonts w:ascii="宋体" w:hAnsi="宋体"/>
                <w:szCs w:val="21"/>
              </w:rPr>
            </w:pPr>
            <w:r>
              <w:rPr>
                <w:rFonts w:ascii="宋体" w:hAnsi="宋体"/>
                <w:szCs w:val="21"/>
              </w:rPr>
              <w:t>耐低温，－25℃</w:t>
            </w:r>
            <w:r>
              <w:rPr>
                <w:rFonts w:hint="eastAsia" w:ascii="宋体" w:hAnsi="宋体"/>
                <w:szCs w:val="21"/>
              </w:rPr>
              <w:t xml:space="preserve">   3min</w:t>
            </w:r>
          </w:p>
        </w:tc>
        <w:tc>
          <w:tcPr>
            <w:tcW w:w="4221" w:type="dxa"/>
            <w:gridSpan w:val="2"/>
            <w:vAlign w:val="center"/>
          </w:tcPr>
          <w:p>
            <w:pPr>
              <w:autoSpaceDE w:val="0"/>
              <w:autoSpaceDN w:val="0"/>
              <w:spacing w:line="360" w:lineRule="auto"/>
              <w:jc w:val="center"/>
              <w:rPr>
                <w:rFonts w:ascii="宋体" w:hAnsi="宋体"/>
                <w:szCs w:val="21"/>
              </w:rPr>
            </w:pPr>
            <w:r>
              <w:rPr>
                <w:rFonts w:ascii="宋体" w:hAnsi="宋体"/>
                <w:szCs w:val="21"/>
              </w:rPr>
              <w:t>不分层，不开裂</w:t>
            </w:r>
          </w:p>
        </w:tc>
        <w:tc>
          <w:tcPr>
            <w:tcW w:w="1788" w:type="dxa"/>
            <w:vAlign w:val="center"/>
          </w:tcPr>
          <w:p>
            <w:pPr>
              <w:autoSpaceDE w:val="0"/>
              <w:autoSpaceDN w:val="0"/>
              <w:spacing w:line="360" w:lineRule="auto"/>
              <w:jc w:val="center"/>
              <w:rPr>
                <w:rFonts w:ascii="宋体" w:hAnsi="宋体"/>
                <w:szCs w:val="21"/>
              </w:rPr>
            </w:pPr>
            <w:r>
              <w:rPr>
                <w:rFonts w:ascii="宋体" w:hAnsi="宋体"/>
                <w:szCs w:val="21"/>
              </w:rPr>
              <w:t>FZ/T</w:t>
            </w:r>
            <w:r>
              <w:rPr>
                <w:rFonts w:hint="eastAsia" w:ascii="宋体" w:hAnsi="宋体"/>
                <w:szCs w:val="21"/>
              </w:rPr>
              <w:t xml:space="preserve"> </w:t>
            </w:r>
            <w:r>
              <w:rPr>
                <w:rFonts w:ascii="宋体" w:hAnsi="宋体"/>
                <w:szCs w:val="21"/>
              </w:rPr>
              <w:t>01007</w:t>
            </w:r>
            <w:r>
              <w:rPr>
                <w:rFonts w:hint="eastAsia" w:ascii="宋体" w:hAnsi="宋体"/>
                <w:szCs w:val="21"/>
              </w:rPr>
              <w:t>—2008</w:t>
            </w:r>
          </w:p>
        </w:tc>
        <w:bookmarkStart w:id="1222" w:name="_Toc63484682"/>
        <w:bookmarkStart w:id="1223" w:name="_Toc63583274"/>
        <w:bookmarkStart w:id="1224" w:name="_Toc63651663"/>
        <w:bookmarkStart w:id="1225" w:name="_Toc63651526"/>
        <w:bookmarkStart w:id="1226" w:name="_Toc63583458"/>
        <w:bookmarkStart w:id="1227" w:name="_Toc63583378"/>
        <w:bookmarkStart w:id="1228" w:name="_Toc63652110"/>
        <w:bookmarkStart w:id="1229" w:name="_Toc63583174"/>
        <w:bookmarkStart w:id="1230" w:name="_Toc63652304"/>
        <w:bookmarkStart w:id="1231" w:name="_Toc63650720"/>
        <w:bookmarkStart w:id="1232" w:name="_Toc63652455"/>
        <w:bookmarkStart w:id="1233" w:name="_Toc63651941"/>
        <w:bookmarkStart w:id="1234" w:name="_Toc63652562"/>
        <w:bookmarkStart w:id="1235" w:name="_Toc63652702"/>
        <w:bookmarkStart w:id="1236" w:name="_Toc63650925"/>
        <w:bookmarkStart w:id="1237" w:name="_Toc63651297"/>
        <w:bookmarkStart w:id="1238" w:name="_Toc63652207"/>
      </w:tr>
      <w:bookmarkEnd w:id="1206"/>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tbl>
    <w:p>
      <w:pPr>
        <w:autoSpaceDE w:val="0"/>
        <w:autoSpaceDN w:val="0"/>
        <w:spacing w:line="360" w:lineRule="auto"/>
        <w:rPr>
          <w:rFonts w:ascii="宋体" w:hAnsi="宋体"/>
          <w:szCs w:val="21"/>
        </w:rPr>
      </w:pPr>
    </w:p>
    <w:p>
      <w:pPr>
        <w:autoSpaceDE w:val="0"/>
        <w:autoSpaceDN w:val="0"/>
        <w:spacing w:line="360" w:lineRule="auto"/>
        <w:rPr>
          <w:rFonts w:ascii="宋体" w:hAnsi="宋体"/>
          <w:szCs w:val="21"/>
        </w:rPr>
      </w:pPr>
    </w:p>
    <w:p>
      <w:pPr>
        <w:autoSpaceDE w:val="0"/>
        <w:autoSpaceDN w:val="0"/>
        <w:spacing w:line="360" w:lineRule="auto"/>
        <w:rPr>
          <w:rFonts w:ascii="宋体" w:hAnsi="宋体"/>
          <w:szCs w:val="21"/>
        </w:rPr>
      </w:pPr>
    </w:p>
    <w:p>
      <w:pPr>
        <w:autoSpaceDE w:val="0"/>
        <w:autoSpaceDN w:val="0"/>
        <w:spacing w:line="360" w:lineRule="auto"/>
        <w:rPr>
          <w:rFonts w:ascii="宋体" w:hAnsi="宋体"/>
          <w:szCs w:val="21"/>
        </w:rPr>
      </w:pPr>
    </w:p>
    <w:p>
      <w:pPr>
        <w:autoSpaceDE w:val="0"/>
        <w:autoSpaceDN w:val="0"/>
        <w:spacing w:line="360" w:lineRule="auto"/>
        <w:rPr>
          <w:rFonts w:ascii="宋体" w:hAnsi="宋体"/>
          <w:szCs w:val="21"/>
        </w:rPr>
      </w:pPr>
    </w:p>
    <w:p>
      <w:pPr>
        <w:autoSpaceDE w:val="0"/>
        <w:autoSpaceDN w:val="0"/>
        <w:spacing w:line="360" w:lineRule="auto"/>
        <w:rPr>
          <w:rFonts w:ascii="宋体" w:hAnsi="宋体"/>
          <w:szCs w:val="21"/>
        </w:rPr>
      </w:pPr>
    </w:p>
    <w:p>
      <w:pPr>
        <w:autoSpaceDE w:val="0"/>
        <w:autoSpaceDN w:val="0"/>
        <w:spacing w:line="360" w:lineRule="auto"/>
        <w:rPr>
          <w:rFonts w:ascii="宋体" w:hAnsi="宋体"/>
          <w:szCs w:val="21"/>
        </w:rPr>
      </w:pPr>
    </w:p>
    <w:p>
      <w:pPr>
        <w:autoSpaceDE w:val="0"/>
        <w:autoSpaceDN w:val="0"/>
        <w:spacing w:line="360" w:lineRule="auto"/>
        <w:rPr>
          <w:rFonts w:ascii="宋体" w:hAnsi="宋体"/>
          <w:szCs w:val="21"/>
        </w:rPr>
      </w:pPr>
    </w:p>
    <w:p>
      <w:pPr>
        <w:autoSpaceDE w:val="0"/>
        <w:autoSpaceDN w:val="0"/>
        <w:spacing w:line="360" w:lineRule="auto"/>
        <w:rPr>
          <w:rFonts w:ascii="宋体" w:hAnsi="宋体"/>
          <w:szCs w:val="21"/>
        </w:rPr>
      </w:pPr>
    </w:p>
    <w:p>
      <w:pPr>
        <w:autoSpaceDE w:val="0"/>
        <w:autoSpaceDN w:val="0"/>
        <w:spacing w:line="360" w:lineRule="auto"/>
        <w:rPr>
          <w:rFonts w:ascii="宋体" w:hAnsi="宋体"/>
          <w:szCs w:val="21"/>
        </w:rPr>
      </w:pPr>
    </w:p>
    <w:p>
      <w:pPr>
        <w:autoSpaceDE w:val="0"/>
        <w:autoSpaceDN w:val="0"/>
        <w:spacing w:line="360" w:lineRule="auto"/>
        <w:rPr>
          <w:rFonts w:ascii="宋体" w:hAnsi="宋体"/>
          <w:szCs w:val="21"/>
        </w:rPr>
      </w:pPr>
    </w:p>
    <w:p>
      <w:pPr>
        <w:autoSpaceDE w:val="0"/>
        <w:autoSpaceDN w:val="0"/>
        <w:spacing w:line="360" w:lineRule="auto"/>
        <w:rPr>
          <w:rFonts w:ascii="宋体" w:hAnsi="宋体"/>
          <w:szCs w:val="21"/>
        </w:rPr>
      </w:pPr>
    </w:p>
    <w:p>
      <w:pPr>
        <w:autoSpaceDE w:val="0"/>
        <w:autoSpaceDN w:val="0"/>
        <w:spacing w:line="360" w:lineRule="auto"/>
        <w:rPr>
          <w:rFonts w:ascii="宋体" w:hAnsi="宋体"/>
          <w:szCs w:val="21"/>
        </w:rPr>
      </w:pPr>
    </w:p>
    <w:p>
      <w:pPr>
        <w:autoSpaceDE w:val="0"/>
        <w:autoSpaceDN w:val="0"/>
        <w:spacing w:line="360" w:lineRule="auto"/>
        <w:rPr>
          <w:rFonts w:ascii="宋体" w:hAnsi="宋体"/>
          <w:szCs w:val="21"/>
        </w:rPr>
      </w:pPr>
    </w:p>
    <w:p>
      <w:pPr>
        <w:autoSpaceDE w:val="0"/>
        <w:autoSpaceDN w:val="0"/>
        <w:spacing w:line="360" w:lineRule="auto"/>
        <w:rPr>
          <w:rFonts w:ascii="宋体" w:hAnsi="宋体"/>
          <w:szCs w:val="21"/>
        </w:rPr>
      </w:pPr>
    </w:p>
    <w:p>
      <w:pPr>
        <w:autoSpaceDE w:val="0"/>
        <w:autoSpaceDN w:val="0"/>
        <w:spacing w:line="360" w:lineRule="auto"/>
        <w:rPr>
          <w:rFonts w:ascii="宋体" w:hAnsi="宋体"/>
          <w:szCs w:val="21"/>
        </w:rPr>
      </w:pPr>
    </w:p>
    <w:p>
      <w:pPr>
        <w:autoSpaceDE w:val="0"/>
        <w:autoSpaceDN w:val="0"/>
        <w:spacing w:line="360" w:lineRule="auto"/>
        <w:rPr>
          <w:rFonts w:ascii="宋体" w:hAnsi="宋体"/>
          <w:szCs w:val="21"/>
        </w:rPr>
      </w:pPr>
    </w:p>
    <w:p>
      <w:pPr>
        <w:autoSpaceDE w:val="0"/>
        <w:autoSpaceDN w:val="0"/>
        <w:spacing w:line="360" w:lineRule="auto"/>
        <w:rPr>
          <w:rFonts w:ascii="宋体" w:hAnsi="宋体"/>
          <w:szCs w:val="21"/>
        </w:rPr>
      </w:pPr>
    </w:p>
    <w:p>
      <w:pPr>
        <w:autoSpaceDE w:val="0"/>
        <w:autoSpaceDN w:val="0"/>
        <w:spacing w:line="360" w:lineRule="auto"/>
        <w:rPr>
          <w:rFonts w:ascii="宋体" w:hAnsi="宋体"/>
          <w:szCs w:val="21"/>
        </w:rPr>
      </w:pPr>
    </w:p>
    <w:p>
      <w:pPr>
        <w:autoSpaceDE w:val="0"/>
        <w:autoSpaceDN w:val="0"/>
        <w:spacing w:line="360" w:lineRule="auto"/>
        <w:rPr>
          <w:rFonts w:ascii="宋体" w:hAnsi="宋体"/>
          <w:szCs w:val="21"/>
        </w:rPr>
      </w:pPr>
    </w:p>
    <w:p>
      <w:pPr>
        <w:autoSpaceDE w:val="0"/>
        <w:autoSpaceDN w:val="0"/>
        <w:spacing w:line="360" w:lineRule="auto"/>
        <w:rPr>
          <w:rFonts w:ascii="宋体" w:hAnsi="宋体"/>
          <w:szCs w:val="21"/>
        </w:rPr>
      </w:pPr>
    </w:p>
    <w:p>
      <w:pPr>
        <w:spacing w:line="360" w:lineRule="auto"/>
        <w:jc w:val="center"/>
      </w:pPr>
      <w:bookmarkStart w:id="1239" w:name="_Toc314684916"/>
      <w:bookmarkEnd w:id="1239"/>
      <w:bookmarkStart w:id="1240" w:name="_Toc264046132"/>
      <w:bookmarkEnd w:id="1240"/>
      <w:r>
        <w:rPr>
          <w:rFonts w:hint="eastAsia"/>
        </w:rPr>
        <w:t>附 录  H</w:t>
      </w:r>
    </w:p>
    <w:p>
      <w:pPr>
        <w:spacing w:line="360" w:lineRule="auto"/>
        <w:rPr>
          <w:rFonts w:ascii="宋体" w:hAnsi="宋体"/>
          <w:bCs/>
          <w:szCs w:val="21"/>
        </w:rPr>
      </w:pPr>
      <w:r>
        <w:rPr>
          <w:rFonts w:hint="eastAsia" w:ascii="宋体" w:hAnsi="宋体"/>
          <w:bCs/>
          <w:szCs w:val="21"/>
        </w:rPr>
        <w:t>（规范性附录）</w:t>
      </w:r>
    </w:p>
    <w:p>
      <w:pPr>
        <w:spacing w:line="360" w:lineRule="auto"/>
        <w:rPr>
          <w:rFonts w:ascii="宋体" w:hAnsi="宋体"/>
          <w:bCs/>
          <w:szCs w:val="21"/>
        </w:rPr>
      </w:pPr>
      <w:r>
        <w:rPr>
          <w:rFonts w:hint="eastAsia" w:ascii="宋体" w:hAnsi="宋体"/>
          <w:bCs/>
          <w:szCs w:val="21"/>
        </w:rPr>
        <w:t xml:space="preserve">  保温材料技术要求</w:t>
      </w:r>
    </w:p>
    <w:p>
      <w:pPr>
        <w:spacing w:line="360" w:lineRule="auto"/>
      </w:pPr>
      <w:bookmarkStart w:id="1241" w:name="_Toc314684917"/>
      <w:bookmarkStart w:id="1242" w:name="_Toc262649486"/>
      <w:bookmarkStart w:id="1243" w:name="_Toc264046133"/>
      <w:r>
        <w:rPr>
          <w:rFonts w:hint="eastAsia"/>
        </w:rPr>
        <w:t>H.1保温材料质量指标</w:t>
      </w:r>
      <w:bookmarkEnd w:id="1241"/>
      <w:bookmarkEnd w:id="1242"/>
      <w:bookmarkEnd w:id="1243"/>
    </w:p>
    <w:p>
      <w:pPr>
        <w:spacing w:line="360" w:lineRule="auto"/>
        <w:rPr>
          <w:rFonts w:ascii="宋体" w:hAnsi="宋体"/>
          <w:szCs w:val="21"/>
        </w:rPr>
      </w:pPr>
      <w:r>
        <w:rPr>
          <w:rFonts w:hint="eastAsia" w:ascii="宋体" w:hAnsi="宋体"/>
          <w:szCs w:val="21"/>
        </w:rPr>
        <w:t>涤纶针刺粘的质量指标见表H.1。</w:t>
      </w:r>
    </w:p>
    <w:p>
      <w:pPr>
        <w:spacing w:before="120" w:beforeLines="50" w:line="360" w:lineRule="auto"/>
        <w:jc w:val="center"/>
        <w:rPr>
          <w:rFonts w:ascii="宋体" w:hAnsi="宋体"/>
          <w:szCs w:val="21"/>
        </w:rPr>
      </w:pPr>
      <w:r>
        <w:rPr>
          <w:rFonts w:hint="eastAsia" w:ascii="宋体" w:hAnsi="宋体"/>
          <w:szCs w:val="21"/>
        </w:rPr>
        <w:t>表H.1</w:t>
      </w:r>
      <w:r>
        <w:rPr>
          <w:rFonts w:ascii="宋体" w:hAnsi="宋体"/>
          <w:szCs w:val="21"/>
        </w:rPr>
        <w:t xml:space="preserve">  </w:t>
      </w:r>
      <w:r>
        <w:rPr>
          <w:rFonts w:hint="eastAsia" w:ascii="宋体" w:hAnsi="宋体"/>
          <w:szCs w:val="21"/>
        </w:rPr>
        <w:t>涤纶针刺毡质量指标</w:t>
      </w:r>
    </w:p>
    <w:tbl>
      <w:tblPr>
        <w:tblStyle w:val="7"/>
        <w:tblW w:w="8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1965"/>
        <w:gridCol w:w="1091"/>
        <w:gridCol w:w="2340"/>
        <w:gridCol w:w="2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2" w:type="dxa"/>
            <w:vMerge w:val="restart"/>
            <w:tcBorders>
              <w:top w:val="single" w:color="auto" w:sz="12" w:space="0"/>
              <w:left w:val="single" w:color="auto" w:sz="12" w:space="0"/>
              <w:right w:val="single" w:color="auto" w:sz="4" w:space="0"/>
            </w:tcBorders>
            <w:vAlign w:val="center"/>
          </w:tcPr>
          <w:p>
            <w:pPr>
              <w:spacing w:line="360" w:lineRule="auto"/>
            </w:pPr>
            <w:r>
              <w:rPr>
                <w:rFonts w:hint="eastAsia"/>
              </w:rPr>
              <w:t>序号</w:t>
            </w:r>
          </w:p>
        </w:tc>
        <w:tc>
          <w:tcPr>
            <w:tcW w:w="3056" w:type="dxa"/>
            <w:gridSpan w:val="2"/>
            <w:vMerge w:val="restart"/>
            <w:tcBorders>
              <w:top w:val="single" w:color="auto" w:sz="12" w:space="0"/>
              <w:left w:val="single" w:color="auto" w:sz="4" w:space="0"/>
              <w:right w:val="single" w:color="auto" w:sz="4" w:space="0"/>
            </w:tcBorders>
            <w:vAlign w:val="center"/>
          </w:tcPr>
          <w:p>
            <w:pPr>
              <w:spacing w:line="360" w:lineRule="auto"/>
            </w:pPr>
            <w:r>
              <w:rPr>
                <w:rFonts w:hint="eastAsia"/>
              </w:rPr>
              <w:t>检 验 项 目</w:t>
            </w:r>
          </w:p>
        </w:tc>
        <w:tc>
          <w:tcPr>
            <w:tcW w:w="2340" w:type="dxa"/>
            <w:tcBorders>
              <w:top w:val="single" w:color="auto" w:sz="12" w:space="0"/>
              <w:left w:val="single" w:color="auto" w:sz="4" w:space="0"/>
              <w:bottom w:val="single" w:color="auto" w:sz="4" w:space="0"/>
              <w:right w:val="single" w:color="auto" w:sz="4" w:space="0"/>
            </w:tcBorders>
            <w:vAlign w:val="center"/>
          </w:tcPr>
          <w:p>
            <w:pPr>
              <w:spacing w:line="360" w:lineRule="auto"/>
            </w:pPr>
            <w:r>
              <w:rPr>
                <w:rFonts w:hint="eastAsia"/>
              </w:rPr>
              <w:t>质量指标</w:t>
            </w:r>
          </w:p>
        </w:tc>
        <w:tc>
          <w:tcPr>
            <w:tcW w:w="2880" w:type="dxa"/>
            <w:vMerge w:val="restart"/>
            <w:tcBorders>
              <w:top w:val="single" w:color="auto" w:sz="12" w:space="0"/>
              <w:left w:val="single" w:color="auto" w:sz="4" w:space="0"/>
              <w:right w:val="single" w:color="auto" w:sz="12" w:space="0"/>
            </w:tcBorders>
            <w:vAlign w:val="center"/>
          </w:tcPr>
          <w:p>
            <w:pPr>
              <w:spacing w:line="360" w:lineRule="auto"/>
            </w:pPr>
            <w:r>
              <w:rPr>
                <w:rFonts w:hint="eastAsia"/>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2" w:type="dxa"/>
            <w:vMerge w:val="continue"/>
            <w:tcBorders>
              <w:left w:val="single" w:color="auto" w:sz="12" w:space="0"/>
              <w:bottom w:val="single" w:color="auto" w:sz="12" w:space="0"/>
              <w:right w:val="single" w:color="auto" w:sz="4" w:space="0"/>
            </w:tcBorders>
            <w:vAlign w:val="center"/>
          </w:tcPr>
          <w:p>
            <w:pPr>
              <w:spacing w:line="360" w:lineRule="auto"/>
            </w:pPr>
          </w:p>
        </w:tc>
        <w:tc>
          <w:tcPr>
            <w:tcW w:w="3056" w:type="dxa"/>
            <w:gridSpan w:val="2"/>
            <w:vMerge w:val="continue"/>
            <w:tcBorders>
              <w:left w:val="single" w:color="auto" w:sz="4" w:space="0"/>
              <w:bottom w:val="single" w:color="auto" w:sz="12" w:space="0"/>
              <w:right w:val="single" w:color="auto" w:sz="4" w:space="0"/>
            </w:tcBorders>
            <w:vAlign w:val="center"/>
          </w:tcPr>
          <w:p>
            <w:pPr>
              <w:spacing w:line="360" w:lineRule="auto"/>
            </w:pPr>
          </w:p>
        </w:tc>
        <w:tc>
          <w:tcPr>
            <w:tcW w:w="2340" w:type="dxa"/>
            <w:tcBorders>
              <w:top w:val="single" w:color="auto" w:sz="4" w:space="0"/>
              <w:left w:val="single" w:color="auto" w:sz="4" w:space="0"/>
              <w:bottom w:val="single" w:color="auto" w:sz="12" w:space="0"/>
              <w:right w:val="single" w:color="auto" w:sz="4" w:space="0"/>
            </w:tcBorders>
            <w:vAlign w:val="center"/>
          </w:tcPr>
          <w:p>
            <w:pPr>
              <w:spacing w:line="360" w:lineRule="auto"/>
            </w:pPr>
            <w:r>
              <w:rPr>
                <w:rFonts w:hint="eastAsia"/>
              </w:rPr>
              <w:t>涤纶针刺毡</w:t>
            </w:r>
          </w:p>
        </w:tc>
        <w:tc>
          <w:tcPr>
            <w:tcW w:w="2880" w:type="dxa"/>
            <w:vMerge w:val="continue"/>
            <w:tcBorders>
              <w:left w:val="single" w:color="auto" w:sz="4" w:space="0"/>
              <w:bottom w:val="single" w:color="auto" w:sz="12" w:space="0"/>
              <w:right w:val="single" w:color="auto" w:sz="12" w:space="0"/>
            </w:tcBorders>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2" w:type="dxa"/>
            <w:tcBorders>
              <w:top w:val="single" w:color="auto" w:sz="12" w:space="0"/>
              <w:left w:val="single" w:color="auto" w:sz="12" w:space="0"/>
              <w:bottom w:val="single" w:color="auto" w:sz="4" w:space="0"/>
              <w:right w:val="single" w:color="auto" w:sz="4" w:space="0"/>
            </w:tcBorders>
            <w:vAlign w:val="center"/>
          </w:tcPr>
          <w:p>
            <w:pPr>
              <w:spacing w:line="360" w:lineRule="auto"/>
            </w:pPr>
            <w:r>
              <w:rPr>
                <w:rFonts w:hint="eastAsia"/>
              </w:rPr>
              <w:t>1</w:t>
            </w:r>
          </w:p>
        </w:tc>
        <w:tc>
          <w:tcPr>
            <w:tcW w:w="3056" w:type="dxa"/>
            <w:gridSpan w:val="2"/>
            <w:tcBorders>
              <w:top w:val="single" w:color="auto" w:sz="12" w:space="0"/>
              <w:left w:val="single" w:color="auto" w:sz="4" w:space="0"/>
              <w:bottom w:val="single" w:color="auto" w:sz="4" w:space="0"/>
              <w:right w:val="single" w:color="auto" w:sz="4" w:space="0"/>
            </w:tcBorders>
            <w:vAlign w:val="center"/>
          </w:tcPr>
          <w:p>
            <w:pPr>
              <w:spacing w:line="360" w:lineRule="auto"/>
            </w:pPr>
            <w:r>
              <w:rPr>
                <w:rFonts w:hint="eastAsia"/>
              </w:rPr>
              <w:t xml:space="preserve"> </w:t>
            </w:r>
            <w:bookmarkStart w:id="1244" w:name="_Toc314684918"/>
            <w:r>
              <w:rPr>
                <w:rFonts w:hint="eastAsia"/>
              </w:rPr>
              <w:t>单位面积质量，</w:t>
            </w:r>
            <w:r>
              <w:t>g/m2</w:t>
            </w:r>
            <w:bookmarkEnd w:id="1244"/>
          </w:p>
        </w:tc>
        <w:tc>
          <w:tcPr>
            <w:tcW w:w="2340" w:type="dxa"/>
            <w:tcBorders>
              <w:top w:val="single" w:color="auto" w:sz="12" w:space="0"/>
              <w:left w:val="single" w:color="auto" w:sz="4" w:space="0"/>
              <w:bottom w:val="single" w:color="auto" w:sz="4" w:space="0"/>
              <w:right w:val="single" w:color="auto" w:sz="4" w:space="0"/>
            </w:tcBorders>
            <w:vAlign w:val="center"/>
          </w:tcPr>
          <w:p>
            <w:pPr>
              <w:spacing w:line="360" w:lineRule="auto"/>
            </w:pPr>
            <w:r>
              <w:rPr>
                <w:rFonts w:hint="eastAsia"/>
              </w:rPr>
              <w:t>≥40</w:t>
            </w:r>
            <w:r>
              <w:t>0</w:t>
            </w:r>
            <w:r>
              <w:rPr>
                <w:rFonts w:hint="eastAsia"/>
              </w:rPr>
              <w:t xml:space="preserve"> </w:t>
            </w:r>
          </w:p>
        </w:tc>
        <w:tc>
          <w:tcPr>
            <w:tcW w:w="2880" w:type="dxa"/>
            <w:tcBorders>
              <w:top w:val="single" w:color="auto" w:sz="12" w:space="0"/>
              <w:left w:val="single" w:color="auto" w:sz="4" w:space="0"/>
              <w:bottom w:val="single" w:color="auto" w:sz="4" w:space="0"/>
              <w:right w:val="single" w:color="auto" w:sz="12" w:space="0"/>
            </w:tcBorders>
            <w:vAlign w:val="center"/>
          </w:tcPr>
          <w:p>
            <w:pPr>
              <w:spacing w:line="360" w:lineRule="auto"/>
            </w:pPr>
            <w:r>
              <w:rPr>
                <w:rFonts w:hint="eastAsia"/>
              </w:rPr>
              <w:t>JSB 9</w:t>
            </w:r>
            <w:r>
              <w:t>.</w:t>
            </w:r>
            <w:r>
              <w:rPr>
                <w:rFonts w:hint="eastAsia"/>
              </w:rPr>
              <w:t>3—1992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2" w:type="dxa"/>
            <w:tcBorders>
              <w:top w:val="single" w:color="auto" w:sz="4" w:space="0"/>
              <w:left w:val="single" w:color="auto" w:sz="12" w:space="0"/>
              <w:bottom w:val="single" w:color="auto" w:sz="4" w:space="0"/>
              <w:right w:val="single" w:color="auto" w:sz="4" w:space="0"/>
            </w:tcBorders>
            <w:vAlign w:val="center"/>
          </w:tcPr>
          <w:p>
            <w:pPr>
              <w:spacing w:line="360" w:lineRule="auto"/>
            </w:pPr>
            <w:r>
              <w:rPr>
                <w:rFonts w:hint="eastAsia"/>
              </w:rPr>
              <w:t>2</w:t>
            </w:r>
          </w:p>
        </w:tc>
        <w:tc>
          <w:tcPr>
            <w:tcW w:w="305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单孔中空涤纶短纤维含量， %</w:t>
            </w:r>
          </w:p>
        </w:tc>
        <w:tc>
          <w:tcPr>
            <w:tcW w:w="234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w:t>
            </w:r>
          </w:p>
        </w:tc>
        <w:tc>
          <w:tcPr>
            <w:tcW w:w="2880" w:type="dxa"/>
            <w:tcBorders>
              <w:top w:val="single" w:color="auto" w:sz="4" w:space="0"/>
              <w:left w:val="single" w:color="auto" w:sz="4" w:space="0"/>
              <w:bottom w:val="single" w:color="auto" w:sz="4" w:space="0"/>
              <w:right w:val="single" w:color="auto" w:sz="12" w:space="0"/>
            </w:tcBorders>
            <w:vAlign w:val="center"/>
          </w:tcPr>
          <w:p>
            <w:pPr>
              <w:spacing w:line="360" w:lineRule="auto"/>
            </w:pPr>
            <w:r>
              <w:rPr>
                <w:rFonts w:hint="eastAsia"/>
              </w:rPr>
              <w:t>显微镜横截面计数参照</w:t>
            </w:r>
          </w:p>
          <w:p>
            <w:pPr>
              <w:spacing w:line="360" w:lineRule="auto"/>
            </w:pPr>
            <w:r>
              <w:rPr>
                <w:rFonts w:hint="eastAsia"/>
              </w:rPr>
              <w:t>GB/T</w:t>
            </w:r>
            <w:r>
              <w:t xml:space="preserve"> </w:t>
            </w:r>
            <w:r>
              <w:rPr>
                <w:rFonts w:hint="eastAsia"/>
              </w:rPr>
              <w:t>16988—1997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2" w:type="dxa"/>
            <w:tcBorders>
              <w:top w:val="single" w:color="auto" w:sz="4" w:space="0"/>
              <w:left w:val="single" w:color="auto" w:sz="12" w:space="0"/>
              <w:bottom w:val="single" w:color="auto" w:sz="4" w:space="0"/>
              <w:right w:val="single" w:color="auto" w:sz="4" w:space="0"/>
            </w:tcBorders>
            <w:vAlign w:val="center"/>
          </w:tcPr>
          <w:p>
            <w:pPr>
              <w:spacing w:line="360" w:lineRule="auto"/>
            </w:pPr>
            <w:r>
              <w:rPr>
                <w:rFonts w:hint="eastAsia"/>
              </w:rPr>
              <w:t>3</w:t>
            </w:r>
          </w:p>
        </w:tc>
        <w:tc>
          <w:tcPr>
            <w:tcW w:w="305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 xml:space="preserve"> </w:t>
            </w:r>
            <w:bookmarkStart w:id="1245" w:name="_Toc314684919"/>
            <w:r>
              <w:rPr>
                <w:rFonts w:hint="eastAsia"/>
              </w:rPr>
              <w:t>保温性能， CLO</w:t>
            </w:r>
            <w:bookmarkEnd w:id="1245"/>
          </w:p>
        </w:tc>
        <w:tc>
          <w:tcPr>
            <w:tcW w:w="234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≥0.85</w:t>
            </w:r>
          </w:p>
        </w:tc>
        <w:tc>
          <w:tcPr>
            <w:tcW w:w="2880" w:type="dxa"/>
            <w:tcBorders>
              <w:top w:val="single" w:color="auto" w:sz="4" w:space="0"/>
              <w:left w:val="single" w:color="auto" w:sz="4" w:space="0"/>
              <w:bottom w:val="single" w:color="auto" w:sz="4" w:space="0"/>
              <w:right w:val="single" w:color="auto" w:sz="12" w:space="0"/>
            </w:tcBorders>
            <w:vAlign w:val="center"/>
          </w:tcPr>
          <w:p>
            <w:pPr>
              <w:spacing w:line="360" w:lineRule="auto"/>
            </w:pPr>
            <w:r>
              <w:rPr>
                <w:rFonts w:hint="eastAsia"/>
              </w:rPr>
              <w:t>GB</w:t>
            </w:r>
            <w:r>
              <w:t>/T</w:t>
            </w:r>
            <w:r>
              <w:rPr>
                <w:rFonts w:hint="eastAsia"/>
              </w:rPr>
              <w:t xml:space="preserve"> 11048—2008（B法）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2" w:type="dxa"/>
            <w:vMerge w:val="restart"/>
            <w:tcBorders>
              <w:top w:val="single" w:color="auto" w:sz="4" w:space="0"/>
              <w:left w:val="single" w:color="auto" w:sz="12" w:space="0"/>
              <w:right w:val="single" w:color="auto" w:sz="4" w:space="0"/>
            </w:tcBorders>
            <w:vAlign w:val="center"/>
          </w:tcPr>
          <w:p>
            <w:pPr>
              <w:spacing w:line="360" w:lineRule="auto"/>
            </w:pPr>
            <w:r>
              <w:rPr>
                <w:rFonts w:hint="eastAsia"/>
              </w:rPr>
              <w:t>4</w:t>
            </w:r>
          </w:p>
        </w:tc>
        <w:tc>
          <w:tcPr>
            <w:tcW w:w="1965" w:type="dxa"/>
            <w:vMerge w:val="restart"/>
            <w:tcBorders>
              <w:top w:val="single" w:color="auto" w:sz="4" w:space="0"/>
              <w:left w:val="single" w:color="auto" w:sz="4" w:space="0"/>
              <w:right w:val="single" w:color="auto" w:sz="4" w:space="0"/>
            </w:tcBorders>
            <w:vAlign w:val="center"/>
          </w:tcPr>
          <w:p>
            <w:pPr>
              <w:spacing w:line="360" w:lineRule="auto"/>
            </w:pPr>
            <w:r>
              <w:rPr>
                <w:rFonts w:hint="eastAsia"/>
              </w:rPr>
              <w:t>抗拉强度， N/g</w:t>
            </w:r>
          </w:p>
        </w:tc>
        <w:tc>
          <w:tcPr>
            <w:tcW w:w="1091" w:type="dxa"/>
            <w:tcBorders>
              <w:top w:val="single" w:color="auto" w:sz="4" w:space="0"/>
              <w:left w:val="single" w:color="auto" w:sz="4" w:space="0"/>
              <w:right w:val="single" w:color="auto" w:sz="4" w:space="0"/>
            </w:tcBorders>
            <w:vAlign w:val="center"/>
          </w:tcPr>
          <w:p>
            <w:pPr>
              <w:spacing w:line="360" w:lineRule="auto"/>
            </w:pPr>
            <w:bookmarkStart w:id="1246" w:name="_Toc314684920"/>
            <w:r>
              <w:rPr>
                <w:rFonts w:hint="eastAsia"/>
              </w:rPr>
              <w:t>纵向</w:t>
            </w:r>
            <w:bookmarkEnd w:id="1246"/>
          </w:p>
        </w:tc>
        <w:tc>
          <w:tcPr>
            <w:tcW w:w="234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w:t>
            </w:r>
          </w:p>
        </w:tc>
        <w:tc>
          <w:tcPr>
            <w:tcW w:w="2880" w:type="dxa"/>
            <w:vMerge w:val="restart"/>
            <w:tcBorders>
              <w:top w:val="single" w:color="auto" w:sz="4" w:space="0"/>
              <w:left w:val="single" w:color="auto" w:sz="4" w:space="0"/>
              <w:right w:val="single" w:color="auto" w:sz="12" w:space="0"/>
            </w:tcBorders>
            <w:vAlign w:val="center"/>
          </w:tcPr>
          <w:p>
            <w:pPr>
              <w:spacing w:line="360" w:lineRule="auto"/>
            </w:pPr>
            <w:r>
              <w:rPr>
                <w:rFonts w:hint="eastAsia"/>
              </w:rPr>
              <w:t>JSB 9.2—1992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2" w:type="dxa"/>
            <w:vMerge w:val="continue"/>
            <w:tcBorders>
              <w:left w:val="single" w:color="auto" w:sz="12" w:space="0"/>
              <w:bottom w:val="single" w:color="auto" w:sz="4" w:space="0"/>
              <w:right w:val="single" w:color="auto" w:sz="4" w:space="0"/>
            </w:tcBorders>
            <w:vAlign w:val="center"/>
          </w:tcPr>
          <w:p>
            <w:pPr>
              <w:spacing w:line="360" w:lineRule="auto"/>
            </w:pPr>
          </w:p>
        </w:tc>
        <w:tc>
          <w:tcPr>
            <w:tcW w:w="1965" w:type="dxa"/>
            <w:vMerge w:val="continue"/>
            <w:tcBorders>
              <w:left w:val="single" w:color="auto" w:sz="4" w:space="0"/>
              <w:bottom w:val="single" w:color="auto" w:sz="4" w:space="0"/>
              <w:right w:val="single" w:color="auto" w:sz="4" w:space="0"/>
            </w:tcBorders>
            <w:vAlign w:val="center"/>
          </w:tcPr>
          <w:p>
            <w:pPr>
              <w:spacing w:line="360" w:lineRule="auto"/>
            </w:pPr>
          </w:p>
        </w:tc>
        <w:tc>
          <w:tcPr>
            <w:tcW w:w="1091" w:type="dxa"/>
            <w:tcBorders>
              <w:top w:val="single" w:color="auto" w:sz="4" w:space="0"/>
              <w:left w:val="single" w:color="auto" w:sz="4" w:space="0"/>
              <w:bottom w:val="single" w:color="auto" w:sz="4" w:space="0"/>
              <w:right w:val="single" w:color="auto" w:sz="4" w:space="0"/>
            </w:tcBorders>
            <w:vAlign w:val="center"/>
          </w:tcPr>
          <w:p>
            <w:pPr>
              <w:spacing w:line="360" w:lineRule="auto"/>
            </w:pPr>
            <w:bookmarkStart w:id="1247" w:name="_Toc314684921"/>
            <w:r>
              <w:rPr>
                <w:rFonts w:hint="eastAsia"/>
              </w:rPr>
              <w:t>横向</w:t>
            </w:r>
            <w:bookmarkEnd w:id="1247"/>
          </w:p>
        </w:tc>
        <w:tc>
          <w:tcPr>
            <w:tcW w:w="2340"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w:t>
            </w:r>
          </w:p>
        </w:tc>
        <w:tc>
          <w:tcPr>
            <w:tcW w:w="2880" w:type="dxa"/>
            <w:vMerge w:val="continue"/>
            <w:tcBorders>
              <w:left w:val="single" w:color="auto" w:sz="4" w:space="0"/>
              <w:bottom w:val="single" w:color="auto" w:sz="4" w:space="0"/>
              <w:right w:val="single" w:color="auto" w:sz="12" w:space="0"/>
            </w:tcBorders>
            <w:vAlign w:val="center"/>
          </w:tcPr>
          <w:p>
            <w:pPr>
              <w:spacing w:line="360" w:lineRule="auto"/>
            </w:pPr>
          </w:p>
        </w:tc>
      </w:tr>
    </w:tbl>
    <w:p>
      <w:pPr>
        <w:rPr>
          <w:rFonts w:hint="eastAsia" w:eastAsia="微软雅黑"/>
          <w:lang w:eastAsia="zh-CN"/>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mc:AlternateContent>
        <mc:Choice Requires="wps">
          <w:drawing>
            <wp:anchor distT="0" distB="0" distL="114300" distR="114300" simplePos="0" relativeHeight="251659264" behindDoc="0" locked="0" layoutInCell="1" allowOverlap="1">
              <wp:simplePos x="0" y="0"/>
              <wp:positionH relativeFrom="margin">
                <wp:posOffset>2858135</wp:posOffset>
              </wp:positionH>
              <wp:positionV relativeFrom="paragraph">
                <wp:posOffset>0</wp:posOffset>
              </wp:positionV>
              <wp:extent cx="23749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237490" cy="1828800"/>
                      </a:xfrm>
                      <a:prstGeom prst="rect">
                        <a:avLst/>
                      </a:prstGeom>
                      <a:noFill/>
                      <a:ln>
                        <a:noFill/>
                      </a:ln>
                    </wps:spPr>
                    <wps:txbx>
                      <w:txbxContent>
                        <w:p>
                          <w:pPr>
                            <w:pStyle w:val="3"/>
                          </w:pPr>
                          <w:r>
                            <w:rPr>
                              <w:rFonts w:hint="eastAsia"/>
                            </w:rPr>
                            <w:fldChar w:fldCharType="begin"/>
                          </w:r>
                          <w:r>
                            <w:rPr>
                              <w:rFonts w:hint="eastAsia"/>
                            </w:rPr>
                            <w:instrText xml:space="preserve"> PAGE  \* MERGEFORMAT </w:instrText>
                          </w:r>
                          <w:r>
                            <w:rPr>
                              <w:rFonts w:hint="eastAsia"/>
                            </w:rPr>
                            <w:fldChar w:fldCharType="separate"/>
                          </w:r>
                          <w:r>
                            <w:t>107</w:t>
                          </w:r>
                          <w:r>
                            <w:rPr>
                              <w:rFonts w:hint="eastAsia"/>
                            </w:rPr>
                            <w:fldChar w:fldCharType="end"/>
                          </w:r>
                        </w:p>
                      </w:txbxContent>
                    </wps:txbx>
                    <wps:bodyPr lIns="0" tIns="0" rIns="0" bIns="0" upright="1">
                      <a:spAutoFit/>
                    </wps:bodyPr>
                  </wps:wsp>
                </a:graphicData>
              </a:graphic>
            </wp:anchor>
          </w:drawing>
        </mc:Choice>
        <mc:Fallback>
          <w:pict>
            <v:shape id="_x0000_s1026" o:spid="_x0000_s1026" o:spt="202" type="#_x0000_t202" style="position:absolute;left:0pt;margin-left:225.05pt;margin-top:0pt;height:144pt;width:18.7pt;mso-position-horizontal-relative:margin;z-index:251659264;mso-width-relative:page;mso-height-relative:page;" filled="f" stroked="f" coordsize="21600,21600" o:gfxdata="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RE6QQ1QAAAAgBAAAPAAAAAAAAAAEAIAAAACIAAABkcnMvZG93bnJl&#10;di54bWxQSwECFAAUAAAACACHTuJAKTQ3o8cBAACMAwAADgAAAAAAAAABACAAAAAkAQAAZHJzL2Uy&#10;b0RvYy54bWxQSwUGAAAAAAYABgBZAQAAXQUAAAAA&#10;">
              <v:fill on="f" focussize="0,0"/>
              <v:stroke on="f"/>
              <v:imagedata o:title=""/>
              <o:lock v:ext="edit" aspectratio="f"/>
              <v:textbox inset="0mm,0mm,0mm,0mm" style="mso-fit-shape-to-text:t;">
                <w:txbxContent>
                  <w:p>
                    <w:pPr>
                      <w:pStyle w:val="3"/>
                    </w:pPr>
                    <w:r>
                      <w:rPr>
                        <w:rFonts w:hint="eastAsia"/>
                      </w:rPr>
                      <w:fldChar w:fldCharType="begin"/>
                    </w:r>
                    <w:r>
                      <w:rPr>
                        <w:rFonts w:hint="eastAsia"/>
                      </w:rPr>
                      <w:instrText xml:space="preserve"> PAGE  \* MERGEFORMAT </w:instrText>
                    </w:r>
                    <w:r>
                      <w:rPr>
                        <w:rFonts w:hint="eastAsia"/>
                      </w:rPr>
                      <w:fldChar w:fldCharType="separate"/>
                    </w:r>
                    <w:r>
                      <w:t>107</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rPr>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3NTllOTNjNjI5ZmU0YmExYjJkNGFjM2YzNmYyZTgifQ=="/>
  </w:docVars>
  <w:rsids>
    <w:rsidRoot w:val="2E4C78F6"/>
    <w:rsid w:val="0BA75F57"/>
    <w:rsid w:val="2636458C"/>
    <w:rsid w:val="2E4C78F6"/>
    <w:rsid w:val="309D7DE4"/>
    <w:rsid w:val="4BB71CE8"/>
    <w:rsid w:val="4FEB08B0"/>
    <w:rsid w:val="61714688"/>
    <w:rsid w:val="77AA7B66"/>
    <w:rsid w:val="7C0D4E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
    <w:name w:val="heading 1"/>
    <w:basedOn w:val="1"/>
    <w:next w:val="1"/>
    <w:qFormat/>
    <w:uiPriority w:val="0"/>
    <w:pPr>
      <w:keepNext/>
      <w:keepLines/>
      <w:widowControl w:val="0"/>
      <w:adjustRightInd/>
      <w:snapToGrid/>
      <w:spacing w:after="0" w:line="360" w:lineRule="auto"/>
      <w:jc w:val="center"/>
      <w:outlineLvl w:val="0"/>
    </w:pPr>
    <w:rPr>
      <w:rFonts w:ascii="宋体" w:hAnsi="宋体" w:cs="Times New Roman"/>
      <w:b/>
      <w:kern w:val="44"/>
      <w:sz w:val="40"/>
      <w:szCs w:val="20"/>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pPr>
    <w:rPr>
      <w:sz w:val="18"/>
      <w:szCs w:val="18"/>
    </w:rPr>
  </w:style>
  <w:style w:type="paragraph" w:styleId="4">
    <w:name w:val="header"/>
    <w:basedOn w:val="1"/>
    <w:unhideWhenUsed/>
    <w:qFormat/>
    <w:uiPriority w:val="0"/>
    <w:pPr>
      <w:pBdr>
        <w:bottom w:val="single" w:color="auto" w:sz="6" w:space="1"/>
      </w:pBdr>
      <w:tabs>
        <w:tab w:val="center" w:pos="4153"/>
        <w:tab w:val="right" w:pos="8306"/>
      </w:tabs>
      <w:jc w:val="center"/>
    </w:pPr>
    <w:rPr>
      <w:sz w:val="18"/>
      <w:szCs w:val="18"/>
    </w:rPr>
  </w:style>
  <w:style w:type="paragraph" w:styleId="5">
    <w:name w:val="Subtitle"/>
    <w:basedOn w:val="1"/>
    <w:next w:val="1"/>
    <w:qFormat/>
    <w:uiPriority w:val="0"/>
    <w:pPr>
      <w:spacing w:before="240" w:after="60" w:line="312" w:lineRule="auto"/>
      <w:jc w:val="center"/>
      <w:outlineLvl w:val="1"/>
    </w:pPr>
    <w:rPr>
      <w:rFonts w:eastAsia="宋体" w:asciiTheme="majorHAnsi" w:hAnsiTheme="majorHAnsi" w:cstheme="majorBidi"/>
      <w:b/>
      <w:bCs/>
      <w:kern w:val="28"/>
      <w:sz w:val="32"/>
      <w:szCs w:val="32"/>
    </w:rPr>
  </w:style>
  <w:style w:type="paragraph" w:styleId="6">
    <w:name w:val="Normal (Web)"/>
    <w:basedOn w:val="1"/>
    <w:qFormat/>
    <w:uiPriority w:val="0"/>
    <w:pPr>
      <w:spacing w:after="0"/>
    </w:pPr>
    <w:rPr>
      <w:rFonts w:cs="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0" Type="http://schemas.openxmlformats.org/officeDocument/2006/relationships/fontTable" Target="fontTable.xml"/><Relationship Id="rId5" Type="http://schemas.openxmlformats.org/officeDocument/2006/relationships/footer" Target="footer1.xml"/><Relationship Id="rId49" Type="http://schemas.openxmlformats.org/officeDocument/2006/relationships/customXml" Target="../customXml/item1.xml"/><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header" Target="header1.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emf"/><Relationship Id="rId10" Type="http://schemas.openxmlformats.org/officeDocument/2006/relationships/image" Target="media/image4.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109</Pages>
  <Words>13361</Words>
  <Characters>16201</Characters>
  <Lines>0</Lines>
  <Paragraphs>0</Paragraphs>
  <TotalTime>4</TotalTime>
  <ScaleCrop>false</ScaleCrop>
  <LinksUpToDate>false</LinksUpToDate>
  <CharactersWithSpaces>17159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2023-02-23T06:29:00Z</dcterms:created>
  <dc:creator>火之燎于原</dc:creator>
  <cp:lastModifiedBy>付彦鹏</cp:lastModifiedBy>
  <dcterms:modified xsi:type="dcterms:W3CDTF">2023-03-10T02:13:07Z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9017E07F233B43F9B1B9905D6325F8A2</vt:lpwstr>
  </property>
</Properties>
</file>