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黑体"/>
          <w:sz w:val="44"/>
          <w:szCs w:val="32"/>
        </w:rPr>
      </w:pPr>
      <w:r>
        <w:rPr>
          <w:rFonts w:hint="eastAsia" w:ascii="楷体" w:hAnsi="楷体" w:eastAsia="楷体" w:cs="黑体"/>
          <w:sz w:val="44"/>
          <w:szCs w:val="32"/>
        </w:rPr>
        <w:t>采购需求</w:t>
      </w:r>
    </w:p>
    <w:p>
      <w:pPr>
        <w:rPr>
          <w:rFonts w:ascii="楷体" w:hAnsi="楷体" w:eastAsia="楷体" w:cs="黑体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一、根据哈尔滨市社会保险事业中心日常工作实际需要，需对所需办公用品及耗材对外采购</w:t>
      </w:r>
      <w:r>
        <w:rPr>
          <w:rFonts w:hint="eastAsia" w:ascii="楷体" w:hAnsi="楷体" w:eastAsia="楷体" w:cs="黑体"/>
          <w:sz w:val="28"/>
          <w:szCs w:val="32"/>
        </w:rPr>
        <w:t>：</w:t>
      </w:r>
    </w:p>
    <w:tbl>
      <w:tblPr>
        <w:tblStyle w:val="4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38"/>
        <w:gridCol w:w="5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价格（元）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响应文件参数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HP1106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适用于惠普HP1106；打印颜色：黑色；碳粉容量：105g/支；黑度:1.5；页产出量：4000页（A4,覆盖率5%计算）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硒鼓墨盒M203D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适用于惠普M203D；类别：粉盒/粉仓；打印量：1600页（A4,覆盖率5%计算）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HP1566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适用于惠普HP1566；打印量：2100页（A4,覆盖率5%计算）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硒鼓2560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适用于惠普HP2560；打印量：2100页（A4,覆盖率5%计算）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HP3030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适用于惠普HP3030；类别：一体式硒鼓；打印量：2500页/支（A4,覆盖率5%计算）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硒鼓T-1640C-5K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适用于东芝T-1640C-5K；类别：粉盒/粉仓；容量：190g；打印量：5000页（A4,覆盖率5%计算）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硒鼓Q2612A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Q2612A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硒鼓Q7561A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适用于惠普Q7561A；打印量：2100页（A4,覆盖率5%计算）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粉仓TK-478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适用于京瓷TK-478粉盒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Pro8100彩打墨盒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适用于惠普Pro8100；打印量：2100页（A4,覆盖率5%计算）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M239DW 硒鼓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适用于惠普M239DW；打印量：2100页（A4,覆盖率5%计算）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1020plus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适用于惠普1020plus；颜色：BK 黑；打印量：2000页（A4,覆盖率5%计算）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630K色带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630K色带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LBP2900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适用于佳能LBP2900； 黑色；打印量：2000页（A4,覆盖率5%计算）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M1216nfh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适用于惠普M1216nfh；颜色：黑色；打印量：1500页（A4,覆盖率5%计算）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M403D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适用于惠普M403D；类别：一体式硒鼓；颜色：BK 黑；打印页数：3000页（A4,覆盖率5%计算）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MFC-7360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适用于兄弟MFC-7360；颜色：黑色；打印量：1200页（A4,覆盖率5%计算）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phaser3117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适用于富士施乐phaser3117；颜色：黑色；打印量：3000页（A4,覆盖率5%计算）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LaserJet52001x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 LaserJet52001x；类别：一体式硒鼓；颜色：BK 黑；打印量：8000页（A4,覆盖率5%计算）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EPSON1q80kf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 EPSON1q80kf；颜色：BK 黑；打印页数：100页（A4,覆盖率5%计算）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brotherfax2890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 brotherfax2890；颜色：黑色；打印量：12000页（A4,覆盖率5%计算）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EPSON打印机墨水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适用于EPSON打印机墨水；类别：墨水；容量：70mL；打印页数：4500页（A4,覆盖率5%计算）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硒鼓CF219A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适用于CF219A打印机；打印量：2000页（A4,覆盖率5%计算）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硒鼓CF218A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适用于CF218A打印机硒鼓；打印量：2000页（A4,覆盖率5%计算）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装订盒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类别：凭证盒；封面材质：牛皮纸；张数：100张；颜色：黄色；产品尺寸（mm）：213mm*130mm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订书器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手握式；颜色：黑色、银色；入纸深度：40mm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订书钉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可订页数：25张/70g纸；单盒容量：1000枚；单根尺寸：12*6mm；单盒尺寸：68*36*14mm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橡皮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规格：2B；尺寸：17*17*45mm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类型：台式机；显示位数：12位；电源类型：双电源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插排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额定功率：2500W；额定电压：250V；全长：5米；插孔数量：8孔；插孔电流：10A；适用标准：国标；开关方式：总控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曲别针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颜色：金属色；规格：28mm长；包装：100枚/盒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键盘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类型：薄膜键盘；背光灯效：无光；按键数：88-108键；颜色：黑色；规格：452*155*20mm；键帽材质：ABS；按键形状：方形按键；供电方式：有线供电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转笔刀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规格：可适用于8mm铅笔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铅笔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笔杆颜色：多色；笔杆类型：圆杆；笔杆材质：木质；特性：标准型；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长尾夹（大号）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规格：≥50mm；夹纸厚度：20mm；包装：12只/盒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长尾夹（中号）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规格：≥41mm；夹纸厚度：16mm；包装：24只/盒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长尾夹（小号）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规格：25mm；夹纸厚度：8mm；包装：48只/盒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格尺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材质：塑料；透色清晰，边角光滑带波浪辅助线；规格：15cm，18cm，20cm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A4文件盒（塑料）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类型：档案盒；颜色：蓝色；规格：A4；背宽：55 mm；材质：ABA系列加厚PP材质；特性：加厚PP材质，经久耐用，侧面及正面可书写便签，便于文件管理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A4文件夹（透明插页资料册）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颜色：蓝色；规格：60页   A4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u盘（64G）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容量：64GB；外壳材质：塑料；颜色：黑色；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N次贴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封面硬度：软面抄；类型：便签纸/便利贴；内页材质：双胶纸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大号宽胶带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颜色：透明；长度：70m；宽度：60cm；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透明胶带（窄）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颜色：透明；直径：4.3cm；宽度：1.8cm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玻璃丝绳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直径14cm*高度8cm；绳宽2cm绞成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剪刀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颜色：红色，黑色；厚度：2mm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壁纸刀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产品尺寸：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145*18.3*12.7mm；材质：ABS；配套刀片：2012美工刀片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铁夹子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款式：山形款；规格：145mm；可夹纸厚度：350张；可悬挂6mm直径穿孔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大钢夹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款式：山形款；规格：145mm；可夹纸厚度：350张；可悬挂6mm直径穿孔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起钉器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带有安全锁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5号电池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电压：1.5V；含汞量：无贡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7号电池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电压：1.5V；含汞量：无贡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硬皮笔记本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封面硬度：硬面抄；封面材质：仿皮；内页材质：道林纸；内芯幅面规格：B5；装订方式：线装式装订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会议记录本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封面硬度：硬面抄；封面材质：仿皮；内页材质：道林纸；内芯幅面规格：A4；装订方式：线装式装订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厚笔记本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封面硬度：硬面抄；封面材质：仿皮；内页材质：道林纸；内芯幅面规格：A4；装订方式：线装式装订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无线路由器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5G MIMO技术：2x2 MIMO；防火墙：不支持防火墙；LAN输出口：千兆网口；天线：外置天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线；支持IPv6：支持IPv6；；天线数量：6根；2.4G MIMO技术：2x2 MIMO；无线协议：WiFi 5；APP控制：支持APP控制；无线速率：1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200M；WAN接入口：千兆网口；机身材质分类：塑料；工作温度：0℃ 到 40℃；存储温度：-40℃ 到 70℃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碳素笔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类型：标准型；笔杆材质：塑料；笔头特性：子弹头；书写粗细：0.5mm；笔芯颜色：黑色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油笔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类型：标准型；闭合方式：拔帽；笔头特性：半针管；笔杆材质：塑料；书写粗细：0.5mm；笔芯颜色：黑色；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书写流畅，不漏油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刻刀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刀身尺寸：148mm；产品材质：PP盒，铝合金材质；颜色：氧化颜色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整理箱（大号）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材质：PP材质；容量≥120L；滑轮：4只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记号笔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类型：油性笔；笔头特性：圆头；笔尖材质：纤维；笔芯颜色：多色；产品尺寸（mm）：单支100-170mm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胶水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规格：60ml；特点：粘力均匀，粘度稳定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得力自动号码机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材质：金属；颜色：银色；规格：6位；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类型：档案盒；颜色：蓝色；规格：A4；背宽：55 mm；材质：ABA系列加厚PP材质；特性：加厚PP材质，经久耐用，侧面及正面可书写便签，便于文件管理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B5纸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规格尺寸：B5；商品包装：8包/箱； 450张/包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A4打印纸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规格尺寸：A4；商品包装：8包/箱； 450张/包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固体胶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规格：60ml；特点：粘力均匀，粘度稳定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TK-478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适用于京瓷TK-478粉盒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移动硬盘1T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存储容量：1TB；硬盘尺寸：2.5英寸硬盘；接口类型：USB3.0，SATA（内部接口）；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移动硬盘2T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存储容量：2TB；硬盘尺寸：2.5英寸硬盘；接口类型：USB3.0，SATA（内部接口）；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原子印油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原子印油/快干印油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A3打印纸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规格尺寸：A3；商品包装：8包/箱； 450张/包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1号电池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电压：1.5V；含汞量：无贡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光盘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可记录式DVD光盘≥4.7GB</w:t>
            </w:r>
          </w:p>
        </w:tc>
      </w:tr>
    </w:tbl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1.以上办公用品耗材价格为参考价格，结算时按实际成交金额为准。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2.如需用到以上明细中耗材，按照成交单价与实际发生数量据实结算。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cs="黑体" w:asciiTheme="minorEastAsia" w:hAnsiTheme="minorEastAsia"/>
          <w:sz w:val="28"/>
          <w:szCs w:val="32"/>
        </w:rPr>
        <w:t>二</w:t>
      </w:r>
      <w:r>
        <w:rPr>
          <w:rFonts w:hint="eastAsia" w:cs="黑体" w:asciiTheme="minorEastAsia" w:hAnsiTheme="minorEastAsia"/>
          <w:sz w:val="28"/>
          <w:szCs w:val="32"/>
        </w:rPr>
        <w:t>、服务期限：自合同签订之日起1年。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三、结算方式：财政性资金按财政国库集中支付规定程序办理，按实际发生量分批支付，总结算金额不超过总金额95万元</w:t>
      </w:r>
      <w:bookmarkStart w:id="0" w:name="_GoBack"/>
      <w:bookmarkEnd w:id="0"/>
      <w:r>
        <w:rPr>
          <w:rFonts w:hint="eastAsia" w:cs="黑体" w:asciiTheme="minorEastAsia" w:hAnsiTheme="minorEastAsia"/>
          <w:sz w:val="28"/>
          <w:szCs w:val="32"/>
        </w:rPr>
        <w:t>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四、合同金额包括货物价款、备件、专用工具、安装、调试、检验、技术培训及技术资料和包装、运输等全部费用。另有规定的，从其规定。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五、供应商所提供的货物型号、技术规格、技术参数等质量须与采购需求相符合。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六、供应商提供货物必须是全新，未使用的原装产品，且在正常安装，使用和保养条件下，其使用寿命期内各项指标均达到质量要求。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七、供应商应保证所提供货物在使用时不会侵犯任何第三方的专利权、商标权、工业设计权或其他权利。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八、供应商供的货物均应按采购文件要求的包装材料、包装标准、包装标准、包装方式进行包装，每一包装单元内应附详细的装箱单和质量合格证。</w:t>
      </w:r>
    </w:p>
    <w:p>
      <w:pPr>
        <w:rPr>
          <w:rFonts w:hint="eastAsia"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九、供应商提供不符合采购需求规定的货物，采购方有权拒绝接受。</w:t>
      </w:r>
    </w:p>
    <w:p>
      <w:pPr>
        <w:rPr>
          <w:rFonts w:hint="eastAsia" w:cs="黑体" w:asciiTheme="minorEastAsia" w:hAnsiTheme="minorEastAsia" w:eastAsiaTheme="minorEastAsia"/>
          <w:sz w:val="28"/>
          <w:szCs w:val="32"/>
          <w:lang w:val="en-US" w:eastAsia="zh-CN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十、因实际工作需要，采购物品种类及数量须无条件配合采购方进行实时调整。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ZWI4YTc5MGI1YmE0MjExZDdlM2JhMDhmNWUyOWEifQ=="/>
  </w:docVars>
  <w:rsids>
    <w:rsidRoot w:val="00072770"/>
    <w:rsid w:val="0000789C"/>
    <w:rsid w:val="00020D30"/>
    <w:rsid w:val="00034B28"/>
    <w:rsid w:val="00050238"/>
    <w:rsid w:val="00072770"/>
    <w:rsid w:val="000D3196"/>
    <w:rsid w:val="000E583D"/>
    <w:rsid w:val="00100B0B"/>
    <w:rsid w:val="00126773"/>
    <w:rsid w:val="00132288"/>
    <w:rsid w:val="0014409A"/>
    <w:rsid w:val="001530E7"/>
    <w:rsid w:val="00163D97"/>
    <w:rsid w:val="00167E73"/>
    <w:rsid w:val="001A580B"/>
    <w:rsid w:val="001A5A75"/>
    <w:rsid w:val="001A6000"/>
    <w:rsid w:val="001A6F2E"/>
    <w:rsid w:val="001C6D34"/>
    <w:rsid w:val="002351B5"/>
    <w:rsid w:val="0026173F"/>
    <w:rsid w:val="002758C5"/>
    <w:rsid w:val="002B3E81"/>
    <w:rsid w:val="002C162F"/>
    <w:rsid w:val="00383D62"/>
    <w:rsid w:val="003E27B0"/>
    <w:rsid w:val="003E46FE"/>
    <w:rsid w:val="003F307C"/>
    <w:rsid w:val="00451D06"/>
    <w:rsid w:val="00483F49"/>
    <w:rsid w:val="004A3C24"/>
    <w:rsid w:val="0052621D"/>
    <w:rsid w:val="00541E28"/>
    <w:rsid w:val="0054615D"/>
    <w:rsid w:val="005E66C4"/>
    <w:rsid w:val="0062010D"/>
    <w:rsid w:val="006351DD"/>
    <w:rsid w:val="006633C6"/>
    <w:rsid w:val="00681FCD"/>
    <w:rsid w:val="006F6FB3"/>
    <w:rsid w:val="007001CD"/>
    <w:rsid w:val="00756335"/>
    <w:rsid w:val="007675D9"/>
    <w:rsid w:val="00770477"/>
    <w:rsid w:val="00771EB6"/>
    <w:rsid w:val="00783D84"/>
    <w:rsid w:val="0079727F"/>
    <w:rsid w:val="007D1510"/>
    <w:rsid w:val="007F20BC"/>
    <w:rsid w:val="007F3CCA"/>
    <w:rsid w:val="00803EC4"/>
    <w:rsid w:val="00823534"/>
    <w:rsid w:val="00824007"/>
    <w:rsid w:val="00916212"/>
    <w:rsid w:val="009610FB"/>
    <w:rsid w:val="009733C3"/>
    <w:rsid w:val="00A17F92"/>
    <w:rsid w:val="00AA51DB"/>
    <w:rsid w:val="00AB55D7"/>
    <w:rsid w:val="00AD2666"/>
    <w:rsid w:val="00B0060D"/>
    <w:rsid w:val="00C153D2"/>
    <w:rsid w:val="00C237E9"/>
    <w:rsid w:val="00C25179"/>
    <w:rsid w:val="00C43DBD"/>
    <w:rsid w:val="00C43F5A"/>
    <w:rsid w:val="00C57895"/>
    <w:rsid w:val="00C92ED8"/>
    <w:rsid w:val="00C9340D"/>
    <w:rsid w:val="00CA2CF6"/>
    <w:rsid w:val="00CB3718"/>
    <w:rsid w:val="00CB5FC1"/>
    <w:rsid w:val="00CF5A7C"/>
    <w:rsid w:val="00D01674"/>
    <w:rsid w:val="00D037C6"/>
    <w:rsid w:val="00D47849"/>
    <w:rsid w:val="00DF0FD6"/>
    <w:rsid w:val="00E41A22"/>
    <w:rsid w:val="00EA06D7"/>
    <w:rsid w:val="00EC1ACF"/>
    <w:rsid w:val="00EE3E26"/>
    <w:rsid w:val="00EE5259"/>
    <w:rsid w:val="00F40563"/>
    <w:rsid w:val="00F41880"/>
    <w:rsid w:val="00F71D5D"/>
    <w:rsid w:val="00F7329C"/>
    <w:rsid w:val="00FB4DEC"/>
    <w:rsid w:val="00FD49D8"/>
    <w:rsid w:val="00FE6ED9"/>
    <w:rsid w:val="16E974F3"/>
    <w:rsid w:val="58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9274-F859-4376-A7FA-400B225F28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2903</Words>
  <Characters>3805</Characters>
  <Lines>29</Lines>
  <Paragraphs>8</Paragraphs>
  <TotalTime>210</TotalTime>
  <ScaleCrop>false</ScaleCrop>
  <LinksUpToDate>false</LinksUpToDate>
  <CharactersWithSpaces>3844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2022-08-30T08:32:00Z</dcterms:created>
  <dc:creator>陆超</dc:creator>
  <cp:lastModifiedBy>柚夏i</cp:lastModifiedBy>
  <dcterms:modified xsi:type="dcterms:W3CDTF">2022-08-31T07:14:15Z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40BA9B8D8845475FAD8B518BC03D82C5</vt:lpwstr>
  </property>
</Properties>
</file>