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</w:p>
    <w:p>
      <w:pPr>
        <w:widowControl/>
        <w:jc w:val="left"/>
        <w:textAlignment w:val="center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1、机型：分体机台式机工作站</w:t>
      </w:r>
      <w:r>
        <w:rPr>
          <w:rFonts w:hint="eastAsia" w:ascii="宋体" w:hAnsi="宋体" w:cs="Arial"/>
          <w:sz w:val="24"/>
          <w:szCs w:val="24"/>
        </w:rPr>
        <w:t>；</w:t>
      </w:r>
    </w:p>
    <w:p>
      <w:pPr>
        <w:widowControl/>
        <w:jc w:val="left"/>
        <w:textAlignment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2、处理器：≥Intel</w:t>
      </w:r>
      <w:r>
        <w:rPr>
          <w:rFonts w:ascii="宋体" w:hAnsi="宋体" w:cs="宋体"/>
          <w:kern w:val="0"/>
          <w:sz w:val="24"/>
          <w:szCs w:val="24"/>
        </w:rPr>
        <w:t xml:space="preserve"> 1</w:t>
      </w:r>
      <w:r>
        <w:rPr>
          <w:rFonts w:hint="eastAsia" w:ascii="宋体" w:hAnsi="宋体" w:cs="宋体"/>
          <w:kern w:val="0"/>
          <w:sz w:val="24"/>
          <w:szCs w:val="24"/>
        </w:rPr>
        <w:t>0代酷睿 I5处理器；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3、主板：不低于Intel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B560芯片组，</w:t>
      </w:r>
      <w:r>
        <w:rPr>
          <w:rFonts w:ascii="宋体" w:hAnsi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主板自带蜂鸣器，</w:t>
      </w: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借助蜂鸣器长短声音的组合，实现故障报警检测功能。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、内存：≥8GB DDR4，2根内存插槽，最大支持64GB DDR4 3200MHz内存；</w:t>
      </w:r>
    </w:p>
    <w:p>
      <w:pPr>
        <w:widowControl/>
        <w:jc w:val="left"/>
        <w:textAlignment w:val="center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、硬盘：≥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256GB M.2固态硬盘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+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1TB SATA机械硬盘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、显卡：≥集显</w:t>
      </w:r>
    </w:p>
    <w:p>
      <w:pP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、音频：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集成5.1声道声卡，支持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前2后3音频接口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、网卡：集成10/100/1000M自适应千兆网卡；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、I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/O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扩展槽：≥1个P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CI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x1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6，≥2个P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CI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e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x1,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≥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个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PCI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、M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2扩展槽：≥2个M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.2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、U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SB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接口：≥10个USB接口，其中不少于6个USB3.2接口；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、其他接口：主板原生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不少于V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GA + HDMI + DP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3个视频输出端口；1个原生串口，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2个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S/2接口，1个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J-45接口；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、键盘鼠标：标准U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SB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商务键盘鼠标；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、电源：≥180W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节能电源；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、B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IOS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：简体中文；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、机箱：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≥17L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顶置电源开关，免工具开启机箱，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前置可拆洗防尘罩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jc w:val="left"/>
        <w:textAlignment w:val="center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、操作系统：预装正版Windows 10及以上操作系统；</w:t>
      </w:r>
    </w:p>
    <w:p>
      <w:pP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、显示器：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≥23.8吋I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PS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面板低蓝光液晶显示器，分辨率≥1920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1080、亮度≥250cd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m²、响应时间≤5ms、对比度≥1000：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、色域≥72%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NTSC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、可视角度≥178°/178°、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VGA + HDMI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接口，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带原厂HDMI 线缆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、V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ESA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标准安装孔，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具备TUV低蓝光认证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9</w:t>
      </w:r>
      <w:r>
        <w:rPr>
          <w:rFonts w:asciiTheme="minorEastAsia" w:hAnsiTheme="minorEastAsia"/>
          <w:sz w:val="24"/>
          <w:szCs w:val="24"/>
        </w:rPr>
        <w:t>、保修服务：</w:t>
      </w:r>
      <w:r>
        <w:rPr>
          <w:rFonts w:hint="eastAsia" w:asciiTheme="minorEastAsia" w:hAnsiTheme="minor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年整机NBD（下一工作日）上门保修服务，显示器</w:t>
      </w:r>
      <w:r>
        <w:rPr>
          <w:rFonts w:hint="eastAsia" w:asciiTheme="minorEastAsia" w:hAnsiTheme="minorEastAsia"/>
          <w:sz w:val="24"/>
          <w:szCs w:val="24"/>
        </w:rPr>
        <w:t>3年先行更换服务</w:t>
      </w:r>
      <w:r>
        <w:rPr>
          <w:rFonts w:asciiTheme="minorEastAsia" w:hAnsiTheme="minorEastAsia"/>
          <w:sz w:val="24"/>
          <w:szCs w:val="24"/>
        </w:rPr>
        <w:t>；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、可靠性要求：所投产品</w:t>
      </w:r>
      <w:r>
        <w:rPr>
          <w:rFonts w:hint="eastAsia" w:asciiTheme="minorEastAsia" w:hAnsiTheme="minorEastAsia"/>
          <w:sz w:val="24"/>
          <w:szCs w:val="24"/>
        </w:rPr>
        <w:t>平均年故障率不高于0.8％；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、随机软件：随机同品牌</w:t>
      </w:r>
      <w:r>
        <w:rPr>
          <w:rFonts w:hint="eastAsia" w:asciiTheme="minorEastAsia" w:hAnsiTheme="minorEastAsia"/>
          <w:sz w:val="24"/>
          <w:szCs w:val="24"/>
        </w:rPr>
        <w:t>设备支持类软件可满足以下功能：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1、本机概览：显示设备主要硬件的配置信息及使用情况。</w:t>
      </w:r>
    </w:p>
    <w:p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2、维保查询：显示设备当前维保状态；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3、驱动管理：检测与设备匹配的官方驱动，快速识别出需要升级的驱动，并能一键安装更新。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4、系统诊断：对设备硬件健康度进行一键诊断。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22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安全技术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(1)集成于终端，确保终端安全可控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(2)Portal认证能力:支持客户端Portal认证·支持IPv4、IPv6环境Portal认证;支持NAT环境下的Portal认证，且PC终端未完成认证前可实现端口级隔离并阻断互访；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(3)终端行为策略：支持按资产、用户、用户分组配置终端行为策略;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(4)外设管控策略：支持对可移动磁盘、网络盘、光盘(光驱) 软盘驱动器、光驱驱动器、USB设备等的管控；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(5)支持对内容策略组的管理和配置，选择多个内容策略进行检测:并配置活用的资产、用户和用户分组；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(6)为了单位的终端使用行为规范，可通过终端行为策略对终发行为进行管理，支持外设管控策略、应用程序限制策略、网络访问限制策略、文件操作策略、水印策略、系统时间监控策略、软件写在策略、外设监控日志、应用程序使用日志、网络行为日志、文件操作日志、终端系统日志违规告警等功能;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(7)为了加强终端的智能化数据安全管控，支持扩为了加强终端的智能化数据安全管控，支持扩展敏感数据检测和管控的功能;支持检测敏成数据内容，支持对文件拷贝、网页访同、粘贴、上传文件、论坛发帖、邮件及附件、脚天内容、共享文件、打印、光驱等的监控和文件加密功能；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)服务:提供三年部件及人工服务，提供原厂授权、投标产品技术参数和售后服务承诺函；</w:t>
      </w:r>
    </w:p>
    <w:p>
      <w:pPr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)通过3C、CECP认证，并提供认证证书，通过十环(中国环境标志产品)认证，并提供认证证书；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YzhkOTI1M2FjODZkZDg5YzcxOTVmYWEwZDU1NWMifQ=="/>
  </w:docVars>
  <w:rsids>
    <w:rsidRoot w:val="00000000"/>
    <w:rsid w:val="0640680E"/>
    <w:rsid w:val="1C8D1DD0"/>
    <w:rsid w:val="20471BDE"/>
    <w:rsid w:val="2587279A"/>
    <w:rsid w:val="3F6C27A9"/>
    <w:rsid w:val="5D9E5D80"/>
    <w:rsid w:val="5FD30251"/>
    <w:rsid w:val="62A8467D"/>
    <w:rsid w:val="75B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1211</Words>
  <Characters>1443</Characters>
  <Lines>0</Lines>
  <Paragraphs>0</Paragraphs>
  <TotalTime>127</TotalTime>
  <ScaleCrop>false</ScaleCrop>
  <LinksUpToDate>false</LinksUpToDate>
  <CharactersWithSpaces>1467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2022-07-25T07:07:00Z</dcterms:created>
  <dc:creator>Administrator</dc:creator>
  <cp:lastModifiedBy>范国栋</cp:lastModifiedBy>
  <dcterms:modified xsi:type="dcterms:W3CDTF">2022-07-27T06:06:33Z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74425DD252834AD0917E50449483691B</vt:lpwstr>
  </property>
</Properties>
</file>