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主要设备清单</w:t>
      </w:r>
    </w:p>
    <w:tbl>
      <w:tblPr>
        <w:tblStyle w:val="8"/>
        <w:tblpPr w:leftFromText="180" w:rightFromText="180" w:vertAnchor="text" w:horzAnchor="page" w:tblpX="1832" w:tblpY="118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38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b/>
                <w:bCs/>
                <w:sz w:val="28"/>
                <w:szCs w:val="28"/>
              </w:rPr>
            </w:pPr>
            <w:r>
              <w:rPr>
                <w:rFonts w:hint="eastAsia" w:ascii="等线 (正文)" w:hAnsi="等线 (正文)" w:eastAsia="等线 (正文)" w:cs="等线 (正文)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b/>
                <w:bCs/>
                <w:sz w:val="28"/>
                <w:szCs w:val="28"/>
              </w:rPr>
            </w:pPr>
            <w:r>
              <w:rPr>
                <w:rFonts w:hint="eastAsia" w:ascii="等线 (正文)" w:hAnsi="等线 (正文)" w:eastAsia="等线 (正文)" w:cs="等线 (正文)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b/>
                <w:bCs/>
                <w:sz w:val="28"/>
                <w:szCs w:val="28"/>
              </w:rPr>
            </w:pPr>
            <w:r>
              <w:rPr>
                <w:rFonts w:hint="eastAsia" w:ascii="等线 (正文)" w:hAnsi="等线 (正文)" w:eastAsia="等线 (正文)" w:cs="等线 (正文)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1KW调频广播发射机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柜式调频五工器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6路音频编码器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2路音频解码器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4路音频解码器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6路音频解码器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5台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hint="eastAsia" w:ascii="等线 (正文)" w:hAnsi="等线 (正文)" w:eastAsia="等线 (正文)" w:cs="等线 (正文)"/>
                <w:sz w:val="28"/>
                <w:szCs w:val="28"/>
                <w:lang w:val="en-US"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智能监听网关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11台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hint="eastAsia" w:ascii="等线 (正文)" w:hAnsi="等线 (正文)" w:eastAsia="等线 (正文)" w:cs="等线 (正文)"/>
                <w:sz w:val="28"/>
                <w:szCs w:val="28"/>
                <w:lang w:val="en-US"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广播监听检测系统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等线 (正文)" w:hAnsi="等线 (正文)" w:eastAsia="等线 (正文)" w:cs="等线 (正文)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8"/>
                <w:szCs w:val="28"/>
              </w:rPr>
              <w:t>1套</w:t>
            </w:r>
          </w:p>
        </w:tc>
      </w:tr>
    </w:tbl>
    <w:p>
      <w:pPr>
        <w:pStyle w:val="10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主要</w:t>
      </w:r>
      <w:r>
        <w:rPr>
          <w:rFonts w:hint="eastAsia"/>
          <w:b/>
          <w:bCs/>
          <w:sz w:val="28"/>
          <w:szCs w:val="28"/>
        </w:rPr>
        <w:t>设备技术要求</w:t>
      </w:r>
    </w:p>
    <w:tbl>
      <w:tblPr>
        <w:tblStyle w:val="8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0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等线 (正文)" w:hAnsi="等线 (正文)" w:eastAsia="等线 (正文)" w:cs="等线 (正文)"/>
                <w:b/>
                <w:bCs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等线 (正文)" w:hAnsi="等线 (正文)" w:eastAsia="等线 (正文)" w:cs="等线 (正文)"/>
                <w:b/>
                <w:bCs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等线 (正文)" w:hAnsi="等线 (正文)" w:eastAsia="等线 (正文)" w:cs="等线 (正文)"/>
                <w:b/>
                <w:bCs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/>
                <w:bCs/>
                <w:sz w:val="24"/>
                <w:szCs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等线 (正文)" w:hAnsi="等线 (正文)" w:eastAsia="等线 (正文)" w:cs="等线 (正文)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 (正文)" w:hAnsi="等线 (正文)" w:eastAsia="等线 (正文)" w:cs="等线 (正文)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0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1KW调频广播发射机</w:t>
            </w:r>
          </w:p>
        </w:tc>
        <w:tc>
          <w:tcPr>
            <w:tcW w:w="6095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2台调频广播发射机（一体机5U配置）。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LDMOS全固态技术，整机全固态化。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完善的保护措施，保障设备安全运行，设有VSWR、温度、过激励等保护。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智能化监控系统，LCD显示工作参数。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RS485接口。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单机指标：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输出功率1KW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RF输出阻抗50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sym w:font="Symbol" w:char="F057"/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频率范围87-108MHz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残波辐射小于1mW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功率消耗≤2KVA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环境温度5-40℃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相对湿度≤95%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遥控接口RS485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等线 (正文)" w:hAnsi="等线 (正文)" w:eastAsia="等线 (正文)" w:cs="等线 (正文)"/>
                <w:sz w:val="24"/>
                <w:szCs w:val="24"/>
                <w:lang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0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柜式调频五工器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color w:val="000000"/>
                <w:sz w:val="24"/>
                <w:szCs w:val="24"/>
              </w:rPr>
              <w:t>1.采用桥式结构，多工器及滤波器工作频率87~108MHz全频道可调。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color w:val="000000"/>
                <w:sz w:val="24"/>
                <w:szCs w:val="24"/>
              </w:rPr>
              <w:t>2.多工器为标准19英寸机柜或机架式结构，多工器各单元纵向排列，节省机房空间。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color w:val="000000"/>
                <w:sz w:val="24"/>
                <w:szCs w:val="24"/>
              </w:rPr>
              <w:t>3.多工器各单元之间连接采用Ф40硬馈，总合成输出采用Ф40硬馈，保证功率容量。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color w:val="000000"/>
                <w:sz w:val="24"/>
                <w:szCs w:val="24"/>
              </w:rPr>
              <w:t>4．</w:t>
            </w:r>
            <w:r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  <w:t>额定功率：5*1KW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  <w:t>5．频率：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color w:val="000000"/>
                <w:sz w:val="24"/>
                <w:szCs w:val="24"/>
              </w:rPr>
              <w:t>延寿：98.1MHz、96.7MHz、105.2MHz、106.5MHz、107.8MHz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color w:val="000000"/>
                <w:sz w:val="24"/>
                <w:szCs w:val="24"/>
              </w:rPr>
              <w:t>木兰：100.5MHz、87.8MHz、102.7MHz、103.3MHz、107.1MHz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  <w:t>6. 结构：桥式结构，包含4个桥式单元；多工器中的滤波器至少包含3个谐振腔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  <w:t>7. 端口阻抗：50Ω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color w:val="000000"/>
                <w:sz w:val="24"/>
                <w:szCs w:val="24"/>
              </w:rPr>
              <w:t>8.</w:t>
            </w:r>
            <w:r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  <w:t xml:space="preserve"> 窄带端驻波比：≤1.10，宽带端驻波比：≤1.10（指定频率）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  <w:t>9. 宽带端插入损耗：≤0.10dB（指定频率）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  <w:t>10. 隔离度：窄带到窄带≥40dB，窄带到宽带≥30dB，宽带到窄带≥40dB。</w:t>
            </w:r>
          </w:p>
          <w:p>
            <w:pPr>
              <w:pStyle w:val="5"/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kern w:val="0"/>
                <w:sz w:val="24"/>
                <w:szCs w:val="24"/>
              </w:rPr>
              <w:t>11.</w:t>
            </w:r>
            <w:r>
              <w:rPr>
                <w:rFonts w:hint="eastAsia" w:ascii="等线 (正文)" w:hAnsi="等线 (正文)" w:eastAsia="等线 (正文)" w:cs="等线 (正文)"/>
                <w:color w:val="000000"/>
                <w:kern w:val="0"/>
                <w:sz w:val="24"/>
                <w:szCs w:val="24"/>
              </w:rPr>
              <w:t xml:space="preserve"> 配件要求：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每台柜式调频五工器配与发射机连接的跳线5根（可承受功率1kW）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等线 (正文)" w:hAnsi="等线 (正文)" w:eastAsia="等线 (正文)" w:cs="等线 (正文)"/>
                <w:sz w:val="24"/>
                <w:szCs w:val="24"/>
                <w:lang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0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6路音频编码器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rPr>
                <w:rFonts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完全符合MPEG-2/DVB标准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输入接口：模拟平衡声音、AES/EBU（6路）</w:t>
            </w:r>
          </w:p>
          <w:p>
            <w:pPr>
              <w:spacing w:line="240" w:lineRule="auto"/>
              <w:rPr>
                <w:rFonts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输出接口：ASI、IP、双光口。</w:t>
            </w:r>
          </w:p>
          <w:p>
            <w:pPr>
              <w:spacing w:line="240" w:lineRule="auto"/>
              <w:rPr>
                <w:rFonts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模块化结构，易于实现备份、软件升级、系统维护</w:t>
            </w:r>
          </w:p>
          <w:p>
            <w:pPr>
              <w:spacing w:line="240" w:lineRule="auto"/>
              <w:rPr>
                <w:rFonts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通过Web浏览器进行管理和控制（RJ-45）</w:t>
            </w:r>
          </w:p>
          <w:p>
            <w:pPr>
              <w:spacing w:line="240" w:lineRule="auto"/>
              <w:rPr>
                <w:rFonts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音频编码</w:t>
            </w:r>
          </w:p>
          <w:p>
            <w:pPr>
              <w:spacing w:line="240" w:lineRule="auto"/>
              <w:rPr>
                <w:rFonts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音频模式：立体声、组合立体声、单声道、双声道</w:t>
            </w:r>
          </w:p>
          <w:p>
            <w:pPr>
              <w:spacing w:line="240" w:lineRule="auto"/>
              <w:rPr>
                <w:rFonts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信号输入：模拟平衡 AES/EBU平衡</w:t>
            </w:r>
          </w:p>
          <w:p>
            <w:pPr>
              <w:spacing w:line="240" w:lineRule="auto"/>
              <w:rPr>
                <w:rFonts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编码格式：MPEG-1，Layer 1/Layer 2，AAC</w:t>
            </w:r>
          </w:p>
          <w:p>
            <w:pPr>
              <w:spacing w:line="240" w:lineRule="auto"/>
              <w:rPr>
                <w:rFonts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码    率：32Kbps、64Kbps、128Kbps、192Kbps、256Kbps、384Kbps</w:t>
            </w:r>
          </w:p>
          <w:p>
            <w:pPr>
              <w:spacing w:line="240" w:lineRule="auto"/>
              <w:rPr>
                <w:rFonts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支持解复用再复用功能</w:t>
            </w:r>
          </w:p>
          <w:p>
            <w:pPr>
              <w:spacing w:line="240" w:lineRule="auto"/>
              <w:rPr>
                <w:rFonts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输出输入接口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 xml:space="preserve">ASI接口：  2×ASI   BNC 75Ω 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光口：SFP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等线 (正文)" w:hAnsi="等线 (正文)" w:eastAsia="等线 (正文)" w:cs="等线 (正文)"/>
                <w:sz w:val="24"/>
                <w:szCs w:val="24"/>
                <w:lang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0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2路音频解码器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完全符合MPEG-2/DVB标准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输入接口：ASI、IP、双光口。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输出接口： 模拟平衡声音、AES/EBU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（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各2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路）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模块化结构，易于实现备份、软件升级、系统维护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通过Web浏览器进行管理和控制（RJ-45）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音频编码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音频模式：立体声、组合立体声、单声道、双声道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信号输出：模拟平衡 AES/EBU平衡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编码格式：MPEG-1，Layer 1/Layer 2，AAC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码    率：32Kbps、64Kbps、128Kbps、192Kbps、256Kbps、384Kbps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取样频率：32KHz、44.1KHz、48KHz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幅频响应：20Hz～20KHz增益差&lt;0.3dB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谐波失真&lt;0.01%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不加权信噪比≥76dB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左右声道电平差&lt;0.05dB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  <w:lang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输出输入接口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 xml:space="preserve">ASI接口：  2×ASI   BNC 75Ω 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光口：SFP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等线 (正文)" w:hAnsi="等线 (正文)" w:eastAsia="等线 (正文)" w:cs="等线 (正文)"/>
                <w:sz w:val="24"/>
                <w:szCs w:val="24"/>
                <w:lang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0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4路音频解码器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完全符合MPEG-2/DVB标准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输入接口：ASI、IP、双光口。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输出接口： 模拟平衡声音、AES/EBU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（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各4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路）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模块化结构，易于实现备份、软件升级、系统维护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通过Web浏览器进行管理和控制（RJ-45）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音频编码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音频模式：立体声、组合立体声、单声道、双声道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信号输出：模拟平衡 AES/EBU平衡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编码格式：MPEG-1，Layer 1/Layer 2，AAC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码    率：32Kbps、64Kbps、128Kbps、192Kbps、256Kbps、384Kbps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取样频率：32KHz、44.1KHz、48KHz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幅频响应：20Hz～20KHz增益差&lt;0.3dB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谐波失真&lt;0.01%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不加权信噪比≥76dB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左右声道电平差&lt;0.05dB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  <w:lang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输出输入接口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 xml:space="preserve">ASI接口：  2×ASI   BNC 75Ω 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光口：SFP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等线 (正文)" w:hAnsi="等线 (正文)" w:eastAsia="等线 (正文)" w:cs="等线 (正文)"/>
                <w:sz w:val="24"/>
                <w:szCs w:val="24"/>
                <w:lang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0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6路音频解码器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完全符合MPEG-2/DVB标准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输入接口：ASI、IP、双光口。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输出接口： 模拟平衡声音、AES/EBU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（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各6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路）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模块化结构，易于实现备份、软件升级、系统维护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通过Web浏览器进行管理和控制（RJ-45）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音频编码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音频模式：立体声、组合立体声、单声道、双声道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信号输出：模拟平衡 AES/EBU平衡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编码格式：MPEG-1，Layer 1/Layer 2，AAC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码    率：32Kbps、64Kbps、128Kbps、192Kbps、256Kbps、384Kbps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取样频率：32KHz、44.1KHz、48KHz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幅频响应：20Hz～20KHz增益差&lt;0.3dB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谐波失真&lt;0.01%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不加权信噪比≥76dB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左右声道电平差&lt;0.05dB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  <w:lang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输出输入接口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 xml:space="preserve">ASI接口：  2×ASI   BNC 75Ω 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光口：SFP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等线 (正文)" w:hAnsi="等线 (正文)" w:eastAsia="等线 (正文)" w:cs="等线 (正文)"/>
                <w:sz w:val="24"/>
                <w:szCs w:val="24"/>
                <w:lang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0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智能监听网关</w:t>
            </w:r>
          </w:p>
        </w:tc>
        <w:tc>
          <w:tcPr>
            <w:tcW w:w="6095" w:type="dxa"/>
            <w:vAlign w:val="center"/>
          </w:tcPr>
          <w:p>
            <w:pPr>
              <w:pStyle w:val="5"/>
              <w:spacing w:after="0"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3路FM开路接收解调，远程监测、监听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  <w:t>提供自适应10M/100M以太网接口；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  <w:t>3路FM开路射频信号接收；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  <w:t>提供场强、信噪比等射频指标；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  <w:t>提供多频道，轮询监测；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  <w:t>对FM接收节目音频进行实时AAC音频压缩；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  <w:t>多路音频流媒体实时传输，支持RTP、RTMP等网络流媒体协议；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  <w:t>能够实现设备在线远程升级功能，支持远程配置管理功能；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  <w:t>提供OLED显示屏，提供本地状态查看；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  <w:t>可远程利用浏览器进行配置操作；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  <w:t>直流供电：12V±5%；</w:t>
            </w:r>
          </w:p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bCs/>
                <w:color w:val="000000"/>
                <w:sz w:val="24"/>
                <w:szCs w:val="24"/>
              </w:rPr>
              <w:t>功耗＜10W；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等线 (正文)" w:hAnsi="等线 (正文)" w:eastAsia="等线 (正文)" w:cs="等线 (正文)"/>
                <w:sz w:val="24"/>
                <w:szCs w:val="24"/>
                <w:lang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0" w:type="dxa"/>
            <w:vAlign w:val="center"/>
          </w:tcPr>
          <w:p>
            <w:pPr>
              <w:spacing w:line="240" w:lineRule="auto"/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广播监听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  <w:lang w:val="en-US" w:eastAsia="zh-CN"/>
              </w:rPr>
              <w:t>监测</w:t>
            </w: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系统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通用性： 标准浏览器访问方式，支持多种访问终端形式（手机、平板、电脑）。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实时性：实时监测数据刷新机制，刷新及报警响应速度小于1s。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多种页面展示：地图页面、详细状态页面、音频总览页面等，适应于不同情况需求，采用HTML5最新网页开发技术，及扁平化网页设计风格，展示简约清晰。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实时监控：FM广播射频指标、解调音频指标实时监控；解调音频实时监听等。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报警引擎：采用报警引擎设计思路，灵活，高效；用户可根据监测需求自行选择报警机制、配置报警门限；报警信息分类展示、微信推送服务、短信推送。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音频监控：实时流媒体监听。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历史统计：实时数据定期归档，支持历史数据快速条件索引查询；后期数据加工、统计、报表功能；数据回放功能。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站点管理：监测站点及设备的智能部署：添加、删除、配置、报警选择、查找等部署管理功能； 项目信息、站点信息、产品信息、设备信息的资料管理。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用户管理：支持用户名密码登录、手机号短信验证码登录、微信二维码登录方式；对用户进行权限认证，不同用户具有不同的数据权限、功能权限。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*微信业务：微信应用服务，可在微信订阅服务中查看实时监测数据、实时监听音频；报警信息可通过微信消息推送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等线 (正文)" w:hAnsi="等线 (正文)" w:eastAsia="等线 (正文)" w:cs="等线 (正文)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G路由</w:t>
            </w:r>
            <w:r>
              <w:rPr>
                <w:rFonts w:hint="eastAsia"/>
                <w:sz w:val="24"/>
                <w:szCs w:val="24"/>
                <w:lang w:eastAsia="zh-CN"/>
              </w:rPr>
              <w:t>：（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满足7个台站的需求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有线WAN口:WAN*1；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有线LAN口:LAN*2；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网口速率:10/100Mbps；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WIFI无线局域网:支持802.11b/g/n；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WIFI天线*2；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无线通讯：支持4G全网通数据连接业务；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VPN功能：支持L2TP、PPTP。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物联网卡：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满足7个台站的需求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每月不少于2G流量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含1年流量费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(正文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E303B1"/>
    <w:multiLevelType w:val="multilevel"/>
    <w:tmpl w:val="70E303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Yzg5MGJhZGIwYTVkZGY5MWVhZjNhMTk2YmNlZTkifQ=="/>
  </w:docVars>
  <w:rsids>
    <w:rsidRoot w:val="37FA4EB3"/>
    <w:rsid w:val="37F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/>
    </w:pPr>
  </w:style>
  <w:style w:type="paragraph" w:styleId="3">
    <w:name w:val="Body Text Indent"/>
    <w:basedOn w:val="1"/>
    <w:next w:val="4"/>
    <w:qFormat/>
    <w:uiPriority w:val="99"/>
    <w:pPr>
      <w:adjustRightInd w:val="0"/>
      <w:spacing w:line="312" w:lineRule="atLeast"/>
      <w:ind w:left="719" w:leftChars="115" w:hanging="478" w:hangingChars="199"/>
      <w:textAlignment w:val="baseline"/>
    </w:pPr>
    <w:rPr>
      <w:rFonts w:ascii="黑体" w:eastAsia="黑体"/>
      <w:kern w:val="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"/>
    <w:basedOn w:val="1"/>
    <w:next w:val="6"/>
    <w:qFormat/>
    <w:uiPriority w:val="99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2022-08-26T06:17:00Z</dcterms:created>
  <dc:creator>Administrator</dc:creator>
  <cp:lastModifiedBy>Administrator</cp:lastModifiedBy>
  <dcterms:modified xsi:type="dcterms:W3CDTF">2022-08-26T06:18:03Z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DDCDEA33569B482D8D217E50D43DB788</vt:lpwstr>
  </property>
</Properties>
</file>