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40"/>
          <w:szCs w:val="40"/>
          <w:lang w:eastAsia="zh-CN"/>
        </w:rPr>
      </w:pPr>
      <w:r>
        <w:rPr>
          <w:rFonts w:hint="eastAsia" w:ascii="方正小标宋简体" w:hAnsi="方正小标宋简体" w:eastAsia="方正小标宋简体" w:cs="宋体"/>
          <w:color w:val="000000"/>
          <w:spacing w:val="-6"/>
          <w:kern w:val="0"/>
          <w:sz w:val="36"/>
          <w:szCs w:val="36"/>
          <w:lang w:val="en-US" w:eastAsia="zh-CN"/>
        </w:rPr>
        <w:t>残疾人</w:t>
      </w:r>
      <w:r>
        <w:rPr>
          <w:rFonts w:ascii="方正小标宋简体" w:hAnsi="方正小标宋简体" w:eastAsia="方正小标宋简体" w:cs="宋体"/>
          <w:color w:val="000000"/>
          <w:spacing w:val="-6"/>
          <w:kern w:val="0"/>
          <w:sz w:val="36"/>
          <w:szCs w:val="36"/>
        </w:rPr>
        <w:t>基本公共服务标准化试点</w:t>
      </w:r>
      <w:r>
        <w:rPr>
          <w:rFonts w:hint="eastAsia" w:ascii="方正小标宋简体" w:hAnsi="方正小标宋简体" w:eastAsia="方正小标宋简体" w:cs="宋体"/>
          <w:color w:val="000000"/>
          <w:spacing w:val="-6"/>
          <w:kern w:val="0"/>
          <w:sz w:val="36"/>
          <w:szCs w:val="36"/>
        </w:rPr>
        <w:t>验收</w:t>
      </w:r>
      <w:r>
        <w:rPr>
          <w:rFonts w:ascii="方正小标宋简体" w:hAnsi="方正小标宋简体" w:eastAsia="方正小标宋简体" w:cs="宋体"/>
          <w:color w:val="000000"/>
          <w:spacing w:val="-6"/>
          <w:kern w:val="0"/>
          <w:sz w:val="36"/>
          <w:szCs w:val="36"/>
        </w:rPr>
        <w:t>考核表</w:t>
      </w:r>
      <w:r>
        <w:rPr>
          <w:rFonts w:hint="eastAsia" w:ascii="方正小标宋简体" w:hAnsi="方正小标宋简体" w:eastAsia="方正小标宋简体" w:cs="宋体"/>
          <w:color w:val="000000"/>
          <w:spacing w:val="-6"/>
          <w:kern w:val="0"/>
          <w:sz w:val="36"/>
          <w:szCs w:val="36"/>
          <w:lang w:eastAsia="zh-CN"/>
        </w:rPr>
        <w:t>（</w:t>
      </w:r>
      <w:r>
        <w:rPr>
          <w:rFonts w:hint="eastAsia" w:ascii="方正小标宋简体" w:hAnsi="方正小标宋简体" w:eastAsia="方正小标宋简体" w:cs="宋体"/>
          <w:color w:val="000000"/>
          <w:spacing w:val="-6"/>
          <w:kern w:val="0"/>
          <w:sz w:val="36"/>
          <w:szCs w:val="36"/>
          <w:lang w:val="en-US" w:eastAsia="zh-CN"/>
        </w:rPr>
        <w:t>参考材料</w:t>
      </w:r>
      <w:r>
        <w:rPr>
          <w:rFonts w:hint="eastAsia" w:ascii="方正小标宋简体" w:hAnsi="方正小标宋简体" w:eastAsia="方正小标宋简体" w:cs="宋体"/>
          <w:color w:val="000000"/>
          <w:spacing w:val="-6"/>
          <w:kern w:val="0"/>
          <w:sz w:val="36"/>
          <w:szCs w:val="36"/>
          <w:lang w:eastAsia="zh-CN"/>
        </w:rPr>
        <w:t>）</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731"/>
        <w:gridCol w:w="1089"/>
        <w:gridCol w:w="5215"/>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jc w:val="center"/>
        </w:trPr>
        <w:tc>
          <w:tcPr>
            <w:tcW w:w="369" w:type="pct"/>
            <w:vAlign w:val="center"/>
          </w:tcPr>
          <w:p>
            <w:pPr>
              <w:widowControl/>
              <w:spacing w:line="20" w:lineRule="atLeas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项目</w:t>
            </w:r>
          </w:p>
        </w:tc>
        <w:tc>
          <w:tcPr>
            <w:tcW w:w="474" w:type="pct"/>
            <w:vAlign w:val="center"/>
          </w:tcPr>
          <w:p>
            <w:pPr>
              <w:widowControl/>
              <w:spacing w:line="20" w:lineRule="atLeas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分项</w:t>
            </w:r>
          </w:p>
        </w:tc>
        <w:tc>
          <w:tcPr>
            <w:tcW w:w="684" w:type="pct"/>
            <w:vAlign w:val="center"/>
          </w:tcPr>
          <w:p>
            <w:pPr>
              <w:widowControl/>
              <w:spacing w:line="20" w:lineRule="atLeas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内容和要求</w:t>
            </w:r>
          </w:p>
        </w:tc>
        <w:tc>
          <w:tcPr>
            <w:tcW w:w="3105" w:type="pct"/>
            <w:vAlign w:val="center"/>
          </w:tcPr>
          <w:p>
            <w:pPr>
              <w:widowControl/>
              <w:spacing w:line="20" w:lineRule="atLeas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评分标准</w:t>
            </w:r>
          </w:p>
        </w:tc>
        <w:tc>
          <w:tcPr>
            <w:tcW w:w="368" w:type="pct"/>
            <w:vAlign w:val="center"/>
          </w:tcPr>
          <w:p>
            <w:pPr>
              <w:widowControl/>
              <w:spacing w:line="20" w:lineRule="atLeas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369" w:type="pct"/>
            <w:vMerge w:val="restar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一、领导和协调机制（</w:t>
            </w:r>
            <w:r>
              <w:rPr>
                <w:rFonts w:ascii="仿宋_GB2312" w:hAnsi="宋体" w:eastAsia="仿宋_GB2312" w:cs="宋体"/>
                <w:kern w:val="0"/>
                <w:sz w:val="24"/>
                <w:szCs w:val="24"/>
              </w:rPr>
              <w:t>10</w:t>
            </w:r>
            <w:r>
              <w:rPr>
                <w:rFonts w:hint="eastAsia" w:ascii="仿宋_GB2312" w:hAnsi="宋体" w:eastAsia="仿宋_GB2312" w:cs="宋体"/>
                <w:kern w:val="0"/>
                <w:sz w:val="24"/>
                <w:szCs w:val="24"/>
              </w:rPr>
              <w:t>分）</w:t>
            </w:r>
          </w:p>
        </w:tc>
        <w:tc>
          <w:tcPr>
            <w:tcW w:w="474" w:type="pct"/>
            <w:vMerge w:val="restar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领导机制（</w:t>
            </w:r>
            <w:r>
              <w:rPr>
                <w:rFonts w:ascii="仿宋_GB2312" w:hAnsi="宋体" w:eastAsia="仿宋_GB2312" w:cs="宋体"/>
                <w:kern w:val="0"/>
                <w:sz w:val="24"/>
                <w:szCs w:val="24"/>
              </w:rPr>
              <w:t>3</w:t>
            </w:r>
            <w:r>
              <w:rPr>
                <w:rFonts w:hint="eastAsia" w:ascii="仿宋_GB2312" w:hAnsi="宋体" w:eastAsia="仿宋_GB2312" w:cs="宋体"/>
                <w:kern w:val="0"/>
                <w:sz w:val="24"/>
                <w:szCs w:val="24"/>
              </w:rPr>
              <w:t>分）</w:t>
            </w:r>
          </w:p>
        </w:tc>
        <w:tc>
          <w:tcPr>
            <w:tcW w:w="684" w:type="pct"/>
            <w:vMerge w:val="restar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领导机构(</w:t>
            </w:r>
            <w:r>
              <w:rPr>
                <w:rFonts w:ascii="仿宋_GB2312" w:hAnsi="宋体" w:eastAsia="仿宋_GB2312" w:cs="宋体"/>
                <w:kern w:val="0"/>
                <w:sz w:val="24"/>
                <w:szCs w:val="24"/>
              </w:rPr>
              <w:t>2</w:t>
            </w:r>
            <w:r>
              <w:rPr>
                <w:rFonts w:hint="eastAsia" w:ascii="仿宋_GB2312" w:hAnsi="宋体" w:eastAsia="仿宋_GB2312" w:cs="宋体"/>
                <w:kern w:val="0"/>
                <w:sz w:val="24"/>
                <w:szCs w:val="24"/>
              </w:rPr>
              <w:t>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成立了市、县人民政府主要领导负责的标准化领导机构，试点领域相关行业部门被纳入标准化领导机构（综合试点和专项试点适用），得</w:t>
            </w:r>
            <w:r>
              <w:rPr>
                <w:rFonts w:ascii="仿宋_GB2312" w:hAnsi="宋体" w:eastAsia="仿宋_GB2312" w:cs="宋体"/>
                <w:kern w:val="0"/>
                <w:sz w:val="24"/>
                <w:szCs w:val="24"/>
              </w:rPr>
              <w:t>2</w:t>
            </w:r>
            <w:r>
              <w:rPr>
                <w:rFonts w:hint="eastAsia" w:ascii="仿宋_GB2312" w:hAnsi="宋体" w:eastAsia="仿宋_GB2312" w:cs="宋体"/>
                <w:kern w:val="0"/>
                <w:sz w:val="24"/>
                <w:szCs w:val="24"/>
              </w:rPr>
              <w:t>分</w:t>
            </w:r>
          </w:p>
        </w:tc>
        <w:tc>
          <w:tcPr>
            <w:tcW w:w="368" w:type="pct"/>
          </w:tcPr>
          <w:p>
            <w:pPr>
              <w:widowControl/>
              <w:spacing w:line="20" w:lineRule="atLeast"/>
              <w:jc w:val="center"/>
              <w:rPr>
                <w:rFonts w:ascii="仿宋_GB2312" w:hAnsi="宋体" w:eastAsia="仿宋_GB2312" w:cs="宋体"/>
                <w:kern w:val="0"/>
                <w:sz w:val="24"/>
                <w:szCs w:val="24"/>
              </w:rPr>
            </w:pPr>
            <w:r>
              <w:rPr>
                <w:rFonts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369" w:type="pct"/>
            <w:vMerge w:val="continue"/>
          </w:tcPr>
          <w:p>
            <w:pPr>
              <w:widowControl/>
              <w:spacing w:line="20" w:lineRule="atLeast"/>
              <w:jc w:val="left"/>
              <w:rPr>
                <w:rFonts w:ascii="仿宋_GB2312" w:hAnsi="宋体" w:eastAsia="仿宋_GB2312" w:cs="宋体"/>
                <w:kern w:val="0"/>
                <w:sz w:val="24"/>
                <w:szCs w:val="24"/>
              </w:rPr>
            </w:pPr>
          </w:p>
        </w:tc>
        <w:tc>
          <w:tcPr>
            <w:tcW w:w="474" w:type="pct"/>
            <w:vMerge w:val="continue"/>
            <w:vAlign w:val="center"/>
          </w:tcPr>
          <w:p>
            <w:pPr>
              <w:widowControl/>
              <w:spacing w:line="20" w:lineRule="atLeast"/>
              <w:jc w:val="left"/>
              <w:rPr>
                <w:rFonts w:ascii="仿宋_GB2312" w:hAnsi="宋体" w:eastAsia="仿宋_GB2312" w:cs="宋体"/>
                <w:kern w:val="0"/>
                <w:sz w:val="24"/>
                <w:szCs w:val="24"/>
              </w:rPr>
            </w:pPr>
          </w:p>
        </w:tc>
        <w:tc>
          <w:tcPr>
            <w:tcW w:w="684" w:type="pct"/>
            <w:vMerge w:val="continue"/>
            <w:vAlign w:val="center"/>
          </w:tcPr>
          <w:p>
            <w:pPr>
              <w:widowControl/>
              <w:spacing w:line="20" w:lineRule="atLeast"/>
              <w:jc w:val="left"/>
              <w:rPr>
                <w:rFonts w:ascii="仿宋_GB2312" w:hAnsi="宋体" w:eastAsia="仿宋_GB2312" w:cs="宋体"/>
                <w:kern w:val="0"/>
                <w:sz w:val="24"/>
                <w:szCs w:val="24"/>
              </w:rPr>
            </w:pPr>
          </w:p>
        </w:tc>
        <w:tc>
          <w:tcPr>
            <w:tcW w:w="3105" w:type="pct"/>
            <w:vAlign w:val="center"/>
          </w:tcPr>
          <w:p>
            <w:pPr>
              <w:widowControl/>
              <w:spacing w:line="20" w:lineRule="atLeast"/>
              <w:jc w:val="left"/>
              <w:rPr>
                <w:rFonts w:ascii="仿宋_GB2312" w:hAnsi="宋体" w:eastAsia="仿宋_GB2312" w:cs="宋体"/>
                <w:kern w:val="0"/>
                <w:sz w:val="24"/>
                <w:szCs w:val="24"/>
              </w:rPr>
            </w:pPr>
            <w:r>
              <w:rPr>
                <w:rFonts w:ascii="仿宋_GB2312" w:hAnsi="宋体" w:eastAsia="仿宋_GB2312" w:cs="宋体"/>
                <w:kern w:val="0"/>
                <w:sz w:val="24"/>
                <w:szCs w:val="24"/>
              </w:rPr>
              <w:t>区域协调联动试点</w:t>
            </w:r>
            <w:r>
              <w:rPr>
                <w:rFonts w:hint="eastAsia" w:ascii="仿宋_GB2312" w:hAnsi="宋体" w:eastAsia="仿宋_GB2312" w:cs="宋体"/>
                <w:kern w:val="0"/>
                <w:sz w:val="24"/>
                <w:szCs w:val="24"/>
              </w:rPr>
              <w:t>建立了所有试点承担地区</w:t>
            </w:r>
            <w:r>
              <w:rPr>
                <w:rFonts w:ascii="仿宋_GB2312" w:hAnsi="宋体" w:eastAsia="仿宋_GB2312" w:cs="宋体"/>
                <w:kern w:val="0"/>
                <w:sz w:val="24"/>
                <w:szCs w:val="24"/>
              </w:rPr>
              <w:t>人民政府</w:t>
            </w:r>
            <w:r>
              <w:rPr>
                <w:rFonts w:hint="eastAsia" w:ascii="仿宋_GB2312" w:hAnsi="宋体" w:eastAsia="仿宋_GB2312" w:cs="宋体"/>
                <w:kern w:val="0"/>
                <w:sz w:val="24"/>
                <w:szCs w:val="24"/>
              </w:rPr>
              <w:t>领导共同负责的标准化领导机构或协调机制（区域协调联动试点适用），得</w:t>
            </w:r>
            <w:r>
              <w:rPr>
                <w:rFonts w:ascii="仿宋_GB2312" w:hAnsi="宋体" w:eastAsia="仿宋_GB2312" w:cs="宋体"/>
                <w:kern w:val="0"/>
                <w:sz w:val="24"/>
                <w:szCs w:val="24"/>
              </w:rPr>
              <w:t>2</w:t>
            </w:r>
            <w:r>
              <w:rPr>
                <w:rFonts w:hint="eastAsia" w:ascii="仿宋_GB2312" w:hAnsi="宋体" w:eastAsia="仿宋_GB2312" w:cs="宋体"/>
                <w:kern w:val="0"/>
                <w:sz w:val="24"/>
                <w:szCs w:val="24"/>
              </w:rPr>
              <w:t>分</w:t>
            </w:r>
          </w:p>
        </w:tc>
        <w:tc>
          <w:tcPr>
            <w:tcW w:w="368" w:type="pct"/>
          </w:tcPr>
          <w:p>
            <w:pPr>
              <w:widowControl/>
              <w:spacing w:line="20" w:lineRule="atLeast"/>
              <w:jc w:val="center"/>
              <w:rPr>
                <w:rFonts w:ascii="仿宋_GB2312" w:hAnsi="宋体" w:eastAsia="仿宋_GB2312" w:cs="宋体"/>
                <w:kern w:val="0"/>
                <w:sz w:val="24"/>
                <w:szCs w:val="24"/>
              </w:rPr>
            </w:pPr>
            <w:r>
              <w:rPr>
                <w:rFonts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369" w:type="pct"/>
            <w:vMerge w:val="continue"/>
          </w:tcPr>
          <w:p>
            <w:pPr>
              <w:widowControl/>
              <w:spacing w:line="20" w:lineRule="atLeast"/>
              <w:jc w:val="left"/>
              <w:rPr>
                <w:rFonts w:ascii="仿宋_GB2312" w:hAnsi="宋体" w:eastAsia="仿宋_GB2312" w:cs="宋体"/>
                <w:kern w:val="0"/>
                <w:sz w:val="24"/>
                <w:szCs w:val="24"/>
              </w:rPr>
            </w:pPr>
          </w:p>
        </w:tc>
        <w:tc>
          <w:tcPr>
            <w:tcW w:w="474" w:type="pct"/>
            <w:vMerge w:val="continue"/>
            <w:vAlign w:val="center"/>
          </w:tcPr>
          <w:p>
            <w:pPr>
              <w:widowControl/>
              <w:spacing w:line="20" w:lineRule="atLeast"/>
              <w:jc w:val="left"/>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工作机构及人员（</w:t>
            </w:r>
            <w:r>
              <w:rPr>
                <w:rFonts w:ascii="仿宋_GB2312" w:hAnsi="宋体" w:eastAsia="仿宋_GB2312" w:cs="宋体"/>
                <w:kern w:val="0"/>
                <w:sz w:val="24"/>
                <w:szCs w:val="24"/>
              </w:rPr>
              <w:t>1</w:t>
            </w:r>
            <w:r>
              <w:rPr>
                <w:rFonts w:hint="eastAsia" w:ascii="仿宋_GB2312" w:hAnsi="宋体" w:eastAsia="仿宋_GB2312" w:cs="宋体"/>
                <w:kern w:val="0"/>
                <w:sz w:val="24"/>
                <w:szCs w:val="24"/>
              </w:rPr>
              <w:t>分）</w:t>
            </w:r>
          </w:p>
        </w:tc>
        <w:tc>
          <w:tcPr>
            <w:tcW w:w="3105" w:type="pct"/>
            <w:vAlign w:val="center"/>
          </w:tcPr>
          <w:p>
            <w:pPr>
              <w:widowControl/>
              <w:numPr>
                <w:ilvl w:val="0"/>
                <w:numId w:val="1"/>
              </w:numPr>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有标准化专/兼职工作机构,规定了标准化工作职责，提供了必要的工作场所和工作条件，得</w:t>
            </w:r>
            <w:r>
              <w:rPr>
                <w:rFonts w:ascii="仿宋_GB2312" w:hAnsi="宋体" w:eastAsia="仿宋_GB2312" w:cs="宋体"/>
                <w:kern w:val="0"/>
                <w:sz w:val="24"/>
                <w:szCs w:val="24"/>
              </w:rPr>
              <w:t>0.5</w:t>
            </w:r>
            <w:r>
              <w:rPr>
                <w:rFonts w:hint="eastAsia" w:ascii="仿宋_GB2312" w:hAnsi="宋体" w:eastAsia="仿宋_GB2312" w:cs="宋体"/>
                <w:kern w:val="0"/>
                <w:sz w:val="24"/>
                <w:szCs w:val="24"/>
              </w:rPr>
              <w:t>分</w:t>
            </w:r>
          </w:p>
          <w:p>
            <w:pPr>
              <w:widowControl/>
              <w:numPr>
                <w:ilvl w:val="0"/>
                <w:numId w:val="1"/>
              </w:numPr>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配备了专（兼）职标准化人员，并明确其职责，得</w:t>
            </w:r>
            <w:r>
              <w:rPr>
                <w:rFonts w:ascii="仿宋_GB2312" w:hAnsi="宋体" w:eastAsia="仿宋_GB2312" w:cs="宋体"/>
                <w:kern w:val="0"/>
                <w:sz w:val="24"/>
                <w:szCs w:val="24"/>
              </w:rPr>
              <w:t>0.5</w:t>
            </w:r>
            <w:r>
              <w:rPr>
                <w:rFonts w:hint="eastAsia" w:ascii="仿宋_GB2312" w:hAnsi="宋体" w:eastAsia="仿宋_GB2312" w:cs="宋体"/>
                <w:kern w:val="0"/>
                <w:sz w:val="24"/>
                <w:szCs w:val="24"/>
              </w:rPr>
              <w:t>分</w:t>
            </w:r>
          </w:p>
        </w:tc>
        <w:tc>
          <w:tcPr>
            <w:tcW w:w="368" w:type="pct"/>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jc w:val="center"/>
        </w:trPr>
        <w:tc>
          <w:tcPr>
            <w:tcW w:w="369" w:type="pct"/>
            <w:vMerge w:val="continue"/>
          </w:tcPr>
          <w:p>
            <w:pPr>
              <w:spacing w:line="20" w:lineRule="atLeast"/>
              <w:jc w:val="center"/>
              <w:rPr>
                <w:rFonts w:ascii="仿宋_GB2312" w:hAnsi="宋体" w:eastAsia="仿宋_GB2312" w:cs="宋体"/>
                <w:kern w:val="0"/>
                <w:sz w:val="24"/>
                <w:szCs w:val="24"/>
              </w:rPr>
            </w:pPr>
          </w:p>
        </w:tc>
        <w:tc>
          <w:tcPr>
            <w:tcW w:w="474" w:type="pct"/>
            <w:vMerge w:val="restart"/>
            <w:vAlign w:val="center"/>
          </w:tcPr>
          <w:p>
            <w:pPr>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领导与协调（</w:t>
            </w:r>
            <w:r>
              <w:rPr>
                <w:rFonts w:ascii="仿宋_GB2312" w:hAnsi="宋体" w:eastAsia="仿宋_GB2312" w:cs="宋体"/>
                <w:kern w:val="0"/>
                <w:sz w:val="24"/>
                <w:szCs w:val="24"/>
              </w:rPr>
              <w:t>5</w:t>
            </w:r>
            <w:r>
              <w:rPr>
                <w:rFonts w:hint="eastAsia" w:ascii="仿宋_GB2312" w:hAnsi="宋体" w:eastAsia="仿宋_GB2312" w:cs="宋体"/>
                <w:kern w:val="0"/>
                <w:sz w:val="24"/>
                <w:szCs w:val="24"/>
              </w:rPr>
              <w:t>分）</w:t>
            </w:r>
          </w:p>
        </w:tc>
        <w:tc>
          <w:tcPr>
            <w:tcW w:w="684" w:type="pct"/>
            <w:vMerge w:val="restar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专题研究（2分）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针对综合试点和专项试点适用：</w:t>
            </w:r>
          </w:p>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a)党委常委会、政府常务会对试点工作进行专题研究，2次及以上</w:t>
            </w:r>
            <w:r>
              <w:rPr>
                <w:rFonts w:ascii="仿宋_GB2312" w:hAnsi="宋体" w:eastAsia="仿宋_GB2312" w:cs="宋体"/>
                <w:kern w:val="0"/>
                <w:sz w:val="24"/>
                <w:szCs w:val="24"/>
              </w:rPr>
              <w:t>1</w:t>
            </w:r>
            <w:r>
              <w:rPr>
                <w:rFonts w:hint="eastAsia" w:ascii="仿宋_GB2312" w:hAnsi="宋体" w:eastAsia="仿宋_GB2312" w:cs="宋体"/>
                <w:kern w:val="0"/>
                <w:sz w:val="24"/>
                <w:szCs w:val="24"/>
              </w:rPr>
              <w:t>分；</w:t>
            </w:r>
          </w:p>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b)标准化领导机构定期召开会议，听取工作汇报并进行工作协调，5次以上得1分</w:t>
            </w:r>
          </w:p>
        </w:tc>
        <w:tc>
          <w:tcPr>
            <w:tcW w:w="368" w:type="pct"/>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jc w:val="center"/>
        </w:trPr>
        <w:tc>
          <w:tcPr>
            <w:tcW w:w="369" w:type="pct"/>
            <w:vMerge w:val="continue"/>
          </w:tcPr>
          <w:p>
            <w:pPr>
              <w:spacing w:line="20" w:lineRule="atLeast"/>
              <w:jc w:val="center"/>
              <w:rPr>
                <w:rFonts w:ascii="仿宋_GB2312" w:hAnsi="宋体" w:eastAsia="仿宋_GB2312" w:cs="宋体"/>
                <w:kern w:val="0"/>
                <w:sz w:val="24"/>
                <w:szCs w:val="24"/>
              </w:rPr>
            </w:pPr>
          </w:p>
        </w:tc>
        <w:tc>
          <w:tcPr>
            <w:tcW w:w="474" w:type="pct"/>
            <w:vMerge w:val="continue"/>
            <w:vAlign w:val="center"/>
          </w:tcPr>
          <w:p>
            <w:pPr>
              <w:spacing w:line="20" w:lineRule="atLeast"/>
              <w:jc w:val="center"/>
              <w:rPr>
                <w:rFonts w:ascii="仿宋_GB2312" w:hAnsi="宋体" w:eastAsia="仿宋_GB2312" w:cs="宋体"/>
                <w:kern w:val="0"/>
                <w:sz w:val="24"/>
                <w:szCs w:val="24"/>
              </w:rPr>
            </w:pPr>
          </w:p>
        </w:tc>
        <w:tc>
          <w:tcPr>
            <w:tcW w:w="684" w:type="pct"/>
            <w:vMerge w:val="continue"/>
            <w:vAlign w:val="center"/>
          </w:tcPr>
          <w:p>
            <w:pPr>
              <w:widowControl/>
              <w:spacing w:line="20" w:lineRule="atLeast"/>
              <w:jc w:val="left"/>
              <w:rPr>
                <w:rFonts w:ascii="仿宋_GB2312" w:hAnsi="宋体" w:eastAsia="仿宋_GB2312" w:cs="宋体"/>
                <w:kern w:val="0"/>
                <w:sz w:val="24"/>
                <w:szCs w:val="24"/>
              </w:rPr>
            </w:pP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针对区域协调联动试点适用：</w:t>
            </w:r>
          </w:p>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a)三地党委常委会、政府常务会分别对试点工作进行专题研究，</w:t>
            </w:r>
            <w:r>
              <w:rPr>
                <w:rFonts w:ascii="仿宋_GB2312" w:hAnsi="宋体" w:eastAsia="仿宋_GB2312" w:cs="宋体"/>
                <w:kern w:val="0"/>
                <w:sz w:val="24"/>
                <w:szCs w:val="24"/>
              </w:rPr>
              <w:t>1</w:t>
            </w:r>
            <w:r>
              <w:rPr>
                <w:rFonts w:hint="eastAsia" w:ascii="仿宋_GB2312" w:hAnsi="宋体" w:eastAsia="仿宋_GB2312" w:cs="宋体"/>
                <w:kern w:val="0"/>
                <w:sz w:val="24"/>
                <w:szCs w:val="24"/>
              </w:rPr>
              <w:t>次及以上</w:t>
            </w:r>
            <w:r>
              <w:rPr>
                <w:rFonts w:ascii="仿宋_GB2312" w:hAnsi="宋体" w:eastAsia="仿宋_GB2312" w:cs="宋体"/>
                <w:kern w:val="0"/>
                <w:sz w:val="24"/>
                <w:szCs w:val="24"/>
              </w:rPr>
              <w:t>1</w:t>
            </w:r>
            <w:r>
              <w:rPr>
                <w:rFonts w:hint="eastAsia" w:ascii="仿宋_GB2312" w:hAnsi="宋体" w:eastAsia="仿宋_GB2312" w:cs="宋体"/>
                <w:kern w:val="0"/>
                <w:sz w:val="24"/>
                <w:szCs w:val="24"/>
              </w:rPr>
              <w:t>分</w:t>
            </w:r>
          </w:p>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b)区域协调联动标准化领导机构或协调机制定期召开会议并进行工作协调，</w:t>
            </w:r>
            <w:r>
              <w:rPr>
                <w:rFonts w:ascii="仿宋_GB2312" w:hAnsi="宋体" w:eastAsia="仿宋_GB2312" w:cs="宋体"/>
                <w:kern w:val="0"/>
                <w:sz w:val="24"/>
                <w:szCs w:val="24"/>
              </w:rPr>
              <w:t>3</w:t>
            </w:r>
            <w:r>
              <w:rPr>
                <w:rFonts w:hint="eastAsia" w:ascii="仿宋_GB2312" w:hAnsi="宋体" w:eastAsia="仿宋_GB2312" w:cs="宋体"/>
                <w:kern w:val="0"/>
                <w:sz w:val="24"/>
                <w:szCs w:val="24"/>
              </w:rPr>
              <w:t>次以上得1分</w:t>
            </w:r>
          </w:p>
        </w:tc>
        <w:tc>
          <w:tcPr>
            <w:tcW w:w="368" w:type="pct"/>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369" w:type="pct"/>
            <w:vMerge w:val="continue"/>
          </w:tcPr>
          <w:p>
            <w:pPr>
              <w:spacing w:line="20" w:lineRule="atLeast"/>
              <w:jc w:val="center"/>
              <w:rPr>
                <w:rFonts w:ascii="仿宋_GB2312" w:hAnsi="宋体" w:eastAsia="仿宋_GB2312" w:cs="宋体"/>
                <w:kern w:val="0"/>
                <w:sz w:val="24"/>
                <w:szCs w:val="24"/>
              </w:rPr>
            </w:pPr>
          </w:p>
        </w:tc>
        <w:tc>
          <w:tcPr>
            <w:tcW w:w="474" w:type="pct"/>
            <w:vMerge w:val="continue"/>
            <w:vAlign w:val="center"/>
          </w:tcPr>
          <w:p>
            <w:pPr>
              <w:spacing w:line="20" w:lineRule="atLeast"/>
              <w:jc w:val="center"/>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制定政策（</w:t>
            </w:r>
            <w:r>
              <w:rPr>
                <w:rFonts w:ascii="仿宋_GB2312" w:hAnsi="宋体" w:eastAsia="仿宋_GB2312" w:cs="宋体"/>
                <w:kern w:val="0"/>
                <w:sz w:val="24"/>
                <w:szCs w:val="24"/>
              </w:rPr>
              <w:t>2</w:t>
            </w:r>
            <w:r>
              <w:rPr>
                <w:rFonts w:hint="eastAsia" w:ascii="仿宋_GB2312" w:hAnsi="宋体" w:eastAsia="仿宋_GB2312" w:cs="宋体"/>
                <w:kern w:val="0"/>
                <w:sz w:val="24"/>
                <w:szCs w:val="24"/>
              </w:rPr>
              <w:t>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a）</w:t>
            </w:r>
            <w:r>
              <w:rPr>
                <w:rFonts w:ascii="仿宋_GB2312" w:hAnsi="宋体" w:eastAsia="仿宋_GB2312" w:cs="宋体"/>
                <w:kern w:val="0"/>
                <w:sz w:val="24"/>
                <w:szCs w:val="24"/>
              </w:rPr>
              <w:t>将试点</w:t>
            </w:r>
            <w:r>
              <w:rPr>
                <w:rFonts w:hint="eastAsia" w:ascii="仿宋_GB2312" w:hAnsi="宋体" w:eastAsia="仿宋_GB2312" w:cs="宋体"/>
                <w:kern w:val="0"/>
                <w:sz w:val="24"/>
                <w:szCs w:val="24"/>
              </w:rPr>
              <w:t>工作</w:t>
            </w:r>
            <w:r>
              <w:rPr>
                <w:rFonts w:ascii="仿宋_GB2312" w:hAnsi="宋体" w:eastAsia="仿宋_GB2312" w:cs="宋体"/>
                <w:kern w:val="0"/>
                <w:sz w:val="24"/>
                <w:szCs w:val="24"/>
              </w:rPr>
              <w:t>纳入</w:t>
            </w:r>
            <w:r>
              <w:rPr>
                <w:rFonts w:hint="eastAsia" w:ascii="仿宋_GB2312" w:hAnsi="宋体" w:eastAsia="仿宋_GB2312" w:cs="宋体"/>
                <w:kern w:val="0"/>
                <w:sz w:val="24"/>
                <w:szCs w:val="24"/>
              </w:rPr>
              <w:t>本级人民政府发</w:t>
            </w:r>
            <w:r>
              <w:rPr>
                <w:rFonts w:ascii="仿宋_GB2312" w:hAnsi="宋体" w:eastAsia="仿宋_GB2312" w:cs="宋体"/>
                <w:kern w:val="0"/>
                <w:sz w:val="24"/>
                <w:szCs w:val="24"/>
              </w:rPr>
              <w:t>展规划、年度计划</w:t>
            </w:r>
            <w:r>
              <w:rPr>
                <w:rFonts w:hint="eastAsia" w:ascii="仿宋_GB2312" w:hAnsi="宋体" w:eastAsia="仿宋_GB2312" w:cs="宋体"/>
                <w:kern w:val="0"/>
                <w:sz w:val="24"/>
                <w:szCs w:val="24"/>
              </w:rPr>
              <w:t>或政府工作报告，</w:t>
            </w:r>
            <w:r>
              <w:rPr>
                <w:rFonts w:ascii="仿宋_GB2312" w:hAnsi="宋体" w:eastAsia="仿宋_GB2312" w:cs="宋体"/>
                <w:kern w:val="0"/>
                <w:sz w:val="24"/>
                <w:szCs w:val="24"/>
              </w:rPr>
              <w:t>得1分；</w:t>
            </w:r>
          </w:p>
          <w:p>
            <w:pPr>
              <w:widowControl/>
              <w:spacing w:line="20" w:lineRule="atLeast"/>
              <w:jc w:val="left"/>
              <w:rPr>
                <w:rFonts w:ascii="仿宋_GB2312" w:hAnsi="宋体" w:eastAsia="仿宋_GB2312" w:cs="宋体"/>
                <w:kern w:val="0"/>
                <w:sz w:val="24"/>
                <w:szCs w:val="24"/>
              </w:rPr>
            </w:pPr>
            <w:r>
              <w:rPr>
                <w:rFonts w:ascii="仿宋_GB2312" w:hAnsi="宋体" w:eastAsia="仿宋_GB2312" w:cs="宋体"/>
                <w:kern w:val="0"/>
                <w:sz w:val="24"/>
                <w:szCs w:val="24"/>
              </w:rPr>
              <w:t>b</w:t>
            </w:r>
            <w:r>
              <w:rPr>
                <w:rFonts w:hint="eastAsia" w:ascii="仿宋_GB2312" w:hAnsi="宋体" w:eastAsia="仿宋_GB2312" w:cs="宋体"/>
                <w:kern w:val="0"/>
                <w:sz w:val="24"/>
                <w:szCs w:val="24"/>
              </w:rPr>
              <w:t>)制定试点工作规划、计划或方案，对总体目标进行分解，明确阶段目标、工作步骤和保障措施，得</w:t>
            </w:r>
            <w:r>
              <w:rPr>
                <w:rFonts w:ascii="仿宋_GB2312" w:hAnsi="宋体" w:eastAsia="仿宋_GB2312" w:cs="宋体"/>
                <w:kern w:val="0"/>
                <w:sz w:val="24"/>
                <w:szCs w:val="24"/>
              </w:rPr>
              <w:t>0.5</w:t>
            </w:r>
            <w:r>
              <w:rPr>
                <w:rFonts w:hint="eastAsia" w:ascii="仿宋_GB2312" w:hAnsi="宋体" w:eastAsia="仿宋_GB2312" w:cs="宋体"/>
                <w:kern w:val="0"/>
                <w:sz w:val="24"/>
                <w:szCs w:val="24"/>
              </w:rPr>
              <w:t>分；</w:t>
            </w:r>
          </w:p>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c）</w:t>
            </w:r>
            <w:r>
              <w:rPr>
                <w:rFonts w:ascii="仿宋_GB2312" w:hAnsi="宋体" w:eastAsia="仿宋_GB2312" w:cs="宋体"/>
                <w:kern w:val="0"/>
                <w:sz w:val="24"/>
                <w:szCs w:val="24"/>
              </w:rPr>
              <w:t>为试点工作提供了保障经费，通过文件等形式建立了标准化工作经费长期保障机制，得0.5分；</w:t>
            </w:r>
          </w:p>
        </w:tc>
        <w:tc>
          <w:tcPr>
            <w:tcW w:w="368" w:type="pct"/>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jc w:val="center"/>
        </w:trPr>
        <w:tc>
          <w:tcPr>
            <w:tcW w:w="369" w:type="pct"/>
            <w:vMerge w:val="continue"/>
          </w:tcPr>
          <w:p>
            <w:pPr>
              <w:spacing w:line="20" w:lineRule="atLeast"/>
              <w:jc w:val="center"/>
              <w:rPr>
                <w:rFonts w:ascii="仿宋_GB2312" w:hAnsi="宋体" w:eastAsia="仿宋_GB2312" w:cs="宋体"/>
                <w:kern w:val="0"/>
                <w:sz w:val="24"/>
                <w:szCs w:val="24"/>
              </w:rPr>
            </w:pPr>
          </w:p>
        </w:tc>
        <w:tc>
          <w:tcPr>
            <w:tcW w:w="474" w:type="pct"/>
            <w:vMerge w:val="continue"/>
            <w:vAlign w:val="center"/>
          </w:tcPr>
          <w:p>
            <w:pPr>
              <w:spacing w:line="20" w:lineRule="atLeast"/>
              <w:jc w:val="center"/>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广泛动员(</w:t>
            </w:r>
            <w:r>
              <w:rPr>
                <w:rFonts w:ascii="仿宋_GB2312" w:hAnsi="宋体" w:eastAsia="仿宋_GB2312" w:cs="宋体"/>
                <w:kern w:val="0"/>
                <w:sz w:val="24"/>
                <w:szCs w:val="24"/>
              </w:rPr>
              <w:t>1</w:t>
            </w:r>
            <w:r>
              <w:rPr>
                <w:rFonts w:hint="eastAsia" w:ascii="仿宋_GB2312" w:hAnsi="宋体" w:eastAsia="仿宋_GB2312" w:cs="宋体"/>
                <w:kern w:val="0"/>
                <w:sz w:val="24"/>
                <w:szCs w:val="24"/>
              </w:rPr>
              <w:t>分</w:t>
            </w:r>
            <w:r>
              <w:rPr>
                <w:rFonts w:ascii="仿宋_GB2312" w:hAnsi="宋体" w:eastAsia="仿宋_GB2312" w:cs="宋体"/>
                <w:kern w:val="0"/>
                <w:sz w:val="24"/>
                <w:szCs w:val="24"/>
              </w:rPr>
              <w:t>)</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召开动员大会或采用其它形式进行广泛动员，得1分</w:t>
            </w:r>
          </w:p>
        </w:tc>
        <w:tc>
          <w:tcPr>
            <w:tcW w:w="368" w:type="pct"/>
          </w:tcPr>
          <w:p>
            <w:pPr>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369" w:type="pct"/>
            <w:vMerge w:val="continue"/>
          </w:tcPr>
          <w:p>
            <w:pPr>
              <w:widowControl/>
              <w:spacing w:line="20" w:lineRule="atLeast"/>
              <w:jc w:val="left"/>
              <w:rPr>
                <w:rFonts w:ascii="仿宋_GB2312" w:hAnsi="宋体" w:eastAsia="仿宋_GB2312" w:cs="宋体"/>
                <w:kern w:val="0"/>
                <w:sz w:val="24"/>
                <w:szCs w:val="24"/>
              </w:rPr>
            </w:pPr>
          </w:p>
        </w:tc>
        <w:tc>
          <w:tcPr>
            <w:tcW w:w="47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与上级部门协调机制（</w:t>
            </w:r>
            <w:r>
              <w:rPr>
                <w:rFonts w:ascii="仿宋_GB2312" w:hAnsi="宋体" w:eastAsia="仿宋_GB2312" w:cs="宋体"/>
                <w:kern w:val="0"/>
                <w:sz w:val="24"/>
                <w:szCs w:val="24"/>
              </w:rPr>
              <w:t>2</w:t>
            </w:r>
            <w:r>
              <w:rPr>
                <w:rFonts w:hint="eastAsia" w:ascii="仿宋_GB2312" w:hAnsi="宋体" w:eastAsia="仿宋_GB2312" w:cs="宋体"/>
                <w:kern w:val="0"/>
                <w:sz w:val="24"/>
                <w:szCs w:val="24"/>
              </w:rPr>
              <w:t>分）</w:t>
            </w: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支撑省级或国家基本公共服务标准体系建设（2分）</w:t>
            </w:r>
          </w:p>
        </w:tc>
        <w:tc>
          <w:tcPr>
            <w:tcW w:w="3105" w:type="pct"/>
          </w:tcPr>
          <w:p>
            <w:pPr>
              <w:widowControl/>
              <w:spacing w:line="2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a)建立与试点涉及领域省级行业主管部门的对接沟通机制，通过试点支撑省级基本公共服务标准体系建设，得</w:t>
            </w:r>
            <w:r>
              <w:rPr>
                <w:rFonts w:ascii="仿宋_GB2312" w:hAnsi="宋体" w:eastAsia="仿宋_GB2312" w:cs="宋体"/>
                <w:kern w:val="0"/>
                <w:sz w:val="24"/>
                <w:szCs w:val="24"/>
              </w:rPr>
              <w:t>1</w:t>
            </w:r>
            <w:r>
              <w:rPr>
                <w:rFonts w:hint="eastAsia" w:ascii="仿宋_GB2312" w:hAnsi="宋体" w:eastAsia="仿宋_GB2312" w:cs="宋体"/>
                <w:kern w:val="0"/>
                <w:sz w:val="24"/>
                <w:szCs w:val="24"/>
              </w:rPr>
              <w:t>分；</w:t>
            </w:r>
          </w:p>
          <w:p>
            <w:pPr>
              <w:widowControl/>
              <w:spacing w:line="2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b)</w:t>
            </w:r>
            <w:r>
              <w:rPr>
                <w:rFonts w:ascii="仿宋_GB2312" w:hAnsi="宋体" w:eastAsia="仿宋_GB2312" w:cs="宋体"/>
                <w:kern w:val="0"/>
                <w:sz w:val="24"/>
                <w:szCs w:val="24"/>
              </w:rPr>
              <w:t>建立与试点涉及领域</w:t>
            </w:r>
            <w:r>
              <w:rPr>
                <w:rFonts w:hint="eastAsia" w:ascii="仿宋_GB2312" w:hAnsi="宋体" w:eastAsia="仿宋_GB2312" w:cs="宋体"/>
                <w:kern w:val="0"/>
                <w:sz w:val="24"/>
                <w:szCs w:val="24"/>
              </w:rPr>
              <w:t>国家</w:t>
            </w:r>
            <w:r>
              <w:rPr>
                <w:rFonts w:ascii="仿宋_GB2312" w:hAnsi="宋体" w:eastAsia="仿宋_GB2312" w:cs="宋体"/>
                <w:kern w:val="0"/>
                <w:sz w:val="24"/>
                <w:szCs w:val="24"/>
              </w:rPr>
              <w:t>行业主管部门的对接沟通</w:t>
            </w:r>
            <w:r>
              <w:rPr>
                <w:rFonts w:hint="eastAsia" w:ascii="仿宋_GB2312" w:hAnsi="宋体" w:eastAsia="仿宋_GB2312" w:cs="宋体"/>
                <w:kern w:val="0"/>
                <w:sz w:val="24"/>
                <w:szCs w:val="24"/>
              </w:rPr>
              <w:t>机制</w:t>
            </w:r>
            <w:r>
              <w:rPr>
                <w:rFonts w:ascii="仿宋_GB2312" w:hAnsi="宋体" w:eastAsia="仿宋_GB2312" w:cs="宋体"/>
                <w:kern w:val="0"/>
                <w:sz w:val="24"/>
                <w:szCs w:val="24"/>
              </w:rPr>
              <w:t>，通过试点支撑</w:t>
            </w:r>
            <w:r>
              <w:rPr>
                <w:rFonts w:hint="eastAsia" w:ascii="仿宋_GB2312" w:hAnsi="宋体" w:eastAsia="仿宋_GB2312" w:cs="宋体"/>
                <w:kern w:val="0"/>
                <w:sz w:val="24"/>
                <w:szCs w:val="24"/>
              </w:rPr>
              <w:t>国家基本</w:t>
            </w:r>
            <w:r>
              <w:rPr>
                <w:rFonts w:ascii="仿宋_GB2312" w:hAnsi="宋体" w:eastAsia="仿宋_GB2312" w:cs="宋体"/>
                <w:kern w:val="0"/>
                <w:sz w:val="24"/>
                <w:szCs w:val="24"/>
              </w:rPr>
              <w:t>公共服务标准体系建设，得2分；</w:t>
            </w:r>
          </w:p>
        </w:tc>
        <w:tc>
          <w:tcPr>
            <w:tcW w:w="368" w:type="pct"/>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369" w:type="pct"/>
            <w:vMerge w:val="restart"/>
            <w:vAlign w:val="center"/>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二、基本公共服务事项梳理（</w:t>
            </w:r>
            <w:r>
              <w:rPr>
                <w:rFonts w:ascii="仿宋_GB2312" w:hAnsi="宋体" w:eastAsia="仿宋_GB2312" w:cs="宋体"/>
                <w:kern w:val="0"/>
                <w:sz w:val="24"/>
                <w:szCs w:val="24"/>
              </w:rPr>
              <w:t>10</w:t>
            </w:r>
            <w:r>
              <w:rPr>
                <w:rFonts w:hint="eastAsia" w:ascii="仿宋_GB2312" w:hAnsi="宋体" w:eastAsia="仿宋_GB2312" w:cs="宋体"/>
                <w:kern w:val="0"/>
                <w:sz w:val="24"/>
                <w:szCs w:val="24"/>
              </w:rPr>
              <w:t>分）</w:t>
            </w:r>
          </w:p>
        </w:tc>
        <w:tc>
          <w:tcPr>
            <w:tcW w:w="1158" w:type="pct"/>
            <w:gridSpan w:val="2"/>
            <w:vAlign w:val="center"/>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准确性（2分）</w:t>
            </w:r>
          </w:p>
        </w:tc>
        <w:tc>
          <w:tcPr>
            <w:tcW w:w="3105" w:type="pct"/>
            <w:vAlign w:val="center"/>
          </w:tcPr>
          <w:p>
            <w:pPr>
              <w:widowControl/>
              <w:spacing w:line="34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试点事项为《国家基本公共服务标准（2</w:t>
            </w:r>
            <w:r>
              <w:rPr>
                <w:rFonts w:ascii="仿宋_GB2312" w:hAnsi="宋体" w:eastAsia="仿宋_GB2312" w:cs="宋体"/>
                <w:kern w:val="0"/>
                <w:sz w:val="24"/>
                <w:szCs w:val="24"/>
              </w:rPr>
              <w:t>021</w:t>
            </w:r>
            <w:r>
              <w:rPr>
                <w:rFonts w:hint="eastAsia" w:ascii="仿宋_GB2312" w:hAnsi="宋体" w:eastAsia="仿宋_GB2312" w:cs="宋体"/>
                <w:kern w:val="0"/>
                <w:sz w:val="24"/>
                <w:szCs w:val="24"/>
              </w:rPr>
              <w:t>年）》内的事项，得</w:t>
            </w:r>
            <w:r>
              <w:rPr>
                <w:rFonts w:ascii="仿宋_GB2312" w:hAnsi="宋体" w:eastAsia="仿宋_GB2312" w:cs="宋体"/>
                <w:kern w:val="0"/>
                <w:sz w:val="24"/>
                <w:szCs w:val="24"/>
              </w:rPr>
              <w:t>2</w:t>
            </w:r>
            <w:r>
              <w:rPr>
                <w:rFonts w:hint="eastAsia" w:ascii="仿宋_GB2312" w:hAnsi="宋体" w:eastAsia="仿宋_GB2312" w:cs="宋体"/>
                <w:kern w:val="0"/>
                <w:sz w:val="24"/>
                <w:szCs w:val="24"/>
              </w:rPr>
              <w:t>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8" w:hRule="atLeast"/>
          <w:jc w:val="center"/>
        </w:trPr>
        <w:tc>
          <w:tcPr>
            <w:tcW w:w="369" w:type="pct"/>
            <w:vMerge w:val="continue"/>
          </w:tcPr>
          <w:p>
            <w:pPr>
              <w:widowControl/>
              <w:spacing w:line="340" w:lineRule="atLeast"/>
              <w:rPr>
                <w:rFonts w:ascii="仿宋_GB2312" w:hAnsi="宋体" w:eastAsia="仿宋_GB2312" w:cs="宋体"/>
                <w:kern w:val="0"/>
                <w:sz w:val="24"/>
                <w:szCs w:val="24"/>
              </w:rPr>
            </w:pPr>
          </w:p>
        </w:tc>
        <w:tc>
          <w:tcPr>
            <w:tcW w:w="1158" w:type="pct"/>
            <w:gridSpan w:val="2"/>
            <w:vAlign w:val="center"/>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全面性（</w:t>
            </w:r>
            <w:r>
              <w:rPr>
                <w:rFonts w:ascii="仿宋_GB2312" w:hAnsi="宋体" w:eastAsia="仿宋_GB2312" w:cs="宋体"/>
                <w:kern w:val="0"/>
                <w:sz w:val="24"/>
                <w:szCs w:val="24"/>
              </w:rPr>
              <w:t>3</w:t>
            </w:r>
            <w:r>
              <w:rPr>
                <w:rFonts w:hint="eastAsia" w:ascii="仿宋_GB2312" w:hAnsi="宋体" w:eastAsia="仿宋_GB2312" w:cs="宋体"/>
                <w:kern w:val="0"/>
                <w:sz w:val="24"/>
                <w:szCs w:val="24"/>
              </w:rPr>
              <w:t>分）</w:t>
            </w:r>
          </w:p>
        </w:tc>
        <w:tc>
          <w:tcPr>
            <w:tcW w:w="3105" w:type="pct"/>
            <w:vAlign w:val="center"/>
          </w:tcPr>
          <w:p>
            <w:pPr>
              <w:widowControl/>
              <w:spacing w:line="34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试点事项应根据试点领域，</w:t>
            </w:r>
            <w:r>
              <w:rPr>
                <w:rFonts w:ascii="仿宋_GB2312" w:hAnsi="宋体" w:eastAsia="仿宋_GB2312" w:cs="宋体"/>
                <w:kern w:val="0"/>
                <w:sz w:val="24"/>
                <w:szCs w:val="24"/>
              </w:rPr>
              <w:t>内容无缺项、人群全覆盖</w:t>
            </w:r>
            <w:r>
              <w:rPr>
                <w:rFonts w:hint="eastAsia" w:ascii="仿宋_GB2312" w:hAnsi="宋体" w:eastAsia="仿宋_GB2312" w:cs="宋体"/>
                <w:kern w:val="0"/>
                <w:sz w:val="24"/>
                <w:szCs w:val="24"/>
              </w:rPr>
              <w:t>，得</w:t>
            </w:r>
            <w:r>
              <w:rPr>
                <w:rFonts w:ascii="仿宋_GB2312" w:hAnsi="宋体" w:eastAsia="仿宋_GB2312" w:cs="宋体"/>
                <w:kern w:val="0"/>
                <w:sz w:val="24"/>
                <w:szCs w:val="24"/>
              </w:rPr>
              <w:t>2</w:t>
            </w:r>
            <w:r>
              <w:rPr>
                <w:rFonts w:hint="eastAsia" w:ascii="仿宋_GB2312" w:hAnsi="宋体" w:eastAsia="仿宋_GB2312" w:cs="宋体"/>
                <w:kern w:val="0"/>
                <w:sz w:val="24"/>
                <w:szCs w:val="24"/>
              </w:rPr>
              <w:t>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ascii="仿宋_GB2312" w:hAnsi="宋体" w:eastAsia="仿宋_GB2312"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369" w:type="pct"/>
            <w:vMerge w:val="continue"/>
          </w:tcPr>
          <w:p>
            <w:pPr>
              <w:widowControl/>
              <w:spacing w:line="340" w:lineRule="atLeast"/>
              <w:rPr>
                <w:rFonts w:ascii="仿宋_GB2312" w:hAnsi="宋体" w:eastAsia="仿宋_GB2312" w:cs="宋体"/>
                <w:kern w:val="0"/>
                <w:sz w:val="24"/>
                <w:szCs w:val="24"/>
              </w:rPr>
            </w:pPr>
          </w:p>
        </w:tc>
        <w:tc>
          <w:tcPr>
            <w:tcW w:w="1158" w:type="pct"/>
            <w:gridSpan w:val="2"/>
            <w:vAlign w:val="center"/>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科学性（</w:t>
            </w:r>
            <w:r>
              <w:rPr>
                <w:rFonts w:ascii="仿宋_GB2312" w:hAnsi="宋体" w:eastAsia="仿宋_GB2312" w:cs="宋体"/>
                <w:kern w:val="0"/>
                <w:sz w:val="24"/>
                <w:szCs w:val="24"/>
              </w:rPr>
              <w:t>3</w:t>
            </w:r>
            <w:r>
              <w:rPr>
                <w:rFonts w:hint="eastAsia" w:ascii="仿宋_GB2312" w:hAnsi="宋体" w:eastAsia="仿宋_GB2312" w:cs="宋体"/>
                <w:kern w:val="0"/>
                <w:sz w:val="24"/>
                <w:szCs w:val="24"/>
              </w:rPr>
              <w:t>分）</w:t>
            </w:r>
          </w:p>
        </w:tc>
        <w:tc>
          <w:tcPr>
            <w:tcW w:w="3105" w:type="pct"/>
            <w:vAlign w:val="center"/>
          </w:tcPr>
          <w:p>
            <w:pPr>
              <w:widowControl/>
              <w:spacing w:line="34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如果试点核心事项超出《国家基本公共服务标准（2</w:t>
            </w:r>
            <w:r>
              <w:rPr>
                <w:rFonts w:ascii="仿宋_GB2312" w:hAnsi="宋体" w:eastAsia="仿宋_GB2312" w:cs="宋体"/>
                <w:kern w:val="0"/>
                <w:sz w:val="24"/>
                <w:szCs w:val="24"/>
              </w:rPr>
              <w:t>021</w:t>
            </w:r>
            <w:r>
              <w:rPr>
                <w:rFonts w:hint="eastAsia" w:ascii="仿宋_GB2312" w:hAnsi="宋体" w:eastAsia="仿宋_GB2312" w:cs="宋体"/>
                <w:kern w:val="0"/>
                <w:sz w:val="24"/>
                <w:szCs w:val="24"/>
              </w:rPr>
              <w:t>年）》范围，应有</w:t>
            </w:r>
            <w:r>
              <w:rPr>
                <w:rFonts w:ascii="仿宋_GB2312" w:hAnsi="宋体" w:eastAsia="仿宋_GB2312" w:cs="宋体"/>
                <w:kern w:val="0"/>
                <w:sz w:val="24"/>
                <w:szCs w:val="24"/>
              </w:rPr>
              <w:t>事前论证和风险评估，确保符合国家法律法规和制度规定，符合本地区人民群众的迫切需要并控制在财政可承受范围内</w:t>
            </w:r>
            <w:r>
              <w:rPr>
                <w:rFonts w:hint="eastAsia" w:ascii="仿宋_GB2312" w:hAnsi="宋体" w:eastAsia="仿宋_GB2312" w:cs="宋体"/>
                <w:kern w:val="0"/>
                <w:sz w:val="24"/>
                <w:szCs w:val="24"/>
              </w:rPr>
              <w:t>，得2分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ascii="仿宋_GB2312" w:hAnsi="宋体" w:eastAsia="仿宋_GB2312"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369" w:type="pct"/>
            <w:vMerge w:val="continue"/>
          </w:tcPr>
          <w:p>
            <w:pPr>
              <w:widowControl/>
              <w:spacing w:line="340" w:lineRule="atLeast"/>
              <w:rPr>
                <w:rFonts w:ascii="仿宋_GB2312" w:hAnsi="宋体" w:eastAsia="仿宋_GB2312" w:cs="宋体"/>
                <w:kern w:val="0"/>
                <w:sz w:val="24"/>
                <w:szCs w:val="24"/>
              </w:rPr>
            </w:pPr>
          </w:p>
        </w:tc>
        <w:tc>
          <w:tcPr>
            <w:tcW w:w="1158" w:type="pct"/>
            <w:gridSpan w:val="2"/>
            <w:vAlign w:val="center"/>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明确性（</w:t>
            </w:r>
            <w:r>
              <w:rPr>
                <w:rFonts w:ascii="仿宋_GB2312" w:hAnsi="宋体" w:eastAsia="仿宋_GB2312" w:cs="宋体"/>
                <w:kern w:val="0"/>
                <w:sz w:val="24"/>
                <w:szCs w:val="24"/>
              </w:rPr>
              <w:t>2</w:t>
            </w:r>
            <w:r>
              <w:rPr>
                <w:rFonts w:hint="eastAsia" w:ascii="仿宋_GB2312" w:hAnsi="宋体" w:eastAsia="仿宋_GB2312" w:cs="宋体"/>
                <w:kern w:val="0"/>
                <w:sz w:val="24"/>
                <w:szCs w:val="24"/>
              </w:rPr>
              <w:t>分）</w:t>
            </w:r>
          </w:p>
        </w:tc>
        <w:tc>
          <w:tcPr>
            <w:tcW w:w="3105" w:type="pct"/>
            <w:vAlign w:val="center"/>
          </w:tcPr>
          <w:p>
            <w:pPr>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对基本公共服务事项按条目方式逐项细化分类，确保事项分类科学、名称规范、指向明确，得2分</w:t>
            </w:r>
          </w:p>
        </w:tc>
        <w:tc>
          <w:tcPr>
            <w:tcW w:w="368" w:type="pct"/>
            <w:vAlign w:val="center"/>
          </w:tcPr>
          <w:p>
            <w:pPr>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369" w:type="pct"/>
            <w:vMerge w:val="restart"/>
            <w:vAlign w:val="center"/>
          </w:tcPr>
          <w:p>
            <w:pPr>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三、编制基本公共服务标准规范（2</w:t>
            </w:r>
            <w:r>
              <w:rPr>
                <w:rFonts w:ascii="仿宋_GB2312" w:hAnsi="宋体" w:eastAsia="仿宋_GB2312" w:cs="宋体"/>
                <w:kern w:val="0"/>
                <w:sz w:val="24"/>
                <w:szCs w:val="24"/>
              </w:rPr>
              <w:t>0</w:t>
            </w:r>
            <w:r>
              <w:rPr>
                <w:rFonts w:hint="eastAsia" w:ascii="仿宋_GB2312" w:hAnsi="宋体" w:eastAsia="仿宋_GB2312" w:cs="宋体"/>
                <w:kern w:val="0"/>
                <w:sz w:val="24"/>
                <w:szCs w:val="24"/>
              </w:rPr>
              <w:t>分）</w:t>
            </w:r>
          </w:p>
        </w:tc>
        <w:tc>
          <w:tcPr>
            <w:tcW w:w="474" w:type="pct"/>
            <w:vMerge w:val="restart"/>
            <w:vAlign w:val="center"/>
          </w:tcPr>
          <w:p>
            <w:pPr>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编制标准体系（</w:t>
            </w:r>
            <w:r>
              <w:rPr>
                <w:rFonts w:ascii="仿宋_GB2312" w:hAnsi="宋体" w:eastAsia="仿宋_GB2312" w:cs="宋体"/>
                <w:kern w:val="0"/>
                <w:sz w:val="24"/>
                <w:szCs w:val="24"/>
              </w:rPr>
              <w:t>6</w:t>
            </w:r>
            <w:r>
              <w:rPr>
                <w:rFonts w:hint="eastAsia" w:ascii="仿宋_GB2312" w:hAnsi="宋体" w:eastAsia="仿宋_GB2312" w:cs="宋体"/>
                <w:kern w:val="0"/>
                <w:sz w:val="24"/>
                <w:szCs w:val="24"/>
              </w:rPr>
              <w:t>分）</w:t>
            </w:r>
          </w:p>
        </w:tc>
        <w:tc>
          <w:tcPr>
            <w:tcW w:w="684" w:type="pct"/>
            <w:vMerge w:val="restar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科学合理（4分）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标准体系构成合理、结构完整，覆盖试点所有基本公共服务事项及服务环节，得</w:t>
            </w:r>
            <w:r>
              <w:rPr>
                <w:rFonts w:ascii="仿宋_GB2312" w:hAnsi="宋体" w:eastAsia="仿宋_GB2312" w:cs="宋体"/>
                <w:kern w:val="0"/>
                <w:sz w:val="24"/>
                <w:szCs w:val="24"/>
              </w:rPr>
              <w:t>2</w:t>
            </w:r>
            <w:r>
              <w:rPr>
                <w:rFonts w:hint="eastAsia" w:ascii="仿宋_GB2312" w:hAnsi="宋体" w:eastAsia="仿宋_GB2312" w:cs="宋体"/>
                <w:kern w:val="0"/>
                <w:sz w:val="24"/>
                <w:szCs w:val="24"/>
              </w:rPr>
              <w:t>分</w:t>
            </w:r>
          </w:p>
        </w:tc>
        <w:tc>
          <w:tcPr>
            <w:tcW w:w="368" w:type="pct"/>
            <w:vMerge w:val="restar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Merge w:val="continue"/>
            <w:vAlign w:val="center"/>
          </w:tcPr>
          <w:p>
            <w:pPr>
              <w:widowControl/>
              <w:spacing w:line="20" w:lineRule="atLeast"/>
              <w:jc w:val="left"/>
              <w:rPr>
                <w:rFonts w:ascii="仿宋_GB2312" w:hAnsi="宋体" w:eastAsia="仿宋_GB2312" w:cs="宋体"/>
                <w:kern w:val="0"/>
                <w:sz w:val="24"/>
                <w:szCs w:val="24"/>
              </w:rPr>
            </w:pP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标准体系应与《国家基本公共服务标准（2</w:t>
            </w:r>
            <w:r>
              <w:rPr>
                <w:rFonts w:ascii="仿宋_GB2312" w:hAnsi="宋体" w:eastAsia="仿宋_GB2312" w:cs="宋体"/>
                <w:kern w:val="0"/>
                <w:sz w:val="24"/>
                <w:szCs w:val="24"/>
              </w:rPr>
              <w:t>021</w:t>
            </w:r>
            <w:r>
              <w:rPr>
                <w:rFonts w:hint="eastAsia" w:ascii="仿宋_GB2312" w:hAnsi="宋体" w:eastAsia="仿宋_GB2312" w:cs="宋体"/>
                <w:kern w:val="0"/>
                <w:sz w:val="24"/>
                <w:szCs w:val="24"/>
              </w:rPr>
              <w:t>年）》协调配套，得2分</w:t>
            </w:r>
          </w:p>
        </w:tc>
        <w:tc>
          <w:tcPr>
            <w:tcW w:w="368" w:type="pct"/>
            <w:vMerge w:val="continue"/>
            <w:vAlign w:val="center"/>
          </w:tcPr>
          <w:p>
            <w:pPr>
              <w:widowControl/>
              <w:spacing w:line="20" w:lineRule="atLeas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重点突出（2分）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标准体系应突出基本公共服务设施建设、设备配置、人员配备、服务管理等标准，得2分；如无需相关标准，应给出说明</w:t>
            </w:r>
            <w:r>
              <w:rPr>
                <w:rFonts w:ascii="仿宋_GB2312" w:hAnsi="宋体" w:eastAsia="仿宋_GB2312" w:cs="宋体"/>
                <w:kern w:val="0"/>
                <w:sz w:val="24"/>
                <w:szCs w:val="24"/>
              </w:rPr>
              <w:t xml:space="preserve"> </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restart"/>
            <w:vAlign w:val="center"/>
          </w:tcPr>
          <w:p>
            <w:pPr>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研制具体标准（1</w:t>
            </w:r>
            <w:r>
              <w:rPr>
                <w:rFonts w:ascii="仿宋_GB2312" w:hAnsi="宋体" w:eastAsia="仿宋_GB2312" w:cs="宋体"/>
                <w:kern w:val="0"/>
                <w:sz w:val="24"/>
                <w:szCs w:val="24"/>
              </w:rPr>
              <w:t>1</w:t>
            </w:r>
            <w:r>
              <w:rPr>
                <w:rFonts w:hint="eastAsia" w:ascii="仿宋_GB2312" w:hAnsi="宋体" w:eastAsia="仿宋_GB2312" w:cs="宋体"/>
                <w:kern w:val="0"/>
                <w:sz w:val="24"/>
                <w:szCs w:val="24"/>
              </w:rPr>
              <w:t>分）</w:t>
            </w: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格式规范（2分）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ascii="仿宋_GB2312" w:hAnsi="宋体" w:eastAsia="仿宋_GB2312" w:cs="宋体"/>
                <w:kern w:val="0"/>
                <w:sz w:val="24"/>
                <w:szCs w:val="24"/>
              </w:rPr>
              <w:t>标准文本格式规范，满足GB/T 1.1要求，标准文本结构合理，标准语言表达准确、严谨、简明、易懂，术语、符号统一，标准制修订程序规范，得2分；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3"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Align w:val="center"/>
          </w:tcPr>
          <w:p>
            <w:pPr>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内容科学（9分）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综合试点和专项试点制定的标准，以及区域协调联动试点三地联合制定的标准：</w:t>
            </w:r>
          </w:p>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1）标准要求不低于</w:t>
            </w:r>
            <w:r>
              <w:rPr>
                <w:rFonts w:ascii="仿宋_GB2312" w:hAnsi="宋体" w:eastAsia="仿宋_GB2312" w:cs="宋体"/>
                <w:kern w:val="0"/>
                <w:sz w:val="24"/>
                <w:szCs w:val="24"/>
              </w:rPr>
              <w:t>《国家基本公共服务标准（2021年）》</w:t>
            </w:r>
            <w:r>
              <w:rPr>
                <w:rFonts w:hint="eastAsia" w:ascii="仿宋_GB2312" w:hAnsi="宋体" w:eastAsia="仿宋_GB2312" w:cs="宋体"/>
                <w:kern w:val="0"/>
                <w:sz w:val="24"/>
                <w:szCs w:val="24"/>
              </w:rPr>
              <w:t>的要求，得2分；</w:t>
            </w:r>
          </w:p>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2）标准要求</w:t>
            </w:r>
            <w:r>
              <w:rPr>
                <w:rFonts w:ascii="仿宋_GB2312" w:hAnsi="宋体" w:eastAsia="仿宋_GB2312" w:cs="宋体"/>
                <w:kern w:val="0"/>
                <w:sz w:val="24"/>
                <w:szCs w:val="24"/>
              </w:rPr>
              <w:t>符合本地区人民群众的迫切需要并控制在财政可承受范围内</w:t>
            </w:r>
            <w:r>
              <w:rPr>
                <w:rFonts w:hint="eastAsia" w:ascii="仿宋_GB2312" w:hAnsi="宋体" w:eastAsia="仿宋_GB2312" w:cs="宋体"/>
                <w:kern w:val="0"/>
                <w:sz w:val="24"/>
                <w:szCs w:val="24"/>
              </w:rPr>
              <w:t>，不得脱离实际盲目攀高，避免过高承诺、过度保障，得2分；</w:t>
            </w:r>
          </w:p>
          <w:p>
            <w:pPr>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3）标准细化了《国家基本公共服务标准（2</w:t>
            </w:r>
            <w:r>
              <w:rPr>
                <w:rFonts w:ascii="仿宋_GB2312" w:hAnsi="宋体" w:eastAsia="仿宋_GB2312" w:cs="宋体"/>
                <w:kern w:val="0"/>
                <w:sz w:val="24"/>
                <w:szCs w:val="24"/>
              </w:rPr>
              <w:t>021</w:t>
            </w:r>
            <w:r>
              <w:rPr>
                <w:rFonts w:hint="eastAsia" w:ascii="仿宋_GB2312" w:hAnsi="宋体" w:eastAsia="仿宋_GB2312" w:cs="宋体"/>
                <w:kern w:val="0"/>
                <w:sz w:val="24"/>
                <w:szCs w:val="24"/>
              </w:rPr>
              <w:t>年）》的要求，</w:t>
            </w:r>
            <w:r>
              <w:rPr>
                <w:rFonts w:ascii="仿宋_GB2312" w:hAnsi="宋体" w:eastAsia="仿宋_GB2312" w:cs="宋体"/>
                <w:kern w:val="0"/>
                <w:sz w:val="24"/>
                <w:szCs w:val="24"/>
              </w:rPr>
              <w:t>标准内容与</w:t>
            </w:r>
            <w:r>
              <w:rPr>
                <w:rFonts w:hint="eastAsia" w:ascii="仿宋_GB2312" w:hAnsi="宋体" w:eastAsia="仿宋_GB2312" w:cs="宋体"/>
                <w:kern w:val="0"/>
                <w:sz w:val="24"/>
                <w:szCs w:val="24"/>
              </w:rPr>
              <w:t>基本公共</w:t>
            </w:r>
            <w:r>
              <w:rPr>
                <w:rFonts w:ascii="仿宋_GB2312" w:hAnsi="宋体" w:eastAsia="仿宋_GB2312" w:cs="宋体"/>
                <w:kern w:val="0"/>
                <w:sz w:val="24"/>
                <w:szCs w:val="24"/>
              </w:rPr>
              <w:t>服务活动、流程相匹配，能反映服务对象的需求，得5分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9"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Align w:val="center"/>
          </w:tcPr>
          <w:p>
            <w:pPr>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推动标准升级（3分）</w:t>
            </w: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标准升级（3分）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1）将试点经验升级为国家标准得3分；</w:t>
            </w:r>
          </w:p>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2）将试点经验升级为行业标准得</w:t>
            </w:r>
            <w:r>
              <w:rPr>
                <w:rFonts w:ascii="仿宋_GB2312" w:hAnsi="宋体" w:eastAsia="仿宋_GB2312" w:cs="宋体"/>
                <w:kern w:val="0"/>
                <w:sz w:val="24"/>
                <w:szCs w:val="24"/>
              </w:rPr>
              <w:t>2</w:t>
            </w:r>
            <w:r>
              <w:rPr>
                <w:rFonts w:hint="eastAsia" w:ascii="仿宋_GB2312" w:hAnsi="宋体" w:eastAsia="仿宋_GB2312" w:cs="宋体"/>
                <w:kern w:val="0"/>
                <w:sz w:val="24"/>
                <w:szCs w:val="24"/>
              </w:rPr>
              <w:t>分；</w:t>
            </w:r>
          </w:p>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3）将试点经验升级为地方标准得</w:t>
            </w:r>
            <w:r>
              <w:rPr>
                <w:rFonts w:ascii="仿宋_GB2312" w:hAnsi="宋体" w:eastAsia="仿宋_GB2312" w:cs="宋体"/>
                <w:kern w:val="0"/>
                <w:sz w:val="24"/>
                <w:szCs w:val="24"/>
              </w:rPr>
              <w:t>1</w:t>
            </w:r>
            <w:r>
              <w:rPr>
                <w:rFonts w:hint="eastAsia" w:ascii="仿宋_GB2312" w:hAnsi="宋体" w:eastAsia="仿宋_GB2312" w:cs="宋体"/>
                <w:kern w:val="0"/>
                <w:sz w:val="24"/>
                <w:szCs w:val="24"/>
              </w:rPr>
              <w:t>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369" w:type="pct"/>
            <w:vMerge w:val="restart"/>
            <w:vAlign w:val="center"/>
          </w:tcPr>
          <w:p>
            <w:pPr>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四、建立基本公共服务标准实施机制（2</w:t>
            </w:r>
            <w:r>
              <w:rPr>
                <w:rFonts w:ascii="仿宋_GB2312" w:hAnsi="宋体" w:eastAsia="仿宋_GB2312" w:cs="宋体"/>
                <w:kern w:val="0"/>
                <w:sz w:val="24"/>
                <w:szCs w:val="24"/>
              </w:rPr>
              <w:t>5</w:t>
            </w:r>
            <w:r>
              <w:rPr>
                <w:rFonts w:hint="eastAsia" w:ascii="仿宋_GB2312" w:hAnsi="宋体" w:eastAsia="仿宋_GB2312" w:cs="宋体"/>
                <w:kern w:val="0"/>
                <w:sz w:val="24"/>
                <w:szCs w:val="24"/>
              </w:rPr>
              <w:t>）</w:t>
            </w:r>
          </w:p>
        </w:tc>
        <w:tc>
          <w:tcPr>
            <w:tcW w:w="474" w:type="pct"/>
            <w:vMerge w:val="restart"/>
            <w:vAlign w:val="center"/>
          </w:tcPr>
          <w:p>
            <w:pPr>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标准宣贯（2分）</w:t>
            </w: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面向基本公共服务机构宣贯（1分）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ascii="仿宋_GB2312" w:hAnsi="宋体" w:eastAsia="仿宋_GB2312" w:cs="宋体"/>
                <w:kern w:val="0"/>
                <w:sz w:val="24"/>
                <w:szCs w:val="24"/>
              </w:rPr>
              <w:t>开展</w:t>
            </w:r>
            <w:r>
              <w:rPr>
                <w:rFonts w:hint="eastAsia" w:ascii="仿宋_GB2312" w:hAnsi="宋体" w:eastAsia="仿宋_GB2312" w:cs="宋体"/>
                <w:kern w:val="0"/>
                <w:sz w:val="24"/>
                <w:szCs w:val="24"/>
              </w:rPr>
              <w:t>了</w:t>
            </w:r>
            <w:r>
              <w:rPr>
                <w:rFonts w:ascii="仿宋_GB2312" w:hAnsi="宋体" w:eastAsia="仿宋_GB2312" w:cs="宋体"/>
                <w:kern w:val="0"/>
                <w:sz w:val="24"/>
                <w:szCs w:val="24"/>
              </w:rPr>
              <w:t>面向基本公共服务提供机构</w:t>
            </w:r>
            <w:r>
              <w:rPr>
                <w:rFonts w:hint="eastAsia" w:ascii="仿宋_GB2312" w:hAnsi="宋体" w:eastAsia="仿宋_GB2312" w:cs="宋体"/>
                <w:kern w:val="0"/>
                <w:sz w:val="24"/>
                <w:szCs w:val="24"/>
              </w:rPr>
              <w:t>的标准宣贯活动，得1分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面向人民群众宣贯（1分）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开展了面向</w:t>
            </w:r>
            <w:r>
              <w:rPr>
                <w:rFonts w:ascii="仿宋_GB2312" w:hAnsi="宋体" w:eastAsia="仿宋_GB2312" w:cs="宋体"/>
                <w:kern w:val="0"/>
                <w:sz w:val="24"/>
                <w:szCs w:val="24"/>
              </w:rPr>
              <w:t>人民群众的标准宣贯活动情况</w:t>
            </w:r>
            <w:r>
              <w:rPr>
                <w:rFonts w:hint="eastAsia" w:ascii="仿宋_GB2312" w:hAnsi="宋体" w:eastAsia="仿宋_GB2312" w:cs="宋体"/>
                <w:kern w:val="0"/>
                <w:sz w:val="24"/>
                <w:szCs w:val="24"/>
              </w:rPr>
              <w:t>，得1分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restart"/>
            <w:vAlign w:val="center"/>
          </w:tcPr>
          <w:p>
            <w:pPr>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标准实施（1</w:t>
            </w:r>
            <w:r>
              <w:rPr>
                <w:rFonts w:ascii="仿宋_GB2312" w:hAnsi="宋体" w:eastAsia="仿宋_GB2312" w:cs="宋体"/>
                <w:kern w:val="0"/>
                <w:sz w:val="24"/>
                <w:szCs w:val="24"/>
              </w:rPr>
              <w:t>4</w:t>
            </w:r>
            <w:r>
              <w:rPr>
                <w:rFonts w:hint="eastAsia" w:ascii="仿宋_GB2312" w:hAnsi="宋体" w:eastAsia="仿宋_GB2312" w:cs="宋体"/>
                <w:kern w:val="0"/>
                <w:sz w:val="24"/>
                <w:szCs w:val="24"/>
              </w:rPr>
              <w:t>分）</w:t>
            </w: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制定配套方案（2分）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ascii="仿宋_GB2312" w:hAnsi="宋体" w:eastAsia="仿宋_GB2312" w:cs="宋体"/>
                <w:kern w:val="0"/>
                <w:sz w:val="24"/>
                <w:szCs w:val="24"/>
              </w:rPr>
              <w:t>制定</w:t>
            </w:r>
            <w:r>
              <w:rPr>
                <w:rFonts w:hint="eastAsia" w:ascii="仿宋_GB2312" w:hAnsi="宋体" w:eastAsia="仿宋_GB2312" w:cs="宋体"/>
                <w:kern w:val="0"/>
                <w:sz w:val="24"/>
                <w:szCs w:val="24"/>
              </w:rPr>
              <w:t>了</w:t>
            </w:r>
            <w:r>
              <w:rPr>
                <w:rFonts w:ascii="仿宋_GB2312" w:hAnsi="宋体" w:eastAsia="仿宋_GB2312" w:cs="宋体"/>
                <w:kern w:val="0"/>
                <w:sz w:val="24"/>
                <w:szCs w:val="24"/>
              </w:rPr>
              <w:t>标准配套实施方案</w:t>
            </w:r>
            <w:r>
              <w:rPr>
                <w:rFonts w:hint="eastAsia" w:ascii="仿宋_GB2312" w:hAnsi="宋体" w:eastAsia="仿宋_GB2312" w:cs="宋体"/>
                <w:kern w:val="0"/>
                <w:sz w:val="24"/>
                <w:szCs w:val="24"/>
              </w:rPr>
              <w:t>和监督检查方案，得2分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推动政策引用（2分）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ascii="仿宋_GB2312" w:hAnsi="宋体" w:eastAsia="仿宋_GB2312" w:cs="宋体"/>
                <w:kern w:val="0"/>
                <w:sz w:val="24"/>
                <w:szCs w:val="24"/>
              </w:rPr>
              <w:t>标准被</w:t>
            </w:r>
            <w:r>
              <w:rPr>
                <w:rFonts w:hint="eastAsia" w:ascii="仿宋_GB2312" w:hAnsi="宋体" w:eastAsia="仿宋_GB2312" w:cs="宋体"/>
                <w:kern w:val="0"/>
                <w:sz w:val="24"/>
                <w:szCs w:val="24"/>
              </w:rPr>
              <w:t>本地</w:t>
            </w:r>
            <w:r>
              <w:rPr>
                <w:rFonts w:ascii="仿宋_GB2312" w:hAnsi="宋体" w:eastAsia="仿宋_GB2312" w:cs="宋体"/>
                <w:kern w:val="0"/>
                <w:sz w:val="24"/>
                <w:szCs w:val="24"/>
              </w:rPr>
              <w:t>政策文件引用</w:t>
            </w:r>
            <w:r>
              <w:rPr>
                <w:rFonts w:hint="eastAsia" w:ascii="仿宋_GB2312" w:hAnsi="宋体" w:eastAsia="仿宋_GB2312" w:cs="宋体"/>
                <w:kern w:val="0"/>
                <w:sz w:val="24"/>
                <w:szCs w:val="24"/>
              </w:rPr>
              <w:t>，得2分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纳入政府采购（2分）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ascii="仿宋_GB2312" w:hAnsi="宋体" w:eastAsia="仿宋_GB2312" w:cs="宋体"/>
                <w:kern w:val="0"/>
                <w:sz w:val="24"/>
                <w:szCs w:val="24"/>
              </w:rPr>
              <w:t>将标准</w:t>
            </w:r>
            <w:r>
              <w:rPr>
                <w:rFonts w:hint="eastAsia" w:ascii="仿宋_GB2312" w:hAnsi="宋体" w:eastAsia="仿宋_GB2312" w:cs="宋体"/>
                <w:kern w:val="0"/>
                <w:sz w:val="24"/>
                <w:szCs w:val="24"/>
              </w:rPr>
              <w:t>作为</w:t>
            </w:r>
            <w:r>
              <w:rPr>
                <w:rFonts w:ascii="仿宋_GB2312" w:hAnsi="宋体" w:eastAsia="仿宋_GB2312" w:cs="宋体"/>
                <w:kern w:val="0"/>
                <w:sz w:val="24"/>
                <w:szCs w:val="24"/>
              </w:rPr>
              <w:t>政府采购</w:t>
            </w:r>
            <w:r>
              <w:rPr>
                <w:rFonts w:hint="eastAsia" w:ascii="仿宋_GB2312" w:hAnsi="宋体" w:eastAsia="仿宋_GB2312" w:cs="宋体"/>
                <w:kern w:val="0"/>
                <w:sz w:val="24"/>
                <w:szCs w:val="24"/>
              </w:rPr>
              <w:t>的依据，得2分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推动基层机构落实标准（2分）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推动8</w:t>
            </w:r>
            <w:r>
              <w:rPr>
                <w:rFonts w:ascii="仿宋_GB2312" w:hAnsi="宋体" w:eastAsia="仿宋_GB2312" w:cs="宋体"/>
                <w:kern w:val="0"/>
                <w:sz w:val="24"/>
                <w:szCs w:val="24"/>
              </w:rPr>
              <w:t>5%</w:t>
            </w:r>
            <w:r>
              <w:rPr>
                <w:rFonts w:hint="eastAsia" w:ascii="仿宋_GB2312" w:hAnsi="宋体" w:eastAsia="仿宋_GB2312" w:cs="宋体"/>
                <w:kern w:val="0"/>
                <w:sz w:val="24"/>
                <w:szCs w:val="24"/>
              </w:rPr>
              <w:t>以上</w:t>
            </w:r>
            <w:r>
              <w:rPr>
                <w:rFonts w:ascii="仿宋_GB2312" w:hAnsi="宋体" w:eastAsia="仿宋_GB2312" w:cs="宋体"/>
                <w:kern w:val="0"/>
                <w:sz w:val="24"/>
                <w:szCs w:val="24"/>
              </w:rPr>
              <w:t>基本公共服务提供机构按标准提供基本公共服务</w:t>
            </w:r>
            <w:r>
              <w:rPr>
                <w:rFonts w:hint="eastAsia" w:ascii="仿宋_GB2312" w:hAnsi="宋体" w:eastAsia="仿宋_GB2312" w:cs="宋体"/>
                <w:kern w:val="0"/>
                <w:sz w:val="24"/>
                <w:szCs w:val="24"/>
              </w:rPr>
              <w:t>，得</w:t>
            </w:r>
            <w:r>
              <w:rPr>
                <w:rFonts w:ascii="仿宋_GB2312" w:hAnsi="宋体" w:eastAsia="仿宋_GB2312" w:cs="宋体"/>
                <w:kern w:val="0"/>
                <w:sz w:val="24"/>
                <w:szCs w:val="24"/>
              </w:rPr>
              <w:t>4</w:t>
            </w:r>
            <w:r>
              <w:rPr>
                <w:rFonts w:hint="eastAsia" w:ascii="仿宋_GB2312" w:hAnsi="宋体" w:eastAsia="仿宋_GB2312" w:cs="宋体"/>
                <w:kern w:val="0"/>
                <w:sz w:val="24"/>
                <w:szCs w:val="24"/>
              </w:rPr>
              <w:t>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4"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指导基础设施建设（2分）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ascii="仿宋_GB2312" w:hAnsi="宋体" w:eastAsia="仿宋_GB2312" w:cs="宋体"/>
                <w:kern w:val="0"/>
                <w:sz w:val="24"/>
                <w:szCs w:val="24"/>
              </w:rPr>
              <w:t>在规划基本公共服务设施建设和配置时运用标准</w:t>
            </w:r>
            <w:r>
              <w:rPr>
                <w:rFonts w:hint="eastAsia" w:ascii="仿宋_GB2312" w:hAnsi="宋体" w:eastAsia="仿宋_GB2312" w:cs="宋体"/>
                <w:kern w:val="0"/>
                <w:sz w:val="24"/>
                <w:szCs w:val="24"/>
              </w:rPr>
              <w:t>，得2分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指导财政资金分配（2分）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ascii="仿宋_GB2312" w:hAnsi="宋体" w:eastAsia="仿宋_GB2312" w:cs="宋体"/>
                <w:kern w:val="0"/>
                <w:sz w:val="24"/>
                <w:szCs w:val="24"/>
              </w:rPr>
              <w:t>在安排基本公共服务资金时参考标准要求</w:t>
            </w:r>
            <w:r>
              <w:rPr>
                <w:rFonts w:hint="eastAsia" w:ascii="仿宋_GB2312" w:hAnsi="宋体" w:eastAsia="仿宋_GB2312" w:cs="宋体"/>
                <w:kern w:val="0"/>
                <w:sz w:val="24"/>
                <w:szCs w:val="24"/>
              </w:rPr>
              <w:t>，得2分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restart"/>
            <w:vAlign w:val="center"/>
          </w:tcPr>
          <w:p>
            <w:pPr>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长效机制（9分）</w:t>
            </w: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标准财政承受能力评估机制（2分）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建立了标准财政承受能力评估机制，得2分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标准动态调整更新机制（2分）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建立了标准动态调整更新机制，得2分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标准信息共享机制（2分）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建立了标准信息共享机制，得2分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369" w:type="pct"/>
            <w:vMerge w:val="continue"/>
          </w:tcPr>
          <w:p>
            <w:pPr>
              <w:spacing w:line="340" w:lineRule="atLeast"/>
              <w:rPr>
                <w:rFonts w:ascii="仿宋_GB2312" w:hAnsi="宋体" w:eastAsia="仿宋_GB2312" w:cs="宋体"/>
                <w:kern w:val="0"/>
                <w:sz w:val="24"/>
                <w:szCs w:val="24"/>
              </w:rPr>
            </w:pPr>
          </w:p>
        </w:tc>
        <w:tc>
          <w:tcPr>
            <w:tcW w:w="474" w:type="pct"/>
            <w:vMerge w:val="continue"/>
            <w:vAlign w:val="center"/>
          </w:tcPr>
          <w:p>
            <w:pPr>
              <w:spacing w:line="340" w:lineRule="atLeast"/>
              <w:rPr>
                <w:rFonts w:ascii="仿宋_GB2312" w:hAnsi="宋体" w:eastAsia="仿宋_GB2312" w:cs="宋体"/>
                <w:kern w:val="0"/>
                <w:sz w:val="24"/>
                <w:szCs w:val="24"/>
              </w:rPr>
            </w:pPr>
          </w:p>
        </w:tc>
        <w:tc>
          <w:tcPr>
            <w:tcW w:w="684" w:type="pct"/>
            <w:vAlign w:val="center"/>
          </w:tcPr>
          <w:p>
            <w:pPr>
              <w:widowControl/>
              <w:spacing w:line="2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持续改进机制（</w:t>
            </w:r>
            <w:r>
              <w:rPr>
                <w:rFonts w:ascii="仿宋_GB2312" w:hAnsi="宋体" w:eastAsia="仿宋_GB2312" w:cs="宋体"/>
                <w:kern w:val="0"/>
                <w:sz w:val="24"/>
                <w:szCs w:val="24"/>
              </w:rPr>
              <w:t>3</w:t>
            </w:r>
            <w:r>
              <w:rPr>
                <w:rFonts w:hint="eastAsia" w:ascii="仿宋_GB2312" w:hAnsi="宋体" w:eastAsia="仿宋_GB2312" w:cs="宋体"/>
                <w:kern w:val="0"/>
                <w:sz w:val="24"/>
                <w:szCs w:val="24"/>
              </w:rPr>
              <w:t>分）</w:t>
            </w:r>
          </w:p>
        </w:tc>
        <w:tc>
          <w:tcPr>
            <w:tcW w:w="3105" w:type="pct"/>
            <w:vAlign w:val="center"/>
          </w:tcPr>
          <w:p>
            <w:pPr>
              <w:widowControl/>
              <w:spacing w:line="20" w:lineRule="atLeast"/>
              <w:jc w:val="left"/>
              <w:rPr>
                <w:rFonts w:ascii="仿宋_GB2312" w:hAnsi="宋体" w:eastAsia="仿宋_GB2312" w:cs="宋体"/>
                <w:kern w:val="0"/>
                <w:sz w:val="24"/>
                <w:szCs w:val="24"/>
              </w:rPr>
            </w:pPr>
            <w:r>
              <w:rPr>
                <w:rFonts w:ascii="仿宋_GB2312" w:hAnsi="宋体" w:eastAsia="仿宋_GB2312" w:cs="宋体"/>
                <w:kern w:val="0"/>
                <w:sz w:val="24"/>
                <w:szCs w:val="24"/>
              </w:rPr>
              <w:t>对标准实施的符合性和实施效果进行评价，</w:t>
            </w:r>
            <w:r>
              <w:rPr>
                <w:rFonts w:hint="eastAsia" w:ascii="仿宋_GB2312" w:hAnsi="宋体" w:eastAsia="仿宋_GB2312" w:cs="宋体"/>
                <w:kern w:val="0"/>
                <w:sz w:val="24"/>
                <w:szCs w:val="24"/>
              </w:rPr>
              <w:t>对</w:t>
            </w:r>
            <w:r>
              <w:rPr>
                <w:rFonts w:ascii="仿宋_GB2312" w:hAnsi="宋体" w:eastAsia="仿宋_GB2312" w:cs="宋体"/>
                <w:kern w:val="0"/>
                <w:sz w:val="24"/>
                <w:szCs w:val="24"/>
              </w:rPr>
              <w:t>发现的问题实施了持续改进，有持续改进的记录，及时提出并修订标准体系中的标准，得3分；</w:t>
            </w:r>
          </w:p>
        </w:tc>
        <w:tc>
          <w:tcPr>
            <w:tcW w:w="368" w:type="pct"/>
            <w:vAlign w:val="center"/>
          </w:tcPr>
          <w:p>
            <w:pPr>
              <w:widowControl/>
              <w:spacing w:line="2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369" w:type="pct"/>
            <w:vMerge w:val="restart"/>
            <w:vAlign w:val="center"/>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五、建立基本公共服务数据库（1</w:t>
            </w:r>
            <w:r>
              <w:rPr>
                <w:rFonts w:ascii="仿宋_GB2312" w:hAnsi="宋体" w:eastAsia="仿宋_GB2312" w:cs="宋体"/>
                <w:kern w:val="0"/>
                <w:sz w:val="24"/>
                <w:szCs w:val="24"/>
              </w:rPr>
              <w:t>0</w:t>
            </w:r>
            <w:r>
              <w:rPr>
                <w:rFonts w:hint="eastAsia" w:ascii="仿宋_GB2312" w:hAnsi="宋体" w:eastAsia="仿宋_GB2312" w:cs="宋体"/>
                <w:kern w:val="0"/>
                <w:sz w:val="24"/>
                <w:szCs w:val="24"/>
              </w:rPr>
              <w:t>）</w:t>
            </w:r>
          </w:p>
        </w:tc>
        <w:tc>
          <w:tcPr>
            <w:tcW w:w="1158" w:type="pct"/>
            <w:gridSpan w:val="2"/>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基本公共服务标准信息资源库（3分）</w:t>
            </w:r>
          </w:p>
        </w:tc>
        <w:tc>
          <w:tcPr>
            <w:tcW w:w="3105" w:type="pct"/>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建立集查询、公开、宣传、共享为一体的基本公共服务标准信息资源库，得</w:t>
            </w:r>
            <w:r>
              <w:rPr>
                <w:rFonts w:ascii="仿宋_GB2312" w:hAnsi="宋体" w:eastAsia="仿宋_GB2312" w:cs="宋体"/>
                <w:kern w:val="0"/>
                <w:sz w:val="24"/>
                <w:szCs w:val="24"/>
              </w:rPr>
              <w:t>3</w:t>
            </w:r>
            <w:r>
              <w:rPr>
                <w:rFonts w:hint="eastAsia" w:ascii="仿宋_GB2312" w:hAnsi="宋体" w:eastAsia="仿宋_GB2312" w:cs="宋体"/>
                <w:kern w:val="0"/>
                <w:sz w:val="24"/>
                <w:szCs w:val="24"/>
              </w:rPr>
              <w:t>分</w:t>
            </w:r>
          </w:p>
        </w:tc>
        <w:tc>
          <w:tcPr>
            <w:tcW w:w="368" w:type="pct"/>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369" w:type="pct"/>
            <w:vMerge w:val="continue"/>
          </w:tcPr>
          <w:p>
            <w:pPr>
              <w:widowControl/>
              <w:spacing w:line="340" w:lineRule="atLeast"/>
              <w:rPr>
                <w:rFonts w:ascii="仿宋_GB2312" w:hAnsi="宋体" w:eastAsia="仿宋_GB2312" w:cs="宋体"/>
                <w:kern w:val="0"/>
                <w:sz w:val="24"/>
                <w:szCs w:val="24"/>
              </w:rPr>
            </w:pPr>
          </w:p>
        </w:tc>
        <w:tc>
          <w:tcPr>
            <w:tcW w:w="1158" w:type="pct"/>
            <w:gridSpan w:val="2"/>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基本公共服务数据收集、统计机制（3分）</w:t>
            </w:r>
          </w:p>
        </w:tc>
        <w:tc>
          <w:tcPr>
            <w:tcW w:w="3105" w:type="pct"/>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建立本地区基本公共服务领域数据收集、统计机制，得</w:t>
            </w:r>
            <w:r>
              <w:rPr>
                <w:rFonts w:ascii="仿宋_GB2312" w:hAnsi="宋体" w:eastAsia="仿宋_GB2312" w:cs="宋体"/>
                <w:kern w:val="0"/>
                <w:sz w:val="24"/>
                <w:szCs w:val="24"/>
              </w:rPr>
              <w:t>3</w:t>
            </w:r>
            <w:r>
              <w:rPr>
                <w:rFonts w:hint="eastAsia" w:ascii="仿宋_GB2312" w:hAnsi="宋体" w:eastAsia="仿宋_GB2312" w:cs="宋体"/>
                <w:kern w:val="0"/>
                <w:sz w:val="24"/>
                <w:szCs w:val="24"/>
              </w:rPr>
              <w:t>分</w:t>
            </w:r>
          </w:p>
        </w:tc>
        <w:tc>
          <w:tcPr>
            <w:tcW w:w="368" w:type="pct"/>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jc w:val="center"/>
        </w:trPr>
        <w:tc>
          <w:tcPr>
            <w:tcW w:w="369" w:type="pct"/>
            <w:vMerge w:val="continue"/>
          </w:tcPr>
          <w:p>
            <w:pPr>
              <w:widowControl/>
              <w:spacing w:line="340" w:lineRule="atLeast"/>
              <w:rPr>
                <w:rFonts w:ascii="仿宋_GB2312" w:hAnsi="宋体" w:eastAsia="仿宋_GB2312" w:cs="宋体"/>
                <w:kern w:val="0"/>
                <w:sz w:val="24"/>
                <w:szCs w:val="24"/>
              </w:rPr>
            </w:pPr>
          </w:p>
        </w:tc>
        <w:tc>
          <w:tcPr>
            <w:tcW w:w="1158" w:type="pct"/>
            <w:gridSpan w:val="2"/>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基本公共服务数据指标体系和数据库（4分）</w:t>
            </w:r>
          </w:p>
        </w:tc>
        <w:tc>
          <w:tcPr>
            <w:tcW w:w="3105" w:type="pct"/>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支持本地建立基本公共服务数据指标体系和数据库，得</w:t>
            </w:r>
            <w:r>
              <w:rPr>
                <w:rFonts w:ascii="仿宋_GB2312" w:hAnsi="宋体" w:eastAsia="仿宋_GB2312" w:cs="宋体"/>
                <w:kern w:val="0"/>
                <w:sz w:val="24"/>
                <w:szCs w:val="24"/>
              </w:rPr>
              <w:t>4</w:t>
            </w:r>
            <w:r>
              <w:rPr>
                <w:rFonts w:hint="eastAsia" w:ascii="仿宋_GB2312" w:hAnsi="宋体" w:eastAsia="仿宋_GB2312" w:cs="宋体"/>
                <w:kern w:val="0"/>
                <w:sz w:val="24"/>
                <w:szCs w:val="24"/>
              </w:rPr>
              <w:t>分</w:t>
            </w:r>
          </w:p>
        </w:tc>
        <w:tc>
          <w:tcPr>
            <w:tcW w:w="368" w:type="pct"/>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369" w:type="pct"/>
            <w:vMerge w:val="restart"/>
            <w:vAlign w:val="center"/>
          </w:tcPr>
          <w:p>
            <w:pPr>
              <w:widowControl/>
              <w:spacing w:line="340" w:lineRule="atLeast"/>
              <w:jc w:val="center"/>
              <w:rPr>
                <w:rFonts w:ascii="仿宋_GB2312" w:hAnsi="宋体" w:eastAsia="仿宋_GB2312" w:cs="宋体"/>
                <w:kern w:val="0"/>
                <w:sz w:val="24"/>
                <w:szCs w:val="24"/>
              </w:rPr>
            </w:pPr>
            <w:r>
              <w:rPr>
                <w:rFonts w:hint="eastAsia" w:ascii="Times New Roman" w:hAnsi="Times New Roman" w:eastAsia="仿宋_GB2312" w:cs="Times New Roman"/>
                <w:sz w:val="24"/>
                <w:szCs w:val="24"/>
              </w:rPr>
              <w:t>六、绩效评估（2</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分）</w:t>
            </w:r>
          </w:p>
        </w:tc>
        <w:tc>
          <w:tcPr>
            <w:tcW w:w="1158" w:type="pct"/>
            <w:gridSpan w:val="2"/>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公众满意度（8分）</w:t>
            </w:r>
          </w:p>
        </w:tc>
        <w:tc>
          <w:tcPr>
            <w:tcW w:w="3105" w:type="pct"/>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委托第三方机构开展基本公共服务社会满意度调查：</w:t>
            </w:r>
          </w:p>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满意度在95％以上得8分；</w:t>
            </w:r>
          </w:p>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满意度在90％-95％得5分</w:t>
            </w:r>
          </w:p>
        </w:tc>
        <w:tc>
          <w:tcPr>
            <w:tcW w:w="368" w:type="pct"/>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369" w:type="pct"/>
            <w:vMerge w:val="continue"/>
          </w:tcPr>
          <w:p>
            <w:pPr>
              <w:widowControl/>
              <w:spacing w:line="340" w:lineRule="atLeast"/>
              <w:rPr>
                <w:rFonts w:ascii="Times New Roman" w:hAnsi="Times New Roman" w:eastAsia="仿宋_GB2312" w:cs="Times New Roman"/>
                <w:sz w:val="24"/>
                <w:szCs w:val="24"/>
              </w:rPr>
            </w:pPr>
          </w:p>
        </w:tc>
        <w:tc>
          <w:tcPr>
            <w:tcW w:w="1158" w:type="pct"/>
            <w:gridSpan w:val="2"/>
            <w:vMerge w:val="restart"/>
            <w:vAlign w:val="center"/>
          </w:tcPr>
          <w:p>
            <w:pPr>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社会经济效益（</w:t>
            </w:r>
            <w:r>
              <w:rPr>
                <w:rFonts w:ascii="仿宋_GB2312" w:hAnsi="宋体" w:eastAsia="仿宋_GB2312" w:cs="宋体"/>
                <w:kern w:val="0"/>
                <w:sz w:val="24"/>
                <w:szCs w:val="24"/>
              </w:rPr>
              <w:t>12</w:t>
            </w:r>
            <w:r>
              <w:rPr>
                <w:rFonts w:hint="eastAsia" w:ascii="仿宋_GB2312" w:hAnsi="宋体" w:eastAsia="仿宋_GB2312" w:cs="宋体"/>
                <w:kern w:val="0"/>
                <w:sz w:val="24"/>
                <w:szCs w:val="24"/>
              </w:rPr>
              <w:t>分）</w:t>
            </w:r>
          </w:p>
        </w:tc>
        <w:tc>
          <w:tcPr>
            <w:tcW w:w="3105" w:type="pct"/>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推动城乡、区域、人群基本公共服务标准水平趋同的，得3分</w:t>
            </w:r>
          </w:p>
        </w:tc>
        <w:tc>
          <w:tcPr>
            <w:tcW w:w="368" w:type="pct"/>
          </w:tcPr>
          <w:p>
            <w:pPr>
              <w:widowControl/>
              <w:spacing w:line="340" w:lineRule="atLeast"/>
              <w:jc w:val="center"/>
              <w:rPr>
                <w:rFonts w:ascii="仿宋_GB2312" w:hAnsi="宋体" w:eastAsia="仿宋_GB2312" w:cs="宋体"/>
                <w:kern w:val="0"/>
                <w:sz w:val="24"/>
                <w:szCs w:val="24"/>
              </w:rPr>
            </w:pPr>
            <w:r>
              <w:rPr>
                <w:rFonts w:ascii="仿宋_GB2312" w:hAnsi="宋体" w:eastAsia="仿宋_GB2312"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369" w:type="pct"/>
            <w:vMerge w:val="continue"/>
          </w:tcPr>
          <w:p>
            <w:pPr>
              <w:widowControl/>
              <w:spacing w:line="340" w:lineRule="atLeast"/>
              <w:rPr>
                <w:rFonts w:ascii="Times New Roman" w:hAnsi="Times New Roman" w:eastAsia="仿宋_GB2312" w:cs="Times New Roman"/>
                <w:sz w:val="24"/>
                <w:szCs w:val="24"/>
              </w:rPr>
            </w:pPr>
          </w:p>
        </w:tc>
        <w:tc>
          <w:tcPr>
            <w:tcW w:w="1158" w:type="pct"/>
            <w:gridSpan w:val="2"/>
            <w:vMerge w:val="continue"/>
            <w:vAlign w:val="center"/>
          </w:tcPr>
          <w:p>
            <w:pPr>
              <w:spacing w:line="340" w:lineRule="atLeast"/>
              <w:rPr>
                <w:rFonts w:ascii="仿宋_GB2312" w:hAnsi="宋体" w:eastAsia="仿宋_GB2312" w:cs="宋体"/>
                <w:kern w:val="0"/>
                <w:sz w:val="24"/>
                <w:szCs w:val="24"/>
              </w:rPr>
            </w:pPr>
          </w:p>
        </w:tc>
        <w:tc>
          <w:tcPr>
            <w:tcW w:w="3105" w:type="pct"/>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开展了基本公共服务均等化评价，且均等化水平显著提升的，得3分</w:t>
            </w:r>
          </w:p>
        </w:tc>
        <w:tc>
          <w:tcPr>
            <w:tcW w:w="368" w:type="pct"/>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369" w:type="pct"/>
            <w:vMerge w:val="continue"/>
          </w:tcPr>
          <w:p>
            <w:pPr>
              <w:widowControl/>
              <w:spacing w:line="340" w:lineRule="atLeast"/>
              <w:rPr>
                <w:rFonts w:ascii="Times New Roman" w:hAnsi="Times New Roman" w:eastAsia="仿宋_GB2312" w:cs="Times New Roman"/>
                <w:sz w:val="24"/>
                <w:szCs w:val="24"/>
              </w:rPr>
            </w:pPr>
          </w:p>
        </w:tc>
        <w:tc>
          <w:tcPr>
            <w:tcW w:w="1158" w:type="pct"/>
            <w:gridSpan w:val="2"/>
            <w:vMerge w:val="continue"/>
            <w:vAlign w:val="center"/>
          </w:tcPr>
          <w:p>
            <w:pPr>
              <w:spacing w:line="340" w:lineRule="atLeast"/>
              <w:rPr>
                <w:rFonts w:ascii="仿宋_GB2312" w:hAnsi="宋体" w:eastAsia="仿宋_GB2312" w:cs="宋体"/>
                <w:kern w:val="0"/>
                <w:sz w:val="24"/>
                <w:szCs w:val="24"/>
              </w:rPr>
            </w:pPr>
          </w:p>
        </w:tc>
        <w:tc>
          <w:tcPr>
            <w:tcW w:w="3105" w:type="pct"/>
            <w:vAlign w:val="center"/>
          </w:tcPr>
          <w:p>
            <w:pPr>
              <w:widowControl/>
              <w:spacing w:line="340" w:lineRule="atLeast"/>
              <w:rPr>
                <w:rFonts w:ascii="仿宋_GB2312" w:hAnsi="宋体" w:eastAsia="仿宋_GB2312" w:cs="宋体"/>
                <w:kern w:val="0"/>
                <w:sz w:val="24"/>
                <w:szCs w:val="24"/>
              </w:rPr>
            </w:pPr>
            <w:r>
              <w:rPr>
                <w:rFonts w:ascii="仿宋_GB2312" w:hAnsi="宋体" w:eastAsia="仿宋_GB2312" w:cs="宋体"/>
                <w:kern w:val="0"/>
                <w:sz w:val="24"/>
                <w:szCs w:val="24"/>
              </w:rPr>
              <w:t>优化服务流程，减少</w:t>
            </w:r>
            <w:r>
              <w:rPr>
                <w:rFonts w:hint="eastAsia" w:ascii="仿宋_GB2312" w:hAnsi="宋体" w:eastAsia="仿宋_GB2312" w:cs="宋体"/>
                <w:kern w:val="0"/>
                <w:sz w:val="24"/>
                <w:szCs w:val="24"/>
              </w:rPr>
              <w:t>服务</w:t>
            </w:r>
            <w:r>
              <w:rPr>
                <w:rFonts w:ascii="仿宋_GB2312" w:hAnsi="宋体" w:eastAsia="仿宋_GB2312" w:cs="宋体"/>
                <w:kern w:val="0"/>
                <w:sz w:val="24"/>
                <w:szCs w:val="24"/>
              </w:rPr>
              <w:t>环节、提高</w:t>
            </w:r>
            <w:r>
              <w:rPr>
                <w:rFonts w:hint="eastAsia" w:ascii="仿宋_GB2312" w:hAnsi="宋体" w:eastAsia="仿宋_GB2312" w:cs="宋体"/>
                <w:kern w:val="0"/>
                <w:sz w:val="24"/>
                <w:szCs w:val="24"/>
              </w:rPr>
              <w:t>服务</w:t>
            </w:r>
            <w:r>
              <w:rPr>
                <w:rFonts w:ascii="仿宋_GB2312" w:hAnsi="宋体" w:eastAsia="仿宋_GB2312" w:cs="宋体"/>
                <w:kern w:val="0"/>
                <w:sz w:val="24"/>
                <w:szCs w:val="24"/>
              </w:rPr>
              <w:t>效率的，得3分；</w:t>
            </w:r>
          </w:p>
        </w:tc>
        <w:tc>
          <w:tcPr>
            <w:tcW w:w="368" w:type="pct"/>
          </w:tcPr>
          <w:p>
            <w:pPr>
              <w:widowControl/>
              <w:spacing w:line="34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369" w:type="pct"/>
            <w:vMerge w:val="continue"/>
          </w:tcPr>
          <w:p>
            <w:pPr>
              <w:widowControl/>
              <w:spacing w:line="340" w:lineRule="atLeast"/>
              <w:rPr>
                <w:rFonts w:ascii="Times New Roman" w:hAnsi="Times New Roman" w:eastAsia="仿宋_GB2312" w:cs="Times New Roman"/>
                <w:sz w:val="24"/>
                <w:szCs w:val="24"/>
              </w:rPr>
            </w:pPr>
          </w:p>
        </w:tc>
        <w:tc>
          <w:tcPr>
            <w:tcW w:w="1158" w:type="pct"/>
            <w:gridSpan w:val="2"/>
            <w:vMerge w:val="continue"/>
            <w:vAlign w:val="center"/>
          </w:tcPr>
          <w:p>
            <w:pPr>
              <w:spacing w:line="340" w:lineRule="atLeast"/>
              <w:rPr>
                <w:rFonts w:ascii="仿宋_GB2312" w:hAnsi="宋体" w:eastAsia="仿宋_GB2312" w:cs="宋体"/>
                <w:kern w:val="0"/>
                <w:sz w:val="24"/>
                <w:szCs w:val="24"/>
              </w:rPr>
            </w:pPr>
          </w:p>
        </w:tc>
        <w:tc>
          <w:tcPr>
            <w:tcW w:w="3105" w:type="pct"/>
            <w:vAlign w:val="center"/>
          </w:tcPr>
          <w:p>
            <w:pPr>
              <w:widowControl/>
              <w:spacing w:line="340" w:lineRule="atLeast"/>
              <w:rPr>
                <w:rFonts w:ascii="仿宋_GB2312" w:hAnsi="宋体" w:eastAsia="仿宋_GB2312" w:cs="宋体"/>
                <w:kern w:val="0"/>
                <w:sz w:val="24"/>
                <w:szCs w:val="24"/>
              </w:rPr>
            </w:pPr>
            <w:r>
              <w:rPr>
                <w:rFonts w:ascii="仿宋_GB2312" w:hAnsi="宋体" w:eastAsia="仿宋_GB2312" w:cs="宋体"/>
                <w:kern w:val="0"/>
                <w:sz w:val="24"/>
                <w:szCs w:val="24"/>
              </w:rPr>
              <w:t>减少资源浪费，降低</w:t>
            </w:r>
            <w:r>
              <w:rPr>
                <w:rFonts w:hint="eastAsia" w:ascii="仿宋_GB2312" w:hAnsi="宋体" w:eastAsia="仿宋_GB2312" w:cs="宋体"/>
                <w:kern w:val="0"/>
                <w:sz w:val="24"/>
                <w:szCs w:val="24"/>
              </w:rPr>
              <w:t>基本</w:t>
            </w:r>
            <w:r>
              <w:rPr>
                <w:rFonts w:ascii="仿宋_GB2312" w:hAnsi="宋体" w:eastAsia="仿宋_GB2312" w:cs="宋体"/>
                <w:kern w:val="0"/>
                <w:sz w:val="24"/>
                <w:szCs w:val="24"/>
              </w:rPr>
              <w:t>公共</w:t>
            </w:r>
            <w:r>
              <w:rPr>
                <w:rFonts w:hint="eastAsia" w:ascii="仿宋_GB2312" w:hAnsi="宋体" w:eastAsia="仿宋_GB2312" w:cs="宋体"/>
                <w:kern w:val="0"/>
                <w:sz w:val="24"/>
                <w:szCs w:val="24"/>
              </w:rPr>
              <w:t>服务</w:t>
            </w:r>
            <w:r>
              <w:rPr>
                <w:rFonts w:ascii="仿宋_GB2312" w:hAnsi="宋体" w:eastAsia="仿宋_GB2312" w:cs="宋体"/>
                <w:kern w:val="0"/>
                <w:sz w:val="24"/>
                <w:szCs w:val="24"/>
              </w:rPr>
              <w:t>成本的，得3分；</w:t>
            </w:r>
          </w:p>
        </w:tc>
        <w:tc>
          <w:tcPr>
            <w:tcW w:w="368" w:type="pct"/>
          </w:tcPr>
          <w:p>
            <w:pPr>
              <w:widowControl/>
              <w:spacing w:line="340" w:lineRule="atLeast"/>
              <w:jc w:val="center"/>
              <w:rPr>
                <w:rFonts w:ascii="仿宋_GB2312" w:hAnsi="宋体" w:eastAsia="仿宋_GB2312" w:cs="宋体"/>
                <w:kern w:val="0"/>
                <w:sz w:val="24"/>
                <w:szCs w:val="24"/>
              </w:rPr>
            </w:pPr>
            <w:r>
              <w:rPr>
                <w:rFonts w:ascii="仿宋_GB2312" w:hAnsi="宋体" w:eastAsia="仿宋_GB2312"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369" w:type="pct"/>
            <w:vMerge w:val="continue"/>
          </w:tcPr>
          <w:p>
            <w:pPr>
              <w:widowControl/>
              <w:spacing w:line="340" w:lineRule="atLeast"/>
              <w:rPr>
                <w:rFonts w:ascii="Times New Roman" w:hAnsi="Times New Roman" w:eastAsia="仿宋_GB2312" w:cs="Times New Roman"/>
                <w:sz w:val="24"/>
                <w:szCs w:val="24"/>
              </w:rPr>
            </w:pPr>
          </w:p>
        </w:tc>
        <w:tc>
          <w:tcPr>
            <w:tcW w:w="1158" w:type="pct"/>
            <w:gridSpan w:val="2"/>
            <w:vAlign w:val="center"/>
          </w:tcPr>
          <w:p>
            <w:pPr>
              <w:spacing w:line="340" w:lineRule="atLeast"/>
              <w:rPr>
                <w:rFonts w:ascii="仿宋_GB2312" w:hAnsi="宋体" w:eastAsia="仿宋_GB2312" w:cs="宋体"/>
                <w:kern w:val="0"/>
                <w:sz w:val="24"/>
                <w:szCs w:val="24"/>
                <w:highlight w:val="yellow"/>
              </w:rPr>
            </w:pPr>
            <w:r>
              <w:rPr>
                <w:rFonts w:hint="eastAsia" w:ascii="仿宋_GB2312" w:hAnsi="宋体" w:eastAsia="仿宋_GB2312" w:cs="宋体"/>
                <w:kern w:val="0"/>
                <w:sz w:val="24"/>
                <w:szCs w:val="24"/>
              </w:rPr>
              <w:t>经验推广（</w:t>
            </w:r>
            <w:r>
              <w:rPr>
                <w:rFonts w:ascii="仿宋_GB2312" w:hAnsi="宋体" w:eastAsia="仿宋_GB2312" w:cs="宋体"/>
                <w:kern w:val="0"/>
                <w:sz w:val="24"/>
                <w:szCs w:val="24"/>
              </w:rPr>
              <w:t>5</w:t>
            </w:r>
            <w:r>
              <w:rPr>
                <w:rFonts w:hint="eastAsia" w:ascii="仿宋_GB2312" w:hAnsi="宋体" w:eastAsia="仿宋_GB2312" w:cs="宋体"/>
                <w:kern w:val="0"/>
                <w:sz w:val="24"/>
                <w:szCs w:val="24"/>
              </w:rPr>
              <w:t>分）</w:t>
            </w:r>
          </w:p>
        </w:tc>
        <w:tc>
          <w:tcPr>
            <w:tcW w:w="3105" w:type="pct"/>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试点经验被上级采纳：</w:t>
            </w:r>
          </w:p>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1）被省级基本公共服务体系建设吸收采纳的，得</w:t>
            </w:r>
            <w:r>
              <w:rPr>
                <w:rFonts w:ascii="仿宋_GB2312" w:hAnsi="宋体" w:eastAsia="仿宋_GB2312" w:cs="宋体"/>
                <w:kern w:val="0"/>
                <w:sz w:val="24"/>
                <w:szCs w:val="24"/>
              </w:rPr>
              <w:t>3</w:t>
            </w:r>
            <w:r>
              <w:rPr>
                <w:rFonts w:hint="eastAsia" w:ascii="仿宋_GB2312" w:hAnsi="宋体" w:eastAsia="仿宋_GB2312" w:cs="宋体"/>
                <w:kern w:val="0"/>
                <w:sz w:val="24"/>
                <w:szCs w:val="24"/>
              </w:rPr>
              <w:t>分；</w:t>
            </w:r>
          </w:p>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2）被国家基本公共服务体系建设吸收采纳的，得5分</w:t>
            </w:r>
          </w:p>
        </w:tc>
        <w:tc>
          <w:tcPr>
            <w:tcW w:w="368" w:type="pct"/>
          </w:tcPr>
          <w:p>
            <w:pPr>
              <w:widowControl/>
              <w:spacing w:line="340" w:lineRule="atLeast"/>
              <w:jc w:val="center"/>
              <w:rPr>
                <w:rFonts w:ascii="仿宋_GB2312" w:hAnsi="宋体" w:eastAsia="仿宋_GB2312" w:cs="宋体"/>
                <w:kern w:val="0"/>
                <w:sz w:val="24"/>
                <w:szCs w:val="24"/>
              </w:rPr>
            </w:pPr>
            <w:r>
              <w:rPr>
                <w:rFonts w:ascii="仿宋_GB2312" w:hAnsi="宋体" w:eastAsia="仿宋_GB2312"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5000" w:type="pct"/>
            <w:gridSpan w:val="5"/>
            <w:vAlign w:val="center"/>
          </w:tcPr>
          <w:p>
            <w:pPr>
              <w:widowControl/>
              <w:spacing w:line="340" w:lineRule="atLeast"/>
              <w:jc w:val="left"/>
              <w:rPr>
                <w:rFonts w:ascii="仿宋_GB2312" w:hAnsi="宋体" w:eastAsia="仿宋_GB2312" w:cs="宋体"/>
                <w:kern w:val="0"/>
                <w:sz w:val="24"/>
                <w:szCs w:val="24"/>
              </w:rPr>
            </w:pPr>
            <w:r>
              <w:rPr>
                <w:rFonts w:hint="eastAsia" w:ascii="仿宋_GB2312" w:eastAsia="仿宋_GB2312" w:hAnsiTheme="minorEastAsia"/>
                <w:sz w:val="24"/>
                <w:szCs w:val="24"/>
              </w:rPr>
              <w:t xml:space="preserve">总分： </w:t>
            </w:r>
            <w:r>
              <w:rPr>
                <w:rFonts w:ascii="仿宋_GB2312" w:eastAsia="仿宋_GB2312" w:hAnsiTheme="minorEastAsia"/>
                <w:sz w:val="24"/>
                <w:szCs w:val="24"/>
              </w:rPr>
              <w:t xml:space="preserve">                                          </w:t>
            </w:r>
            <w:r>
              <w:rPr>
                <w:rFonts w:hint="eastAsia" w:ascii="仿宋_GB2312" w:eastAsia="仿宋_GB2312" w:hAnsiTheme="minorEastAsia"/>
                <w:sz w:val="24"/>
                <w:szCs w:val="24"/>
              </w:rPr>
              <w:t>专家签字：</w:t>
            </w:r>
          </w:p>
        </w:tc>
      </w:tr>
    </w:tbl>
    <w:p>
      <w:pPr>
        <w:jc w:val="center"/>
        <w:rPr>
          <w:rFonts w:ascii="方正小标宋简体" w:hAnsi="方正小标宋简体" w:eastAsia="方正小标宋简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181412"/>
    <w:multiLevelType w:val="multilevel"/>
    <w:tmpl w:val="4F181412"/>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MWMyOTU5YTA5YTNmNDlmZThmNzgzZjYwMDU3ZWUifQ=="/>
  </w:docVars>
  <w:rsids>
    <w:rsidRoot w:val="100F4404"/>
    <w:rsid w:val="100F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2022-07-01T02:30:00Z</dcterms:created>
  <dc:creator>财务</dc:creator>
  <cp:lastModifiedBy>财务</cp:lastModifiedBy>
  <dcterms:modified xsi:type="dcterms:W3CDTF">2022-07-01T02:31:42Z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C1BC6031D78A4E5A8F4DB3C353A5CC11</vt:lpwstr>
  </property>
</Properties>
</file>