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120" w:afterAutospacing="0" w:line="360" w:lineRule="atLeast"/>
        <w:ind w:right="0" w:firstLine="560" w:firstLineChars="20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1、相关标准</w:t>
      </w:r>
    </w:p>
    <w:p>
      <w:pPr>
        <w:pStyle w:val="2"/>
        <w:keepNext w:val="0"/>
        <w:keepLines w:val="0"/>
        <w:widowControl/>
        <w:suppressLineNumbers w:val="0"/>
        <w:spacing w:before="120" w:beforeAutospacing="0" w:after="120" w:afterAutospacing="0" w:line="360" w:lineRule="atLeast"/>
        <w:ind w:right="0" w:firstLine="560" w:firstLineChars="20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采购金额人民币721.3万元。</w:t>
      </w:r>
    </w:p>
    <w:p>
      <w:pPr>
        <w:pStyle w:val="2"/>
        <w:keepNext w:val="0"/>
        <w:keepLines w:val="0"/>
        <w:widowControl/>
        <w:suppressLineNumbers w:val="0"/>
        <w:spacing w:before="120" w:beforeAutospacing="0" w:after="120" w:afterAutospacing="0" w:line="360" w:lineRule="atLeast"/>
        <w:ind w:right="0" w:firstLine="560" w:firstLineChars="20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无偿献血纪念品兑换卡卡面价值40元和20元。</w:t>
      </w:r>
    </w:p>
    <w:p>
      <w:pPr>
        <w:pStyle w:val="2"/>
        <w:keepNext w:val="0"/>
        <w:keepLines w:val="0"/>
        <w:widowControl/>
        <w:suppressLineNumbers w:val="0"/>
        <w:spacing w:before="120" w:beforeAutospacing="0" w:after="120" w:afterAutospacing="0" w:line="360" w:lineRule="atLeast"/>
        <w:ind w:right="0" w:firstLine="560" w:firstLineChars="20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2、技术要求</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兑换卡必须通过纪念品电商平台实现让献血者进行纪念品兑换；纪念品电商平台由供应商根据“纪念品电商平台技术参数”要求进行免费搭建。</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纪念品电商兑换平台技术参数</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供应商需</w:t>
      </w:r>
      <w:bookmarkStart w:id="1" w:name="_GoBack"/>
      <w:bookmarkEnd w:id="1"/>
      <w:r>
        <w:rPr>
          <w:rFonts w:hint="eastAsia" w:ascii="微软雅黑" w:hAnsi="微软雅黑" w:eastAsia="微软雅黑" w:cs="微软雅黑"/>
          <w:b w:val="0"/>
          <w:bCs w:val="0"/>
          <w:color w:val="000000"/>
          <w:kern w:val="2"/>
          <w:sz w:val="28"/>
          <w:szCs w:val="28"/>
          <w:lang w:val="en-US" w:eastAsia="zh-CN" w:bidi="ar-SA"/>
        </w:rPr>
        <w:t>具备一定的开发能力，所提供的纪念品电商平台需支持HTML5技术，微信公众号、小程序、APP及移动端浏览器等多种服务形式，且取得相应的APP软件著作权和小程序软件著作权；兑换入口可方便接入中心血站官方微信公众号菜单。</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★纪念品电商平台须具备兑换卡“核销”和“撤回核销”功能，满足兑换卡由被授权的血站工作人员核销后方可使用，并提供两种以上的核销功能方案可选，</w:t>
      </w:r>
      <w:bookmarkStart w:id="0" w:name="_Hlk84940860"/>
      <w:r>
        <w:rPr>
          <w:rFonts w:hint="eastAsia" w:ascii="微软雅黑" w:hAnsi="微软雅黑" w:eastAsia="微软雅黑" w:cs="微软雅黑"/>
          <w:b w:val="0"/>
          <w:bCs w:val="0"/>
          <w:color w:val="000000"/>
          <w:kern w:val="2"/>
          <w:sz w:val="28"/>
          <w:szCs w:val="28"/>
          <w:lang w:val="en-US" w:eastAsia="zh-CN" w:bidi="ar-SA"/>
        </w:rPr>
        <w:t>供应商需具有自主研发的卡核销APP软件，并拥有《卡核销APP》软件著作权证书</w:t>
      </w:r>
      <w:bookmarkEnd w:id="0"/>
      <w:r>
        <w:rPr>
          <w:rFonts w:hint="eastAsia" w:ascii="微软雅黑" w:hAnsi="微软雅黑" w:eastAsia="微软雅黑" w:cs="微软雅黑"/>
          <w:b w:val="0"/>
          <w:bCs w:val="0"/>
          <w:color w:val="000000"/>
          <w:kern w:val="2"/>
          <w:sz w:val="28"/>
          <w:szCs w:val="28"/>
          <w:lang w:val="en-US" w:eastAsia="zh-CN" w:bidi="ar-SA"/>
        </w:rPr>
        <w:t>。</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★纪念品电商平台须支持作废指定兑换卡号的废卡管理功能，提供批量废卡、单张废卡功能，以保障采购人在发卡、用卡环节的安全；供应商须提供详细的功能方案。</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纪念品电商平台须为兑换卡提供配套的防伪识别技术，并提供防伪保障方案。</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纪念品电商平台须提供配套的互联网数据服务，涵盖发卡统计分析、纪念品兑换统计分析、活动数据分析服务以及其它相关信息服务，为采购人在行政决策方面提供数据依据，并取得血站管理软件著作权；</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纪念品电商平台须具有防止兑换卡私下交易的功能，并提供具体有效的技术方案。</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纪念品电商平台线上兑换纪念品流程简单，需提供流程及指引说明，方便献血者快速兑换纪念品。</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纪念品电商平台须具备完善的信息安全保障能力，确保献血者兑换信息的安全性。供应商能保障平台献血者信息安全，供应商需提供平台通过信息系统安全等级保护（三级）认证证书。</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纪念品电商平台具备订单管理、支付、结算等相关功能，并提供具体的技术方案。</w:t>
      </w:r>
    </w:p>
    <w:p>
      <w:pPr>
        <w:pStyle w:val="5"/>
        <w:numPr>
          <w:ilvl w:val="1"/>
          <w:numId w:val="2"/>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献血者可在平台上自主查询纪念品兑换订单的发货物流单号等信息。</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供应商提供网上纪念品活动策划、活动实施服务</w:t>
      </w:r>
    </w:p>
    <w:p>
      <w:pPr>
        <w:pStyle w:val="5"/>
        <w:numPr>
          <w:ilvl w:val="0"/>
          <w:numId w:val="3"/>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须具备献血纪念品互联网兑换活动策划的能力，需提供有效的献血纪念品网上活动实施策划案例，能通过管理工具系统化的跟踪监督管理活动运营实施效果；供应商需拥有《运营管理后台》软件著作权证书。</w:t>
      </w:r>
    </w:p>
    <w:p>
      <w:pPr>
        <w:pStyle w:val="5"/>
        <w:numPr>
          <w:ilvl w:val="0"/>
          <w:numId w:val="3"/>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在服务期间，每年需为采购人进行策划和实施无偿献血纪念品线上及线下活动不少于10场次，根据采购人的要求，结合节日、热点事件策划活动，同时根据每个活动内容提供相应的活动奖品。供应商免费设计、开发活动页面，活动页面须支持HTML5技术，微信公众号、小程序，以便于移动端传播。</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 xml:space="preserve">供应商须为无偿献血者提供公益资源服务 </w:t>
      </w:r>
    </w:p>
    <w:p>
      <w:pPr>
        <w:pStyle w:val="5"/>
        <w:numPr>
          <w:ilvl w:val="1"/>
          <w:numId w:val="4"/>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★供应商需提供公益机构对接服务，对接社会公益组织为献血者提供助困、助医等资助服务。供应商需提供与公益机构的合作协议书以及相关公益机构的法人登记证书。</w:t>
      </w:r>
    </w:p>
    <w:p>
      <w:pPr>
        <w:pStyle w:val="5"/>
        <w:numPr>
          <w:ilvl w:val="1"/>
          <w:numId w:val="4"/>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为献血者提供丰富的平台服务资源及本地化无偿献血权益资源对接服务（即供应商洽谈社会企业参与无偿献血公益事业，发动社会力量共同关爱献血者），供应商平台的企业爱心资源种类不低于100种，供应商需提供详细资源清单和资源合作协议或合同。</w:t>
      </w:r>
    </w:p>
    <w:p>
      <w:pPr>
        <w:pStyle w:val="5"/>
        <w:numPr>
          <w:ilvl w:val="1"/>
          <w:numId w:val="4"/>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可根据采血科的要求免费在卡面印制无偿献血公益宣传内容。</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无偿献血纪念品兑换卡适用范围</w:t>
      </w:r>
    </w:p>
    <w:p>
      <w:pPr>
        <w:pStyle w:val="5"/>
        <w:numPr>
          <w:ilvl w:val="0"/>
          <w:numId w:val="5"/>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供货商纪念品电商平台所提供的纪念品均需保证正品行货，符合国家及行业标准规定，无假冒伪劣产品。</w:t>
      </w:r>
    </w:p>
    <w:p>
      <w:pPr>
        <w:pStyle w:val="5"/>
        <w:numPr>
          <w:ilvl w:val="0"/>
          <w:numId w:val="5"/>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供货商提供的纪念品电商平台，提供尽可能多的纪念品选择范围，可兑换纪念品种类不少于200种，满足各类献血者需求。</w:t>
      </w:r>
    </w:p>
    <w:p>
      <w:pPr>
        <w:pStyle w:val="5"/>
        <w:numPr>
          <w:ilvl w:val="0"/>
          <w:numId w:val="5"/>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纪念品电商平台所提供的纪念品兑换价格，保证低于京东、苏宁、天猫，电商自营平台价格（双11、6.18等重大电商节日除外）。</w:t>
      </w:r>
    </w:p>
    <w:p>
      <w:pPr>
        <w:pStyle w:val="5"/>
        <w:numPr>
          <w:ilvl w:val="0"/>
          <w:numId w:val="5"/>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供货商提供的纪念品电商平台，需提供正版授权的IP纪念品，授权IP数量不少于5个，IP纪念品的种类不少于30种，提升献血纪念意义。</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客服服务要求</w:t>
      </w:r>
    </w:p>
    <w:p>
      <w:pPr>
        <w:pStyle w:val="5"/>
        <w:numPr>
          <w:ilvl w:val="0"/>
          <w:numId w:val="6"/>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客服服务能力要求，供应商需具备专业的客服能力，提供统一的线下客服热线、在线咨询工具。</w:t>
      </w:r>
    </w:p>
    <w:p>
      <w:pPr>
        <w:pStyle w:val="5"/>
        <w:numPr>
          <w:ilvl w:val="0"/>
          <w:numId w:val="6"/>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供应商需提供客服中心平面图、及客服中心建设相关场地的合同或协议（合同或协议需体现客服中心地址、面积等相关内容）。</w:t>
      </w:r>
    </w:p>
    <w:p>
      <w:pPr>
        <w:pStyle w:val="5"/>
        <w:numPr>
          <w:ilvl w:val="0"/>
          <w:numId w:val="6"/>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供应商需提供客服管理平台软件，供应商需拥有《客服管理平台》软件著作权证书。</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资金管理能力要求</w:t>
      </w:r>
    </w:p>
    <w:p>
      <w:pPr>
        <w:pStyle w:val="5"/>
        <w:numPr>
          <w:ilvl w:val="0"/>
          <w:numId w:val="7"/>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资金管理能力要求，供应商具备“电子商务支付结算与资金管理服务”的服务能力，供应商需提供与银行签订针对纪念品兑换卡项目的业务合作合同或协议复印件（合同或协议中需体现“电子商务支付结算与资金管理服务”内容）。</w:t>
      </w:r>
    </w:p>
    <w:p>
      <w:pPr>
        <w:pStyle w:val="5"/>
        <w:numPr>
          <w:ilvl w:val="2"/>
          <w:numId w:val="1"/>
        </w:numPr>
        <w:spacing w:line="360" w:lineRule="auto"/>
        <w:ind w:left="846"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仓储物流服务要求</w:t>
      </w:r>
    </w:p>
    <w:p>
      <w:pPr>
        <w:pStyle w:val="5"/>
        <w:numPr>
          <w:ilvl w:val="0"/>
          <w:numId w:val="8"/>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仓储物流服务能力要求，基于供应商提供的纪念品各类，供应商需具备不少于1万平米的纪念品仓储服务；供应商需提供仓储相关的租赁合同及仓储相关的照片（合同需体现仓储面积、仓储地址等相关内容）。</w:t>
      </w:r>
    </w:p>
    <w:p>
      <w:pPr>
        <w:pStyle w:val="5"/>
        <w:numPr>
          <w:ilvl w:val="0"/>
          <w:numId w:val="8"/>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物流包装定制化服务能力要求，供应商应对纪念品发货的包装箱进行无偿献血行业定制化服务，提供具有无偿献血行业特色的包装箱/盒，并提供过往具体实施案例。</w:t>
      </w:r>
    </w:p>
    <w:p>
      <w:pPr>
        <w:spacing w:line="360" w:lineRule="auto"/>
        <w:ind w:left="284"/>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3. 售后服务</w:t>
      </w:r>
    </w:p>
    <w:p>
      <w:pPr>
        <w:pStyle w:val="5"/>
        <w:numPr>
          <w:ilvl w:val="0"/>
          <w:numId w:val="9"/>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提供完善的售后服务，包括售后服务电话，在线客服服务，客服响应时效需保障10分钟内响应，24小时内提供解决方案，供应商综合服务获得客户的认可，并提供客户评价反馈意表。</w:t>
      </w:r>
    </w:p>
    <w:p>
      <w:pPr>
        <w:numPr>
          <w:ilvl w:val="0"/>
          <w:numId w:val="9"/>
        </w:numPr>
        <w:spacing w:line="360" w:lineRule="auto"/>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供货商需免费提供为无偿献血纪念品兑换卡正常使用所必须的技术支持，能保障所服务献血人群兑换订单并发量的需求，供货商需提供累计服务案例。</w:t>
      </w:r>
    </w:p>
    <w:p>
      <w:pPr>
        <w:pStyle w:val="5"/>
        <w:numPr>
          <w:ilvl w:val="0"/>
          <w:numId w:val="9"/>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供货商需提供纪念品电商平台后台管理平台以及提供一定数量的纪念品兑换卡作为备件，用于以补充因卡片遗失等意外废卡的数量。</w:t>
      </w:r>
    </w:p>
    <w:p>
      <w:pPr>
        <w:pStyle w:val="5"/>
        <w:numPr>
          <w:ilvl w:val="0"/>
          <w:numId w:val="9"/>
        </w:numPr>
        <w:spacing w:line="360" w:lineRule="auto"/>
        <w:ind w:firstLineChars="0"/>
        <w:jc w:val="left"/>
        <w:rPr>
          <w:rFonts w:hint="eastAsia" w:ascii="微软雅黑" w:hAnsi="微软雅黑" w:eastAsia="微软雅黑" w:cs="微软雅黑"/>
          <w:b w:val="0"/>
          <w:bCs w:val="0"/>
          <w:color w:val="000000"/>
          <w:kern w:val="2"/>
          <w:sz w:val="28"/>
          <w:szCs w:val="28"/>
          <w:lang w:val="en-US" w:eastAsia="zh-CN" w:bidi="ar-SA"/>
        </w:rPr>
      </w:pPr>
      <w:r>
        <w:rPr>
          <w:rFonts w:hint="eastAsia" w:ascii="微软雅黑" w:hAnsi="微软雅黑" w:eastAsia="微软雅黑" w:cs="微软雅黑"/>
          <w:b w:val="0"/>
          <w:bCs w:val="0"/>
          <w:color w:val="000000"/>
          <w:kern w:val="2"/>
          <w:sz w:val="28"/>
          <w:szCs w:val="28"/>
          <w:lang w:val="en-US" w:eastAsia="zh-CN" w:bidi="ar-SA"/>
        </w:rPr>
        <w:t>提供纪念品电商平台、微信公众号、小程序及移动端浏览器的功能服务出现故障，技术人员需2小时内做出响应，24小时提供解决方案。</w:t>
      </w:r>
    </w:p>
    <w:p>
      <w:r>
        <w:rPr>
          <w:rFonts w:hint="eastAsia" w:ascii="微软雅黑" w:hAnsi="微软雅黑" w:eastAsia="微软雅黑" w:cs="微软雅黑"/>
          <w:b w:val="0"/>
          <w:bCs w:val="0"/>
          <w:color w:val="000000"/>
          <w:kern w:val="2"/>
          <w:sz w:val="28"/>
          <w:szCs w:val="28"/>
          <w:lang w:val="en-US" w:eastAsia="zh-CN" w:bidi="ar-SA"/>
        </w:rPr>
        <w:t>纪念品电商平台所兑换的纪念品，提供完善的售后服务保障方案，供货商的客服管理平台需取得软件著作权，为兑换者进行配送、售后、咨询、投诉等服务。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B3F59"/>
    <w:multiLevelType w:val="multilevel"/>
    <w:tmpl w:val="02DB3F59"/>
    <w:lvl w:ilvl="0" w:tentative="0">
      <w:start w:val="1"/>
      <w:numFmt w:val="decimalEnclosedCircle"/>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0B863548"/>
    <w:multiLevelType w:val="multilevel"/>
    <w:tmpl w:val="0B863548"/>
    <w:lvl w:ilvl="0" w:tentative="0">
      <w:start w:val="1"/>
      <w:numFmt w:val="decimalEnclosedCircle"/>
      <w:lvlText w:val="%1"/>
      <w:lvlJc w:val="left"/>
      <w:pPr>
        <w:ind w:left="1130" w:hanging="420"/>
      </w:pPr>
      <w:rPr>
        <w:rFonts w:hint="default" w:ascii="宋体" w:hAnsi="宋体"/>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
    <w:nsid w:val="30322768"/>
    <w:multiLevelType w:val="multilevel"/>
    <w:tmpl w:val="30322768"/>
    <w:lvl w:ilvl="0" w:tentative="0">
      <w:start w:val="1"/>
      <w:numFmt w:val="decimalEnclosedCircle"/>
      <w:lvlText w:val="%1"/>
      <w:lvlJc w:val="left"/>
      <w:pPr>
        <w:ind w:left="1130" w:hanging="420"/>
      </w:pPr>
      <w:rPr>
        <w:rFonts w:hint="default" w:ascii="宋体" w:hAnsi="宋体"/>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41C600DD"/>
    <w:multiLevelType w:val="multilevel"/>
    <w:tmpl w:val="41C600DD"/>
    <w:lvl w:ilvl="0" w:tentative="0">
      <w:start w:val="1"/>
      <w:numFmt w:val="decimalEnclosedCircle"/>
      <w:lvlText w:val="%1"/>
      <w:lvlJc w:val="left"/>
      <w:pPr>
        <w:ind w:left="1266" w:hanging="420"/>
      </w:pPr>
      <w:rPr>
        <w:rFonts w:hint="default" w:ascii="宋体" w:hAnsi="宋体"/>
      </w:rPr>
    </w:lvl>
    <w:lvl w:ilvl="1" w:tentative="0">
      <w:start w:val="1"/>
      <w:numFmt w:val="decimalEnclosedCircle"/>
      <w:lvlText w:val="%2"/>
      <w:lvlJc w:val="left"/>
      <w:pPr>
        <w:ind w:left="1130" w:hanging="420"/>
      </w:pPr>
      <w:rPr>
        <w:rFonts w:hint="default" w:ascii="宋体" w:hAnsi="宋体"/>
      </w:rPr>
    </w:lvl>
    <w:lvl w:ilvl="2" w:tentative="0">
      <w:start w:val="1"/>
      <w:numFmt w:val="lowerRoman"/>
      <w:lvlText w:val="%3."/>
      <w:lvlJc w:val="right"/>
      <w:pPr>
        <w:ind w:left="2106" w:hanging="420"/>
      </w:pPr>
    </w:lvl>
    <w:lvl w:ilvl="3" w:tentative="0">
      <w:start w:val="1"/>
      <w:numFmt w:val="decimal"/>
      <w:lvlText w:val="%4."/>
      <w:lvlJc w:val="left"/>
      <w:pPr>
        <w:ind w:left="2526" w:hanging="420"/>
      </w:pPr>
    </w:lvl>
    <w:lvl w:ilvl="4" w:tentative="0">
      <w:start w:val="1"/>
      <w:numFmt w:val="lowerLetter"/>
      <w:lvlText w:val="%5)"/>
      <w:lvlJc w:val="left"/>
      <w:pPr>
        <w:ind w:left="2946" w:hanging="420"/>
      </w:pPr>
    </w:lvl>
    <w:lvl w:ilvl="5" w:tentative="0">
      <w:start w:val="1"/>
      <w:numFmt w:val="lowerRoman"/>
      <w:lvlText w:val="%6."/>
      <w:lvlJc w:val="right"/>
      <w:pPr>
        <w:ind w:left="3366" w:hanging="420"/>
      </w:pPr>
    </w:lvl>
    <w:lvl w:ilvl="6" w:tentative="0">
      <w:start w:val="1"/>
      <w:numFmt w:val="decimal"/>
      <w:lvlText w:val="%7."/>
      <w:lvlJc w:val="left"/>
      <w:pPr>
        <w:ind w:left="3786" w:hanging="420"/>
      </w:pPr>
    </w:lvl>
    <w:lvl w:ilvl="7" w:tentative="0">
      <w:start w:val="1"/>
      <w:numFmt w:val="lowerLetter"/>
      <w:lvlText w:val="%8)"/>
      <w:lvlJc w:val="left"/>
      <w:pPr>
        <w:ind w:left="4206" w:hanging="420"/>
      </w:pPr>
    </w:lvl>
    <w:lvl w:ilvl="8" w:tentative="0">
      <w:start w:val="1"/>
      <w:numFmt w:val="lowerRoman"/>
      <w:lvlText w:val="%9."/>
      <w:lvlJc w:val="right"/>
      <w:pPr>
        <w:ind w:left="4626" w:hanging="420"/>
      </w:pPr>
    </w:lvl>
  </w:abstractNum>
  <w:abstractNum w:abstractNumId="4">
    <w:nsid w:val="4B6F3732"/>
    <w:multiLevelType w:val="multilevel"/>
    <w:tmpl w:val="4B6F3732"/>
    <w:lvl w:ilvl="0" w:tentative="0">
      <w:start w:val="1"/>
      <w:numFmt w:val="decimal"/>
      <w:lvlText w:val="%1)"/>
      <w:lvlJc w:val="left"/>
      <w:pPr>
        <w:ind w:left="848" w:hanging="420"/>
      </w:pPr>
    </w:lvl>
    <w:lvl w:ilvl="1" w:tentative="0">
      <w:start w:val="1"/>
      <w:numFmt w:val="lowerLetter"/>
      <w:lvlText w:val="%2)"/>
      <w:lvlJc w:val="left"/>
      <w:pPr>
        <w:ind w:left="1268" w:hanging="420"/>
      </w:pPr>
    </w:lvl>
    <w:lvl w:ilvl="2" w:tentative="0">
      <w:start w:val="1"/>
      <w:numFmt w:val="decimal"/>
      <w:lvlText w:val="%3)"/>
      <w:lvlJc w:val="left"/>
      <w:pPr>
        <w:ind w:left="988" w:hanging="420"/>
      </w:pPr>
    </w:lvl>
    <w:lvl w:ilvl="3" w:tentative="0">
      <w:start w:val="1"/>
      <w:numFmt w:val="decimal"/>
      <w:lvlText w:val="%4."/>
      <w:lvlJc w:val="left"/>
      <w:pPr>
        <w:ind w:left="2108" w:hanging="420"/>
      </w:pPr>
    </w:lvl>
    <w:lvl w:ilvl="4" w:tentative="0">
      <w:start w:val="1"/>
      <w:numFmt w:val="lowerLetter"/>
      <w:lvlText w:val="%5)"/>
      <w:lvlJc w:val="left"/>
      <w:pPr>
        <w:ind w:left="2528" w:hanging="420"/>
      </w:pPr>
    </w:lvl>
    <w:lvl w:ilvl="5" w:tentative="0">
      <w:start w:val="1"/>
      <w:numFmt w:val="lowerRoman"/>
      <w:lvlText w:val="%6."/>
      <w:lvlJc w:val="right"/>
      <w:pPr>
        <w:ind w:left="2948" w:hanging="420"/>
      </w:pPr>
    </w:lvl>
    <w:lvl w:ilvl="6" w:tentative="0">
      <w:start w:val="1"/>
      <w:numFmt w:val="decimal"/>
      <w:lvlText w:val="%7."/>
      <w:lvlJc w:val="left"/>
      <w:pPr>
        <w:ind w:left="3368" w:hanging="420"/>
      </w:pPr>
    </w:lvl>
    <w:lvl w:ilvl="7" w:tentative="0">
      <w:start w:val="1"/>
      <w:numFmt w:val="lowerLetter"/>
      <w:lvlText w:val="%8)"/>
      <w:lvlJc w:val="left"/>
      <w:pPr>
        <w:ind w:left="3788" w:hanging="420"/>
      </w:pPr>
    </w:lvl>
    <w:lvl w:ilvl="8" w:tentative="0">
      <w:start w:val="1"/>
      <w:numFmt w:val="lowerRoman"/>
      <w:lvlText w:val="%9."/>
      <w:lvlJc w:val="right"/>
      <w:pPr>
        <w:ind w:left="4208" w:hanging="420"/>
      </w:pPr>
    </w:lvl>
  </w:abstractNum>
  <w:abstractNum w:abstractNumId="5">
    <w:nsid w:val="5D624A26"/>
    <w:multiLevelType w:val="multilevel"/>
    <w:tmpl w:val="5D624A26"/>
    <w:lvl w:ilvl="0" w:tentative="0">
      <w:start w:val="1"/>
      <w:numFmt w:val="decimalEnclosedCircle"/>
      <w:lvlText w:val="%1"/>
      <w:lvlJc w:val="left"/>
      <w:pPr>
        <w:ind w:left="1130" w:hanging="420"/>
      </w:pPr>
      <w:rPr>
        <w:rFonts w:hint="default" w:ascii="宋体" w:hAnsi="宋体"/>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5F336D83"/>
    <w:multiLevelType w:val="multilevel"/>
    <w:tmpl w:val="5F336D83"/>
    <w:lvl w:ilvl="0" w:tentative="0">
      <w:start w:val="1"/>
      <w:numFmt w:val="decimal"/>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420"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7">
    <w:nsid w:val="64414F71"/>
    <w:multiLevelType w:val="multilevel"/>
    <w:tmpl w:val="64414F71"/>
    <w:lvl w:ilvl="0" w:tentative="0">
      <w:start w:val="1"/>
      <w:numFmt w:val="decimalEnclosedCircle"/>
      <w:lvlText w:val="%1"/>
      <w:lvlJc w:val="left"/>
      <w:pPr>
        <w:ind w:left="1266" w:hanging="420"/>
      </w:pPr>
      <w:rPr>
        <w:rFonts w:hint="default" w:ascii="宋体" w:hAnsi="宋体"/>
      </w:rPr>
    </w:lvl>
    <w:lvl w:ilvl="1" w:tentative="0">
      <w:start w:val="1"/>
      <w:numFmt w:val="decimalEnclosedCircle"/>
      <w:lvlText w:val="%2"/>
      <w:lvlJc w:val="left"/>
      <w:pPr>
        <w:ind w:left="1130" w:hanging="420"/>
      </w:pPr>
      <w:rPr>
        <w:rFonts w:hint="default" w:ascii="宋体" w:hAnsi="宋体"/>
      </w:rPr>
    </w:lvl>
    <w:lvl w:ilvl="2" w:tentative="0">
      <w:start w:val="1"/>
      <w:numFmt w:val="lowerRoman"/>
      <w:lvlText w:val="%3."/>
      <w:lvlJc w:val="right"/>
      <w:pPr>
        <w:ind w:left="2106" w:hanging="420"/>
      </w:pPr>
    </w:lvl>
    <w:lvl w:ilvl="3" w:tentative="0">
      <w:start w:val="1"/>
      <w:numFmt w:val="decimal"/>
      <w:lvlText w:val="%4."/>
      <w:lvlJc w:val="left"/>
      <w:pPr>
        <w:ind w:left="2526" w:hanging="420"/>
      </w:pPr>
    </w:lvl>
    <w:lvl w:ilvl="4" w:tentative="0">
      <w:start w:val="1"/>
      <w:numFmt w:val="lowerLetter"/>
      <w:lvlText w:val="%5)"/>
      <w:lvlJc w:val="left"/>
      <w:pPr>
        <w:ind w:left="2946" w:hanging="420"/>
      </w:pPr>
    </w:lvl>
    <w:lvl w:ilvl="5" w:tentative="0">
      <w:start w:val="1"/>
      <w:numFmt w:val="lowerRoman"/>
      <w:lvlText w:val="%6."/>
      <w:lvlJc w:val="right"/>
      <w:pPr>
        <w:ind w:left="3366" w:hanging="420"/>
      </w:pPr>
    </w:lvl>
    <w:lvl w:ilvl="6" w:tentative="0">
      <w:start w:val="1"/>
      <w:numFmt w:val="decimal"/>
      <w:lvlText w:val="%7."/>
      <w:lvlJc w:val="left"/>
      <w:pPr>
        <w:ind w:left="3786" w:hanging="420"/>
      </w:pPr>
    </w:lvl>
    <w:lvl w:ilvl="7" w:tentative="0">
      <w:start w:val="1"/>
      <w:numFmt w:val="lowerLetter"/>
      <w:lvlText w:val="%8)"/>
      <w:lvlJc w:val="left"/>
      <w:pPr>
        <w:ind w:left="4206" w:hanging="420"/>
      </w:pPr>
    </w:lvl>
    <w:lvl w:ilvl="8" w:tentative="0">
      <w:start w:val="1"/>
      <w:numFmt w:val="lowerRoman"/>
      <w:lvlText w:val="%9."/>
      <w:lvlJc w:val="right"/>
      <w:pPr>
        <w:ind w:left="4626" w:hanging="420"/>
      </w:pPr>
    </w:lvl>
  </w:abstractNum>
  <w:abstractNum w:abstractNumId="8">
    <w:nsid w:val="75F050FE"/>
    <w:multiLevelType w:val="multilevel"/>
    <w:tmpl w:val="75F050FE"/>
    <w:lvl w:ilvl="0" w:tentative="0">
      <w:start w:val="1"/>
      <w:numFmt w:val="decimalEnclosedCircle"/>
      <w:lvlText w:val="%1"/>
      <w:lvlJc w:val="left"/>
      <w:pPr>
        <w:ind w:left="1130" w:hanging="420"/>
      </w:pPr>
      <w:rPr>
        <w:rFonts w:hint="default" w:ascii="宋体" w:hAnsi="宋体"/>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4"/>
  </w:num>
  <w:num w:numId="2">
    <w:abstractNumId w:val="7"/>
  </w:num>
  <w:num w:numId="3">
    <w:abstractNumId w:val="0"/>
  </w:num>
  <w:num w:numId="4">
    <w:abstractNumId w:val="3"/>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8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_Style 46"/>
    <w:basedOn w:val="1"/>
    <w:next w:val="6"/>
    <w:qFormat/>
    <w:uiPriority w:val="99"/>
    <w:pPr>
      <w:spacing w:after="0" w:line="240" w:lineRule="auto"/>
      <w:ind w:firstLine="420" w:firstLineChars="200"/>
    </w:pPr>
    <w:rPr>
      <w:rFonts w:ascii="Times New Roman" w:hAnsi="Times New Roman"/>
      <w:szCs w:val="22"/>
    </w:rPr>
  </w:style>
  <w:style w:type="paragraph" w:styleId="6">
    <w:name w:val="List Paragraph"/>
    <w:basedOn w:val="1"/>
    <w:qFormat/>
    <w:uiPriority w:val="0"/>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2022-04-20T05:58:59Z</dcterms:created>
  <dc:creator>qck</dc:creator>
  <cp:lastModifiedBy>qck</cp:lastModifiedBy>
  <dcterms:modified xsi:type="dcterms:W3CDTF">2022-04-20T06:00:43Z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32DE7582AE834D1DB62A4398AC5530C2</vt:lpwstr>
  </property>
</Properties>
</file>