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i w:val="0"/>
          <w:caps w:val="0"/>
          <w:color w:val="0A82E5"/>
          <w:spacing w:val="0"/>
          <w:sz w:val="48"/>
          <w:szCs w:val="48"/>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i w:val="0"/>
          <w:caps w:val="0"/>
          <w:color w:val="0A82E5"/>
          <w:spacing w:val="0"/>
          <w:sz w:val="48"/>
          <w:szCs w:val="48"/>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b/>
          <w:i w:val="0"/>
          <w:caps w:val="0"/>
          <w:color w:val="0A82E5"/>
          <w:spacing w:val="0"/>
          <w:sz w:val="48"/>
          <w:szCs w:val="48"/>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sz w:val="48"/>
          <w:szCs w:val="48"/>
        </w:rPr>
      </w:pPr>
      <w:r>
        <w:rPr>
          <w:rFonts w:hint="eastAsia" w:ascii="宋体" w:hAnsi="宋体" w:eastAsia="宋体" w:cs="宋体"/>
          <w:b/>
          <w:i w:val="0"/>
          <w:caps w:val="0"/>
          <w:color w:val="0A82E5"/>
          <w:spacing w:val="0"/>
          <w:sz w:val="48"/>
          <w:szCs w:val="48"/>
          <w:shd w:val="clear" w:fill="FFFFFF"/>
        </w:rPr>
        <w:t>哈尔滨执信建设项目管理咨询有限公司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i w:val="0"/>
          <w:caps w:val="0"/>
          <w:color w:val="666666"/>
          <w:spacing w:val="0"/>
          <w:sz w:val="48"/>
          <w:szCs w:val="48"/>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i w:val="0"/>
          <w:caps w:val="0"/>
          <w:color w:val="666666"/>
          <w:spacing w:val="0"/>
          <w:sz w:val="48"/>
          <w:szCs w:val="48"/>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i w:val="0"/>
          <w:caps w:val="0"/>
          <w:color w:val="666666"/>
          <w:spacing w:val="0"/>
          <w:sz w:val="48"/>
          <w:szCs w:val="48"/>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i w:val="0"/>
          <w:caps w:val="0"/>
          <w:color w:val="666666"/>
          <w:spacing w:val="0"/>
          <w:sz w:val="48"/>
          <w:szCs w:val="48"/>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i w:val="0"/>
          <w:caps w:val="0"/>
          <w:color w:val="666666"/>
          <w:spacing w:val="0"/>
          <w:sz w:val="48"/>
          <w:szCs w:val="48"/>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i w:val="0"/>
          <w:caps w:val="0"/>
          <w:color w:val="666666"/>
          <w:spacing w:val="0"/>
          <w:sz w:val="48"/>
          <w:szCs w:val="48"/>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sz w:val="48"/>
          <w:szCs w:val="48"/>
        </w:rPr>
      </w:pPr>
      <w:r>
        <w:rPr>
          <w:rFonts w:hint="eastAsia" w:ascii="宋体" w:hAnsi="宋体" w:eastAsia="宋体" w:cs="宋体"/>
          <w:b/>
          <w:i w:val="0"/>
          <w:caps w:val="0"/>
          <w:color w:val="666666"/>
          <w:spacing w:val="0"/>
          <w:sz w:val="48"/>
          <w:szCs w:val="48"/>
          <w:shd w:val="clear" w:fill="FFFFFF"/>
        </w:rPr>
        <w:t>公开招标文件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rPr>
          <w:rFonts w:hint="eastAsia" w:ascii="宋体" w:hAnsi="宋体" w:eastAsia="宋体" w:cs="宋体"/>
          <w:i w:val="0"/>
          <w:caps w:val="0"/>
          <w:color w:val="666666"/>
          <w:spacing w:val="0"/>
          <w:sz w:val="30"/>
          <w:szCs w:val="30"/>
          <w:shd w:val="clear" w:fill="FFFFFF"/>
        </w:rPr>
      </w:pPr>
      <w:r>
        <w:rPr>
          <w:rFonts w:hint="eastAsia" w:ascii="宋体" w:hAnsi="宋体" w:eastAsia="宋体" w:cs="宋体"/>
          <w:i w:val="0"/>
          <w:caps w:val="0"/>
          <w:color w:val="666666"/>
          <w:spacing w:val="0"/>
          <w:sz w:val="30"/>
          <w:szCs w:val="30"/>
          <w:shd w:val="clear" w:fill="FFFFFF"/>
        </w:rPr>
        <w:br w:type="textWrapping"/>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rPr>
          <w:rFonts w:hint="eastAsia" w:ascii="宋体" w:hAnsi="宋体" w:eastAsia="宋体" w:cs="宋体"/>
          <w:i w:val="0"/>
          <w:caps w:val="0"/>
          <w:color w:val="666666"/>
          <w:spacing w:val="0"/>
          <w:sz w:val="30"/>
          <w:szCs w:val="30"/>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rPr>
          <w:rFonts w:hint="eastAsia" w:ascii="宋体" w:hAnsi="宋体" w:eastAsia="宋体" w:cs="宋体"/>
          <w:i w:val="0"/>
          <w:caps w:val="0"/>
          <w:color w:val="666666"/>
          <w:spacing w:val="0"/>
          <w:sz w:val="30"/>
          <w:szCs w:val="30"/>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rPr>
          <w:rFonts w:hint="eastAsia" w:ascii="宋体" w:hAnsi="宋体" w:eastAsia="宋体" w:cs="宋体"/>
          <w:i w:val="0"/>
          <w:caps w:val="0"/>
          <w:color w:val="666666"/>
          <w:spacing w:val="0"/>
          <w:sz w:val="30"/>
          <w:szCs w:val="30"/>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rPr>
          <w:rFonts w:hint="eastAsia" w:ascii="宋体" w:hAnsi="宋体" w:eastAsia="宋体" w:cs="宋体"/>
          <w:i w:val="0"/>
          <w:caps w:val="0"/>
          <w:color w:val="666666"/>
          <w:spacing w:val="0"/>
          <w:sz w:val="30"/>
          <w:szCs w:val="30"/>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rPr>
          <w:rFonts w:hint="eastAsia" w:ascii="宋体" w:hAnsi="宋体" w:eastAsia="宋体" w:cs="宋体"/>
          <w:sz w:val="30"/>
          <w:szCs w:val="30"/>
        </w:rPr>
      </w:pPr>
      <w:r>
        <w:rPr>
          <w:rFonts w:hint="eastAsia" w:ascii="宋体" w:hAnsi="宋体" w:eastAsia="宋体" w:cs="宋体"/>
          <w:i w:val="0"/>
          <w:caps w:val="0"/>
          <w:color w:val="666666"/>
          <w:spacing w:val="0"/>
          <w:sz w:val="30"/>
          <w:szCs w:val="30"/>
          <w:shd w:val="clear" w:fill="FFFFFF"/>
        </w:rPr>
        <w:t>项目名称：</w:t>
      </w:r>
      <w:r>
        <w:rPr>
          <w:rFonts w:hint="eastAsia" w:ascii="宋体" w:hAnsi="宋体" w:eastAsia="宋体" w:cs="宋体"/>
          <w:i w:val="0"/>
          <w:caps w:val="0"/>
          <w:color w:val="0A82E5"/>
          <w:spacing w:val="0"/>
          <w:sz w:val="30"/>
          <w:szCs w:val="30"/>
          <w:shd w:val="clear" w:fill="FFFFFF"/>
        </w:rPr>
        <w:t>办公用品定点采购服务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rPr>
          <w:rFonts w:hint="eastAsia" w:ascii="宋体" w:hAnsi="宋体" w:eastAsia="宋体" w:cs="宋体"/>
          <w:sz w:val="30"/>
          <w:szCs w:val="30"/>
        </w:rPr>
      </w:pPr>
      <w:r>
        <w:rPr>
          <w:rFonts w:hint="eastAsia" w:ascii="宋体" w:hAnsi="宋体" w:eastAsia="宋体" w:cs="宋体"/>
          <w:i w:val="0"/>
          <w:caps w:val="0"/>
          <w:color w:val="666666"/>
          <w:spacing w:val="0"/>
          <w:sz w:val="30"/>
          <w:szCs w:val="30"/>
          <w:shd w:val="clear" w:fill="FFFFFF"/>
        </w:rPr>
        <w:t>项目编号：</w:t>
      </w:r>
      <w:r>
        <w:rPr>
          <w:rFonts w:hint="eastAsia" w:ascii="宋体" w:hAnsi="宋体" w:eastAsia="宋体" w:cs="宋体"/>
          <w:i w:val="0"/>
          <w:caps w:val="0"/>
          <w:color w:val="0A82E5"/>
          <w:spacing w:val="0"/>
          <w:sz w:val="30"/>
          <w:szCs w:val="30"/>
          <w:shd w:val="clear" w:fill="FFFFFF"/>
        </w:rPr>
        <w:t>[230101]ZXXMGL[GK]20220001</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 </w:t>
      </w:r>
    </w:p>
    <w:p>
      <w:pPr>
        <w:rPr>
          <w:rFonts w:hint="eastAsia" w:ascii="宋体" w:hAnsi="宋体" w:eastAsia="宋体" w:cs="宋体"/>
          <w:b/>
          <w:i w:val="0"/>
          <w:caps w:val="0"/>
          <w:color w:val="666666"/>
          <w:spacing w:val="0"/>
          <w:sz w:val="27"/>
          <w:szCs w:val="27"/>
          <w:shd w:val="clear" w:fill="FFFFFF"/>
        </w:rPr>
      </w:pPr>
      <w:r>
        <w:rPr>
          <w:rFonts w:hint="eastAsia" w:ascii="宋体" w:hAnsi="宋体" w:eastAsia="宋体" w:cs="宋体"/>
          <w:b/>
          <w:i w:val="0"/>
          <w:caps w:val="0"/>
          <w:color w:val="666666"/>
          <w:spacing w:val="0"/>
          <w:sz w:val="27"/>
          <w:szCs w:val="27"/>
          <w:shd w:val="clear" w:fill="FFFFFF"/>
        </w:rPr>
        <w:br w:type="page"/>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sz w:val="27"/>
          <w:szCs w:val="27"/>
        </w:rPr>
      </w:pPr>
      <w:r>
        <w:rPr>
          <w:rFonts w:hint="eastAsia" w:ascii="宋体" w:hAnsi="宋体" w:eastAsia="宋体" w:cs="宋体"/>
          <w:b/>
          <w:i w:val="0"/>
          <w:caps w:val="0"/>
          <w:color w:val="666666"/>
          <w:spacing w:val="0"/>
          <w:sz w:val="27"/>
          <w:szCs w:val="27"/>
          <w:shd w:val="clear" w:fill="FFFFFF"/>
        </w:rPr>
        <w:t>第一章投标邀请</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0A82E5"/>
          <w:spacing w:val="0"/>
          <w:sz w:val="21"/>
          <w:szCs w:val="21"/>
          <w:shd w:val="clear" w:fill="FFFFFF"/>
        </w:rPr>
        <w:t>哈尔滨执信建设项目管理咨询有限公司</w:t>
      </w:r>
      <w:r>
        <w:rPr>
          <w:rFonts w:hint="eastAsia" w:ascii="宋体" w:hAnsi="宋体" w:eastAsia="宋体" w:cs="宋体"/>
          <w:i w:val="0"/>
          <w:caps w:val="0"/>
          <w:color w:val="666666"/>
          <w:spacing w:val="0"/>
          <w:sz w:val="21"/>
          <w:szCs w:val="21"/>
          <w:shd w:val="clear" w:fill="FFFFFF"/>
        </w:rPr>
        <w:t>受</w:t>
      </w:r>
      <w:r>
        <w:rPr>
          <w:rFonts w:hint="eastAsia" w:ascii="宋体" w:hAnsi="宋体" w:eastAsia="宋体" w:cs="宋体"/>
          <w:i w:val="0"/>
          <w:caps w:val="0"/>
          <w:color w:val="0A82E5"/>
          <w:spacing w:val="0"/>
          <w:sz w:val="21"/>
          <w:szCs w:val="21"/>
          <w:shd w:val="clear" w:fill="FFFFFF"/>
        </w:rPr>
        <w:t>哈尔滨市不动产登记交易事务中心</w:t>
      </w:r>
      <w:r>
        <w:rPr>
          <w:rFonts w:hint="eastAsia" w:ascii="宋体" w:hAnsi="宋体" w:eastAsia="宋体" w:cs="宋体"/>
          <w:i w:val="0"/>
          <w:caps w:val="0"/>
          <w:color w:val="666666"/>
          <w:spacing w:val="0"/>
          <w:sz w:val="21"/>
          <w:szCs w:val="21"/>
          <w:shd w:val="clear" w:fill="FFFFFF"/>
        </w:rPr>
        <w:t>的委托，采用</w:t>
      </w:r>
      <w:r>
        <w:rPr>
          <w:rFonts w:hint="eastAsia" w:ascii="宋体" w:hAnsi="宋体" w:eastAsia="宋体" w:cs="宋体"/>
          <w:i w:val="0"/>
          <w:caps w:val="0"/>
          <w:color w:val="0A82E5"/>
          <w:spacing w:val="0"/>
          <w:sz w:val="21"/>
          <w:szCs w:val="21"/>
          <w:shd w:val="clear" w:fill="FFFFFF"/>
        </w:rPr>
        <w:t>公开招标</w:t>
      </w:r>
      <w:r>
        <w:rPr>
          <w:rFonts w:hint="eastAsia" w:ascii="宋体" w:hAnsi="宋体" w:eastAsia="宋体" w:cs="宋体"/>
          <w:i w:val="0"/>
          <w:caps w:val="0"/>
          <w:color w:val="666666"/>
          <w:spacing w:val="0"/>
          <w:sz w:val="21"/>
          <w:szCs w:val="21"/>
          <w:shd w:val="clear" w:fill="FFFFFF"/>
        </w:rPr>
        <w:t>方式组织采购</w:t>
      </w:r>
      <w:r>
        <w:rPr>
          <w:rFonts w:hint="eastAsia" w:ascii="宋体" w:hAnsi="宋体" w:eastAsia="宋体" w:cs="宋体"/>
          <w:i w:val="0"/>
          <w:caps w:val="0"/>
          <w:color w:val="0A82E5"/>
          <w:spacing w:val="0"/>
          <w:sz w:val="21"/>
          <w:szCs w:val="21"/>
          <w:shd w:val="clear" w:fill="FFFFFF"/>
        </w:rPr>
        <w:t>办公用品定点采购服务</w:t>
      </w:r>
      <w:r>
        <w:rPr>
          <w:rFonts w:hint="eastAsia" w:ascii="宋体" w:hAnsi="宋体" w:eastAsia="宋体" w:cs="宋体"/>
          <w:i w:val="0"/>
          <w:caps w:val="0"/>
          <w:color w:val="666666"/>
          <w:spacing w:val="0"/>
          <w:sz w:val="21"/>
          <w:szCs w:val="21"/>
          <w:shd w:val="clear" w:fill="FFFFFF"/>
        </w:rPr>
        <w:t>。欢迎符合资格条件的国内供应商参加投标。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sz w:val="25"/>
          <w:szCs w:val="25"/>
        </w:rPr>
      </w:pPr>
      <w:r>
        <w:rPr>
          <w:rFonts w:hint="eastAsia" w:ascii="宋体" w:hAnsi="宋体" w:eastAsia="宋体" w:cs="宋体"/>
          <w:b/>
          <w:i w:val="0"/>
          <w:caps w:val="0"/>
          <w:color w:val="666666"/>
          <w:spacing w:val="0"/>
          <w:sz w:val="25"/>
          <w:szCs w:val="25"/>
          <w:shd w:val="clear" w:fill="FFFFFF"/>
        </w:rPr>
        <w:t>一.项目概述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sz w:val="24"/>
          <w:szCs w:val="24"/>
        </w:rPr>
      </w:pPr>
      <w:r>
        <w:rPr>
          <w:rFonts w:hint="eastAsia" w:ascii="宋体" w:hAnsi="宋体" w:eastAsia="宋体" w:cs="宋体"/>
          <w:b/>
          <w:i w:val="0"/>
          <w:caps w:val="0"/>
          <w:color w:val="666666"/>
          <w:spacing w:val="0"/>
          <w:sz w:val="24"/>
          <w:szCs w:val="24"/>
          <w:shd w:val="clear" w:fill="FFFFFF"/>
        </w:rPr>
        <w:t>1.名称与编号</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项目名称：</w:t>
      </w:r>
      <w:r>
        <w:rPr>
          <w:rFonts w:hint="eastAsia" w:ascii="宋体" w:hAnsi="宋体" w:eastAsia="宋体" w:cs="宋体"/>
          <w:i w:val="0"/>
          <w:caps w:val="0"/>
          <w:color w:val="0A82E5"/>
          <w:spacing w:val="0"/>
          <w:sz w:val="21"/>
          <w:szCs w:val="21"/>
          <w:shd w:val="clear" w:fill="FFFFFF"/>
        </w:rPr>
        <w:t>办公用品定点采购服务</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批准文件编号：</w:t>
      </w:r>
      <w:r>
        <w:rPr>
          <w:rFonts w:hint="eastAsia" w:ascii="宋体" w:hAnsi="宋体" w:eastAsia="宋体" w:cs="宋体"/>
          <w:i w:val="0"/>
          <w:caps w:val="0"/>
          <w:color w:val="0A82E5"/>
          <w:spacing w:val="0"/>
          <w:sz w:val="21"/>
          <w:szCs w:val="21"/>
          <w:shd w:val="clear" w:fill="FFFFFF"/>
        </w:rPr>
        <w:t>哈财采备[2022]00029号</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采购项目编号：</w:t>
      </w:r>
      <w:r>
        <w:rPr>
          <w:rFonts w:hint="eastAsia" w:ascii="宋体" w:hAnsi="宋体" w:eastAsia="宋体" w:cs="宋体"/>
          <w:i w:val="0"/>
          <w:caps w:val="0"/>
          <w:color w:val="0A82E5"/>
          <w:spacing w:val="0"/>
          <w:sz w:val="21"/>
          <w:szCs w:val="21"/>
          <w:shd w:val="clear" w:fill="FFFFFF"/>
        </w:rPr>
        <w:t>[230101]ZXXMGL[GK]20220001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sz w:val="24"/>
          <w:szCs w:val="24"/>
        </w:rPr>
      </w:pPr>
      <w:r>
        <w:rPr>
          <w:rFonts w:hint="eastAsia" w:ascii="宋体" w:hAnsi="宋体" w:eastAsia="宋体" w:cs="宋体"/>
          <w:b/>
          <w:i w:val="0"/>
          <w:caps w:val="0"/>
          <w:color w:val="666666"/>
          <w:spacing w:val="0"/>
          <w:sz w:val="24"/>
          <w:szCs w:val="24"/>
          <w:shd w:val="clear" w:fill="FFFFFF"/>
        </w:rPr>
        <w:t>2.内容及分包情况（技术规格、参数及要求）</w:t>
      </w:r>
    </w:p>
    <w:tbl>
      <w:tblPr>
        <w:tblStyle w:val="9"/>
        <w:tblW w:w="8546" w:type="dxa"/>
        <w:tblInd w:w="0" w:type="dxa"/>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01"/>
        <w:gridCol w:w="2938"/>
        <w:gridCol w:w="801"/>
        <w:gridCol w:w="1869"/>
        <w:gridCol w:w="2137"/>
      </w:tblGrid>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801" w:type="dxa"/>
            <w:tcBorders>
              <w:top w:val="single" w:color="000000" w:sz="6" w:space="0"/>
              <w:left w:val="single" w:color="000000" w:sz="6" w:space="0"/>
              <w:bottom w:val="single" w:color="000000" w:sz="6" w:space="0"/>
              <w:right w:val="single" w:color="000000" w:sz="6" w:space="0"/>
            </w:tcBorders>
            <w:shd w:val="clear" w:color="auto" w:fill="F5F5F5"/>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rPr>
            </w:pPr>
            <w:r>
              <w:rPr>
                <w:rFonts w:hint="eastAsia" w:ascii="宋体" w:hAnsi="宋体" w:eastAsia="宋体" w:cs="宋体"/>
                <w:i w:val="0"/>
                <w:kern w:val="0"/>
                <w:sz w:val="24"/>
                <w:szCs w:val="24"/>
                <w:lang w:val="en-US" w:eastAsia="zh-CN" w:bidi="ar"/>
              </w:rPr>
              <w:t>包号</w:t>
            </w:r>
          </w:p>
        </w:tc>
        <w:tc>
          <w:tcPr>
            <w:tcW w:w="2938" w:type="dxa"/>
            <w:tcBorders>
              <w:top w:val="single" w:color="000000" w:sz="6" w:space="0"/>
              <w:left w:val="single" w:color="000000" w:sz="6" w:space="0"/>
              <w:bottom w:val="single" w:color="000000" w:sz="6" w:space="0"/>
              <w:right w:val="single" w:color="000000" w:sz="6" w:space="0"/>
            </w:tcBorders>
            <w:shd w:val="clear" w:color="auto" w:fill="F5F5F5"/>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rPr>
            </w:pPr>
            <w:r>
              <w:rPr>
                <w:rFonts w:hint="eastAsia" w:ascii="宋体" w:hAnsi="宋体" w:eastAsia="宋体" w:cs="宋体"/>
                <w:i w:val="0"/>
                <w:kern w:val="0"/>
                <w:sz w:val="24"/>
                <w:szCs w:val="24"/>
                <w:lang w:val="en-US" w:eastAsia="zh-CN" w:bidi="ar"/>
              </w:rPr>
              <w:t>货物、服务和工程名称</w:t>
            </w:r>
          </w:p>
        </w:tc>
        <w:tc>
          <w:tcPr>
            <w:tcW w:w="801" w:type="dxa"/>
            <w:tcBorders>
              <w:top w:val="single" w:color="000000" w:sz="6" w:space="0"/>
              <w:left w:val="single" w:color="000000" w:sz="6" w:space="0"/>
              <w:bottom w:val="single" w:color="000000" w:sz="6" w:space="0"/>
              <w:right w:val="single" w:color="000000" w:sz="6" w:space="0"/>
            </w:tcBorders>
            <w:shd w:val="clear" w:color="auto" w:fill="F5F5F5"/>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rPr>
            </w:pPr>
            <w:r>
              <w:rPr>
                <w:rFonts w:hint="eastAsia" w:ascii="宋体" w:hAnsi="宋体" w:eastAsia="宋体" w:cs="宋体"/>
                <w:i w:val="0"/>
                <w:kern w:val="0"/>
                <w:sz w:val="24"/>
                <w:szCs w:val="24"/>
                <w:lang w:val="en-US" w:eastAsia="zh-CN" w:bidi="ar"/>
              </w:rPr>
              <w:t>数量</w:t>
            </w:r>
          </w:p>
        </w:tc>
        <w:tc>
          <w:tcPr>
            <w:tcW w:w="1869" w:type="dxa"/>
            <w:tcBorders>
              <w:top w:val="single" w:color="000000" w:sz="6" w:space="0"/>
              <w:left w:val="single" w:color="000000" w:sz="6" w:space="0"/>
              <w:bottom w:val="single" w:color="000000" w:sz="6" w:space="0"/>
              <w:right w:val="single" w:color="000000" w:sz="6" w:space="0"/>
            </w:tcBorders>
            <w:shd w:val="clear" w:color="auto" w:fill="F5F5F5"/>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rPr>
            </w:pPr>
            <w:r>
              <w:rPr>
                <w:rFonts w:hint="eastAsia" w:ascii="宋体" w:hAnsi="宋体" w:eastAsia="宋体" w:cs="宋体"/>
                <w:i w:val="0"/>
                <w:kern w:val="0"/>
                <w:sz w:val="24"/>
                <w:szCs w:val="24"/>
                <w:lang w:val="en-US" w:eastAsia="zh-CN" w:bidi="ar"/>
              </w:rPr>
              <w:t>采购需求</w:t>
            </w:r>
          </w:p>
        </w:tc>
        <w:tc>
          <w:tcPr>
            <w:tcW w:w="2137" w:type="dxa"/>
            <w:tcBorders>
              <w:top w:val="single" w:color="000000" w:sz="6" w:space="0"/>
              <w:left w:val="single" w:color="000000" w:sz="6" w:space="0"/>
              <w:bottom w:val="single" w:color="000000" w:sz="6" w:space="0"/>
              <w:right w:val="single" w:color="000000" w:sz="6" w:space="0"/>
            </w:tcBorders>
            <w:shd w:val="clear" w:color="auto" w:fill="F5F5F5"/>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rPr>
            </w:pPr>
            <w:r>
              <w:rPr>
                <w:rFonts w:hint="eastAsia" w:ascii="宋体" w:hAnsi="宋体" w:eastAsia="宋体" w:cs="宋体"/>
                <w:i w:val="0"/>
                <w:kern w:val="0"/>
                <w:sz w:val="24"/>
                <w:szCs w:val="24"/>
                <w:lang w:val="en-US" w:eastAsia="zh-CN" w:bidi="ar"/>
              </w:rPr>
              <w:t>预算金额（元）</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801"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1</w:t>
            </w:r>
          </w:p>
        </w:tc>
        <w:tc>
          <w:tcPr>
            <w:tcW w:w="2938"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综合零售服务</w:t>
            </w:r>
          </w:p>
        </w:tc>
        <w:tc>
          <w:tcPr>
            <w:tcW w:w="801"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1</w:t>
            </w:r>
          </w:p>
        </w:tc>
        <w:tc>
          <w:tcPr>
            <w:tcW w:w="1869"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详见采购文件</w:t>
            </w:r>
          </w:p>
        </w:tc>
        <w:tc>
          <w:tcPr>
            <w:tcW w:w="2137"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2,400,000.00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sz w:val="25"/>
          <w:szCs w:val="25"/>
        </w:rPr>
      </w:pPr>
      <w:r>
        <w:rPr>
          <w:rFonts w:hint="eastAsia" w:ascii="宋体" w:hAnsi="宋体" w:eastAsia="宋体" w:cs="宋体"/>
          <w:b/>
          <w:i w:val="0"/>
          <w:caps w:val="0"/>
          <w:color w:val="666666"/>
          <w:spacing w:val="0"/>
          <w:sz w:val="25"/>
          <w:szCs w:val="25"/>
          <w:shd w:val="clear" w:fill="FFFFFF"/>
        </w:rPr>
        <w:t>二.投标人的资格要求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1.投标人应符合《中华人民共和国政府采购法》第二十二条规定的条件。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2.到提交投标文件的截止时间，投标人未被列入失信被执行人、重大税收违法案件当事人名单、政府采购严重违法失信行为记录名单。（以通过查询“信用中国”网站和“中国政府采购网”网站的信用记录内容为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3.其他资质要求：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0A82E5"/>
          <w:spacing w:val="0"/>
          <w:sz w:val="21"/>
          <w:szCs w:val="21"/>
          <w:shd w:val="clear" w:fill="FFFFFF"/>
        </w:rPr>
        <w:t>合同包1（综合零售服务）：无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sz w:val="25"/>
          <w:szCs w:val="25"/>
        </w:rPr>
      </w:pPr>
      <w:r>
        <w:rPr>
          <w:rFonts w:hint="eastAsia" w:ascii="宋体" w:hAnsi="宋体" w:eastAsia="宋体" w:cs="宋体"/>
          <w:b/>
          <w:i w:val="0"/>
          <w:caps w:val="0"/>
          <w:color w:val="666666"/>
          <w:spacing w:val="0"/>
          <w:sz w:val="25"/>
          <w:szCs w:val="25"/>
          <w:shd w:val="clear" w:fill="FFFFFF"/>
        </w:rPr>
        <w:t>三.获取招标文件的时间、地点、方式</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获取招标文件的地点：详见招标公告；</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获取招标文件的方式：供应商须在公告期内凭用户名和密码，登录黑龙江省政府采购网，选择“交易执行-应标-项目投标”，在“未参与项目”列表中选择需要参与的项目，确认参与后即可获取招标文件。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sz w:val="25"/>
          <w:szCs w:val="25"/>
        </w:rPr>
      </w:pPr>
      <w:r>
        <w:rPr>
          <w:rFonts w:hint="eastAsia" w:ascii="宋体" w:hAnsi="宋体" w:eastAsia="宋体" w:cs="宋体"/>
          <w:b/>
          <w:i w:val="0"/>
          <w:caps w:val="0"/>
          <w:color w:val="666666"/>
          <w:spacing w:val="0"/>
          <w:sz w:val="25"/>
          <w:szCs w:val="25"/>
          <w:shd w:val="clear" w:fill="FFFFFF"/>
        </w:rPr>
        <w:t>其他要求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1.采用“现场网上开标”模式进行开标，投标人需到达开标现场。</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2.采用“不见面开标”模式进行开标投标人无需到达开标现场，开标当日在投标截止时间前30分钟登录黑龙江省政府采购网进行签到，选择“交易执行-开标-供应商开标大厅”参加远程开标。请投标人使用投标客户端严格按照招标文件的相关要求制作和上传电子投标文件，并按照相关要求参加开标“不按规范标记导致废标的，由供应商自行承担相关责任”。</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3.将采用电子评标的方式，为避免意外情况的发生处理不及时导致投标失败，建议投标人需在开标时间前1小时完成投标文件上传，否则产生的一系列问题将由投标人自行承担。</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注：开标模式详见供应商须知-开标方式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sz w:val="25"/>
          <w:szCs w:val="25"/>
        </w:rPr>
      </w:pPr>
      <w:r>
        <w:rPr>
          <w:rFonts w:hint="eastAsia" w:ascii="宋体" w:hAnsi="宋体" w:eastAsia="宋体" w:cs="宋体"/>
          <w:b/>
          <w:i w:val="0"/>
          <w:caps w:val="0"/>
          <w:color w:val="666666"/>
          <w:spacing w:val="0"/>
          <w:sz w:val="25"/>
          <w:szCs w:val="25"/>
          <w:shd w:val="clear" w:fill="FFFFFF"/>
        </w:rPr>
        <w:t>四.招标文件售价</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本次招标文件的售价为 </w:t>
      </w:r>
      <w:r>
        <w:rPr>
          <w:rFonts w:hint="eastAsia" w:ascii="宋体" w:hAnsi="宋体" w:eastAsia="宋体" w:cs="宋体"/>
          <w:i w:val="0"/>
          <w:caps w:val="0"/>
          <w:color w:val="0A82E5"/>
          <w:spacing w:val="0"/>
          <w:sz w:val="21"/>
          <w:szCs w:val="21"/>
          <w:shd w:val="clear" w:fill="FFFFFF"/>
        </w:rPr>
        <w:t>无</w:t>
      </w:r>
      <w:r>
        <w:rPr>
          <w:rFonts w:hint="eastAsia" w:ascii="宋体" w:hAnsi="宋体" w:eastAsia="宋体" w:cs="宋体"/>
          <w:i w:val="0"/>
          <w:caps w:val="0"/>
          <w:color w:val="666666"/>
          <w:spacing w:val="0"/>
          <w:sz w:val="21"/>
          <w:szCs w:val="21"/>
          <w:shd w:val="clear" w:fill="FFFFFF"/>
        </w:rPr>
        <w:t> 元人民币。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sz w:val="25"/>
          <w:szCs w:val="25"/>
        </w:rPr>
      </w:pPr>
      <w:r>
        <w:rPr>
          <w:rFonts w:hint="eastAsia" w:ascii="宋体" w:hAnsi="宋体" w:eastAsia="宋体" w:cs="宋体"/>
          <w:b/>
          <w:i w:val="0"/>
          <w:caps w:val="0"/>
          <w:color w:val="666666"/>
          <w:spacing w:val="0"/>
          <w:sz w:val="25"/>
          <w:szCs w:val="25"/>
          <w:shd w:val="clear" w:fill="FFFFFF"/>
        </w:rPr>
        <w:t>五.递交投标文件截止时间、开标时间及地点：</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递交投标文件截止时间：详见招标公告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投标地点：详见招标公告</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开标时间：详见招标公告</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开标地点：详见招标公告</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备注：所有电子投标文件应在投标截止时间前递交至黑龙江省政府采购云平台，逾期递交的投标文件，为无效投标文件。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sz w:val="25"/>
          <w:szCs w:val="25"/>
        </w:rPr>
      </w:pPr>
      <w:r>
        <w:rPr>
          <w:rFonts w:hint="eastAsia" w:ascii="宋体" w:hAnsi="宋体" w:eastAsia="宋体" w:cs="宋体"/>
          <w:b/>
          <w:i w:val="0"/>
          <w:caps w:val="0"/>
          <w:color w:val="666666"/>
          <w:spacing w:val="0"/>
          <w:sz w:val="25"/>
          <w:szCs w:val="25"/>
          <w:shd w:val="clear" w:fill="FFFFFF"/>
        </w:rPr>
        <w:t>六.询问提起与受理：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项目经办人： </w:t>
      </w:r>
      <w:r>
        <w:rPr>
          <w:rFonts w:hint="eastAsia" w:ascii="宋体" w:hAnsi="宋体" w:eastAsia="宋体" w:cs="宋体"/>
          <w:i w:val="0"/>
          <w:caps w:val="0"/>
          <w:color w:val="0A82E5"/>
          <w:spacing w:val="0"/>
          <w:sz w:val="21"/>
          <w:szCs w:val="21"/>
          <w:shd w:val="clear" w:fill="FFFFFF"/>
        </w:rPr>
        <w:t>哈尔滨执信建设项目管理咨询有限公司</w:t>
      </w:r>
      <w:r>
        <w:rPr>
          <w:rFonts w:hint="eastAsia" w:ascii="宋体" w:hAnsi="宋体" w:eastAsia="宋体" w:cs="宋体"/>
          <w:i w:val="0"/>
          <w:caps w:val="0"/>
          <w:color w:val="666666"/>
          <w:spacing w:val="0"/>
          <w:sz w:val="21"/>
          <w:szCs w:val="21"/>
          <w:shd w:val="clear" w:fill="FFFFFF"/>
        </w:rPr>
        <w:t> 联系方式： </w:t>
      </w:r>
      <w:r>
        <w:rPr>
          <w:rFonts w:hint="eastAsia" w:ascii="宋体" w:hAnsi="宋体" w:eastAsia="宋体" w:cs="宋体"/>
          <w:i w:val="0"/>
          <w:caps w:val="0"/>
          <w:color w:val="0A82E5"/>
          <w:spacing w:val="0"/>
          <w:sz w:val="21"/>
          <w:szCs w:val="21"/>
          <w:shd w:val="clear" w:fill="FFFFFF"/>
        </w:rPr>
        <w:t>18686706368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sz w:val="25"/>
          <w:szCs w:val="25"/>
        </w:rPr>
      </w:pPr>
      <w:r>
        <w:rPr>
          <w:rFonts w:hint="eastAsia" w:ascii="宋体" w:hAnsi="宋体" w:eastAsia="宋体" w:cs="宋体"/>
          <w:b/>
          <w:i w:val="0"/>
          <w:caps w:val="0"/>
          <w:color w:val="666666"/>
          <w:spacing w:val="0"/>
          <w:sz w:val="25"/>
          <w:szCs w:val="25"/>
          <w:shd w:val="clear" w:fill="FFFFFF"/>
        </w:rPr>
        <w:t>七.质疑提起与受理：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1.对采购文件的质疑：</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项目经办人： </w:t>
      </w:r>
      <w:r>
        <w:rPr>
          <w:rFonts w:hint="eastAsia" w:ascii="宋体" w:hAnsi="宋体" w:eastAsia="宋体" w:cs="宋体"/>
          <w:i w:val="0"/>
          <w:caps w:val="0"/>
          <w:color w:val="0A82E5"/>
          <w:spacing w:val="0"/>
          <w:sz w:val="21"/>
          <w:szCs w:val="21"/>
          <w:shd w:val="clear" w:fill="FFFFFF"/>
        </w:rPr>
        <w:t>哈尔滨执信建设项目管理咨询有限公司</w:t>
      </w:r>
      <w:r>
        <w:rPr>
          <w:rFonts w:hint="eastAsia" w:ascii="宋体" w:hAnsi="宋体" w:eastAsia="宋体" w:cs="宋体"/>
          <w:i w:val="0"/>
          <w:caps w:val="0"/>
          <w:color w:val="666666"/>
          <w:spacing w:val="0"/>
          <w:sz w:val="21"/>
          <w:szCs w:val="21"/>
          <w:shd w:val="clear" w:fill="FFFFFF"/>
        </w:rPr>
        <w:t> 联系方式： </w:t>
      </w:r>
      <w:r>
        <w:rPr>
          <w:rFonts w:hint="eastAsia" w:ascii="宋体" w:hAnsi="宋体" w:eastAsia="宋体" w:cs="宋体"/>
          <w:i w:val="0"/>
          <w:caps w:val="0"/>
          <w:color w:val="0A82E5"/>
          <w:spacing w:val="0"/>
          <w:sz w:val="21"/>
          <w:szCs w:val="21"/>
          <w:shd w:val="clear" w:fill="FFFFFF"/>
        </w:rPr>
        <w:t>18686706368</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2.对评审过程和结果的质疑：</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质疑联系人：</w:t>
      </w:r>
      <w:r>
        <w:rPr>
          <w:rFonts w:hint="eastAsia" w:ascii="宋体" w:hAnsi="宋体" w:eastAsia="宋体" w:cs="宋体"/>
          <w:i w:val="0"/>
          <w:caps w:val="0"/>
          <w:color w:val="0A82E5"/>
          <w:spacing w:val="0"/>
          <w:sz w:val="21"/>
          <w:szCs w:val="21"/>
          <w:shd w:val="clear" w:fill="FFFFFF"/>
        </w:rPr>
        <w:t> 哈尔滨执信建设项目管理咨询有限公司</w:t>
      </w:r>
      <w:r>
        <w:rPr>
          <w:rFonts w:hint="eastAsia" w:ascii="宋体" w:hAnsi="宋体" w:eastAsia="宋体" w:cs="宋体"/>
          <w:i w:val="0"/>
          <w:caps w:val="0"/>
          <w:color w:val="666666"/>
          <w:spacing w:val="0"/>
          <w:sz w:val="21"/>
          <w:szCs w:val="21"/>
          <w:shd w:val="clear" w:fill="FFFFFF"/>
        </w:rPr>
        <w:t> 电话：</w:t>
      </w:r>
      <w:r>
        <w:rPr>
          <w:rFonts w:hint="eastAsia" w:ascii="宋体" w:hAnsi="宋体" w:eastAsia="宋体" w:cs="宋体"/>
          <w:i w:val="0"/>
          <w:caps w:val="0"/>
          <w:color w:val="0A82E5"/>
          <w:spacing w:val="0"/>
          <w:sz w:val="21"/>
          <w:szCs w:val="21"/>
          <w:shd w:val="clear" w:fill="FFFFFF"/>
        </w:rPr>
        <w:t> 0451-87696089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sz w:val="25"/>
          <w:szCs w:val="25"/>
        </w:rPr>
      </w:pPr>
      <w:r>
        <w:rPr>
          <w:rFonts w:hint="eastAsia" w:ascii="宋体" w:hAnsi="宋体" w:eastAsia="宋体" w:cs="宋体"/>
          <w:b/>
          <w:i w:val="0"/>
          <w:caps w:val="0"/>
          <w:color w:val="666666"/>
          <w:spacing w:val="0"/>
          <w:sz w:val="25"/>
          <w:szCs w:val="25"/>
          <w:shd w:val="clear" w:fill="FFFFFF"/>
        </w:rPr>
        <w:t>八.公告发布媒介：</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中国政府采购网 黑龙江省政府采购网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sz w:val="25"/>
          <w:szCs w:val="25"/>
        </w:rPr>
      </w:pPr>
      <w:r>
        <w:rPr>
          <w:rFonts w:hint="eastAsia" w:ascii="宋体" w:hAnsi="宋体" w:eastAsia="宋体" w:cs="宋体"/>
          <w:b/>
          <w:i w:val="0"/>
          <w:caps w:val="0"/>
          <w:color w:val="666666"/>
          <w:spacing w:val="0"/>
          <w:sz w:val="25"/>
          <w:szCs w:val="25"/>
          <w:shd w:val="clear" w:fill="FFFFFF"/>
        </w:rPr>
        <w:t>联系信息</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1．采购代理机构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采购代理机构名称：</w:t>
      </w:r>
      <w:r>
        <w:rPr>
          <w:rFonts w:hint="eastAsia" w:ascii="宋体" w:hAnsi="宋体" w:eastAsia="宋体" w:cs="宋体"/>
          <w:i w:val="0"/>
          <w:caps w:val="0"/>
          <w:color w:val="0A82E5"/>
          <w:spacing w:val="0"/>
          <w:sz w:val="21"/>
          <w:szCs w:val="21"/>
          <w:shd w:val="clear" w:fill="FFFFFF"/>
        </w:rPr>
        <w:t>哈尔滨执信建设项目管理咨询有限公司</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地址： </w:t>
      </w:r>
      <w:r>
        <w:rPr>
          <w:rFonts w:hint="eastAsia" w:ascii="宋体" w:hAnsi="宋体" w:eastAsia="宋体" w:cs="宋体"/>
          <w:i w:val="0"/>
          <w:caps w:val="0"/>
          <w:color w:val="0A82E5"/>
          <w:spacing w:val="0"/>
          <w:sz w:val="21"/>
          <w:szCs w:val="21"/>
          <w:shd w:val="clear" w:fill="FFFFFF"/>
        </w:rPr>
        <w:t>哈尔滨市道里区丽江路2474号4层</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联系人：  </w:t>
      </w:r>
      <w:r>
        <w:rPr>
          <w:rFonts w:hint="eastAsia" w:ascii="宋体" w:hAnsi="宋体" w:eastAsia="宋体" w:cs="宋体"/>
          <w:i w:val="0"/>
          <w:caps w:val="0"/>
          <w:color w:val="0A82E5"/>
          <w:spacing w:val="0"/>
          <w:sz w:val="21"/>
          <w:szCs w:val="21"/>
          <w:shd w:val="clear" w:fill="FFFFFF"/>
        </w:rPr>
        <w:t>哈尔滨执信建设项目管理咨询有限公司</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联系电话：  </w:t>
      </w:r>
      <w:r>
        <w:rPr>
          <w:rFonts w:hint="eastAsia" w:ascii="宋体" w:hAnsi="宋体" w:eastAsia="宋体" w:cs="宋体"/>
          <w:i w:val="0"/>
          <w:caps w:val="0"/>
          <w:color w:val="0A82E5"/>
          <w:spacing w:val="0"/>
          <w:sz w:val="21"/>
          <w:szCs w:val="21"/>
          <w:shd w:val="clear" w:fill="FFFFFF"/>
        </w:rPr>
        <w:t>18686706368</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账户名称：系统自动生成的缴交账户名称</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开户行：详见投标人须知</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账号：详见投标人须知</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2．采购人信息</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采购单位名称：</w:t>
      </w:r>
      <w:r>
        <w:rPr>
          <w:rFonts w:hint="eastAsia" w:ascii="宋体" w:hAnsi="宋体" w:eastAsia="宋体" w:cs="宋体"/>
          <w:i w:val="0"/>
          <w:caps w:val="0"/>
          <w:color w:val="0A82E5"/>
          <w:spacing w:val="0"/>
          <w:sz w:val="21"/>
          <w:szCs w:val="21"/>
          <w:shd w:val="clear" w:fill="FFFFFF"/>
        </w:rPr>
        <w:t>哈尔滨市不动产登记交易事务中心</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地址：  </w:t>
      </w:r>
      <w:r>
        <w:rPr>
          <w:rFonts w:hint="eastAsia" w:ascii="宋体" w:hAnsi="宋体" w:eastAsia="宋体" w:cs="宋体"/>
          <w:i w:val="0"/>
          <w:caps w:val="0"/>
          <w:color w:val="0A82E5"/>
          <w:spacing w:val="0"/>
          <w:sz w:val="21"/>
          <w:szCs w:val="21"/>
          <w:shd w:val="clear" w:fill="FFFFFF"/>
        </w:rPr>
        <w:t>哈尔滨市中山路181号市民大厦</w:t>
      </w:r>
      <w:r>
        <w:rPr>
          <w:rFonts w:hint="eastAsia" w:ascii="宋体" w:hAnsi="宋体" w:eastAsia="宋体" w:cs="宋体"/>
          <w:i w:val="0"/>
          <w:caps w:val="0"/>
          <w:color w:val="666666"/>
          <w:spacing w:val="0"/>
          <w:sz w:val="21"/>
          <w:szCs w:val="21"/>
          <w:shd w:val="clear" w:fill="FFFFFF"/>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联系人： </w:t>
      </w:r>
      <w:r>
        <w:rPr>
          <w:rFonts w:hint="eastAsia" w:ascii="宋体" w:hAnsi="宋体" w:eastAsia="宋体" w:cs="宋体"/>
          <w:i w:val="0"/>
          <w:caps w:val="0"/>
          <w:color w:val="0A82E5"/>
          <w:spacing w:val="0"/>
          <w:sz w:val="21"/>
          <w:szCs w:val="21"/>
          <w:shd w:val="clear" w:fill="FFFFFF"/>
        </w:rPr>
        <w:t>高原</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联系电话： </w:t>
      </w:r>
      <w:r>
        <w:rPr>
          <w:rFonts w:hint="eastAsia" w:ascii="宋体" w:hAnsi="宋体" w:eastAsia="宋体" w:cs="宋体"/>
          <w:i w:val="0"/>
          <w:caps w:val="0"/>
          <w:color w:val="0A82E5"/>
          <w:spacing w:val="0"/>
          <w:sz w:val="21"/>
          <w:szCs w:val="21"/>
          <w:shd w:val="clear" w:fill="FFFFFF"/>
        </w:rPr>
        <w:t>15945996040</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0A82E5"/>
          <w:spacing w:val="0"/>
          <w:sz w:val="21"/>
          <w:szCs w:val="21"/>
          <w:shd w:val="clear" w:fill="FFFFFF"/>
        </w:rPr>
        <w:t>哈尔滨执信建设项目管理咨询有限公司</w:t>
      </w:r>
      <w:r>
        <w:rPr>
          <w:rFonts w:hint="eastAsia" w:ascii="宋体" w:hAnsi="宋体" w:eastAsia="宋体" w:cs="宋体"/>
          <w:i w:val="0"/>
          <w:caps w:val="0"/>
          <w:color w:val="666666"/>
          <w:spacing w:val="0"/>
          <w:sz w:val="21"/>
          <w:szCs w:val="21"/>
          <w:shd w:val="clear" w:fill="FFFFFF"/>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 </w:t>
      </w:r>
    </w:p>
    <w:p>
      <w:pPr>
        <w:rPr>
          <w:rFonts w:hint="eastAsia" w:ascii="宋体" w:hAnsi="宋体" w:eastAsia="宋体" w:cs="宋体"/>
          <w:b/>
          <w:i w:val="0"/>
          <w:caps w:val="0"/>
          <w:color w:val="666666"/>
          <w:spacing w:val="0"/>
          <w:sz w:val="27"/>
          <w:szCs w:val="27"/>
          <w:shd w:val="clear" w:fill="FFFFFF"/>
        </w:rPr>
      </w:pPr>
      <w:r>
        <w:rPr>
          <w:rFonts w:hint="eastAsia" w:ascii="宋体" w:hAnsi="宋体" w:eastAsia="宋体" w:cs="宋体"/>
          <w:b/>
          <w:i w:val="0"/>
          <w:caps w:val="0"/>
          <w:color w:val="666666"/>
          <w:spacing w:val="0"/>
          <w:sz w:val="27"/>
          <w:szCs w:val="27"/>
          <w:shd w:val="clear" w:fill="FFFFFF"/>
        </w:rPr>
        <w:br w:type="page"/>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sz w:val="27"/>
          <w:szCs w:val="27"/>
        </w:rPr>
      </w:pPr>
      <w:r>
        <w:rPr>
          <w:rFonts w:hint="eastAsia" w:ascii="宋体" w:hAnsi="宋体" w:eastAsia="宋体" w:cs="宋体"/>
          <w:b/>
          <w:i w:val="0"/>
          <w:caps w:val="0"/>
          <w:color w:val="666666"/>
          <w:spacing w:val="0"/>
          <w:sz w:val="27"/>
          <w:szCs w:val="27"/>
          <w:shd w:val="clear" w:fill="FFFFFF"/>
        </w:rPr>
        <w:t>第二章 供应商须知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sz w:val="25"/>
          <w:szCs w:val="25"/>
        </w:rPr>
      </w:pPr>
      <w:r>
        <w:rPr>
          <w:rFonts w:hint="eastAsia" w:ascii="宋体" w:hAnsi="宋体" w:eastAsia="宋体" w:cs="宋体"/>
          <w:b/>
          <w:i w:val="0"/>
          <w:caps w:val="0"/>
          <w:color w:val="666666"/>
          <w:spacing w:val="0"/>
          <w:sz w:val="25"/>
          <w:szCs w:val="25"/>
          <w:shd w:val="clear" w:fill="FFFFFF"/>
        </w:rPr>
        <w:t>一、前附表：</w:t>
      </w:r>
    </w:p>
    <w:tbl>
      <w:tblPr>
        <w:tblStyle w:val="9"/>
        <w:tblW w:w="8546" w:type="dxa"/>
        <w:tblInd w:w="0" w:type="dxa"/>
        <w:shd w:val="clear" w:color="auto" w:fill="auto"/>
        <w:tblLayout w:type="fixed"/>
        <w:tblCellMar>
          <w:top w:w="0" w:type="dxa"/>
          <w:left w:w="0" w:type="dxa"/>
          <w:bottom w:w="0" w:type="dxa"/>
          <w:right w:w="0" w:type="dxa"/>
        </w:tblCellMar>
      </w:tblPr>
      <w:tblGrid>
        <w:gridCol w:w="752"/>
        <w:gridCol w:w="1591"/>
        <w:gridCol w:w="6203"/>
      </w:tblGrid>
      <w:tr>
        <w:tblPrEx>
          <w:shd w:val="clear" w:color="auto" w:fill="auto"/>
          <w:tblCellMar>
            <w:top w:w="0" w:type="dxa"/>
            <w:left w:w="0" w:type="dxa"/>
            <w:bottom w:w="0" w:type="dxa"/>
            <w:right w:w="0" w:type="dxa"/>
          </w:tblCellMar>
        </w:tblPrEx>
        <w:tc>
          <w:tcPr>
            <w:tcW w:w="752" w:type="dxa"/>
            <w:tcBorders>
              <w:top w:val="single" w:color="000000" w:sz="6" w:space="0"/>
              <w:left w:val="single" w:color="000000" w:sz="6" w:space="0"/>
              <w:bottom w:val="single" w:color="000000" w:sz="6" w:space="0"/>
              <w:right w:val="single" w:color="000000" w:sz="6" w:space="0"/>
            </w:tcBorders>
            <w:shd w:val="clear" w:color="auto" w:fill="F5F5F5"/>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rPr>
            </w:pPr>
            <w:r>
              <w:rPr>
                <w:rFonts w:hint="eastAsia" w:ascii="宋体" w:hAnsi="宋体" w:eastAsia="宋体" w:cs="宋体"/>
                <w:i w:val="0"/>
                <w:kern w:val="0"/>
                <w:sz w:val="24"/>
                <w:szCs w:val="24"/>
                <w:lang w:val="en-US" w:eastAsia="zh-CN" w:bidi="ar"/>
              </w:rPr>
              <w:t>序号 </w:t>
            </w:r>
          </w:p>
        </w:tc>
        <w:tc>
          <w:tcPr>
            <w:tcW w:w="1591" w:type="dxa"/>
            <w:tcBorders>
              <w:top w:val="single" w:color="000000" w:sz="6" w:space="0"/>
              <w:left w:val="single" w:color="000000" w:sz="6" w:space="0"/>
              <w:bottom w:val="single" w:color="000000" w:sz="6" w:space="0"/>
              <w:right w:val="single" w:color="000000" w:sz="6" w:space="0"/>
            </w:tcBorders>
            <w:shd w:val="clear" w:color="auto" w:fill="F5F5F5"/>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rPr>
            </w:pPr>
            <w:r>
              <w:rPr>
                <w:rFonts w:hint="eastAsia" w:ascii="宋体" w:hAnsi="宋体" w:eastAsia="宋体" w:cs="宋体"/>
                <w:i w:val="0"/>
                <w:kern w:val="0"/>
                <w:sz w:val="24"/>
                <w:szCs w:val="24"/>
                <w:lang w:val="en-US" w:eastAsia="zh-CN" w:bidi="ar"/>
              </w:rPr>
              <w:t>条款名称 </w:t>
            </w:r>
          </w:p>
        </w:tc>
        <w:tc>
          <w:tcPr>
            <w:tcW w:w="6203" w:type="dxa"/>
            <w:tcBorders>
              <w:top w:val="single" w:color="000000" w:sz="6" w:space="0"/>
              <w:left w:val="single" w:color="000000" w:sz="6" w:space="0"/>
              <w:bottom w:val="single" w:color="000000" w:sz="6" w:space="0"/>
              <w:right w:val="single" w:color="000000" w:sz="6" w:space="0"/>
            </w:tcBorders>
            <w:shd w:val="clear" w:color="auto" w:fill="F5F5F5"/>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i w:val="0"/>
              </w:rPr>
            </w:pPr>
            <w:r>
              <w:rPr>
                <w:rFonts w:hint="eastAsia" w:ascii="宋体" w:hAnsi="宋体" w:eastAsia="宋体" w:cs="宋体"/>
                <w:i w:val="0"/>
                <w:kern w:val="0"/>
                <w:sz w:val="24"/>
                <w:szCs w:val="24"/>
                <w:lang w:val="en-US" w:eastAsia="zh-CN" w:bidi="ar"/>
              </w:rPr>
              <w:t> 内容及要求</w:t>
            </w:r>
          </w:p>
        </w:tc>
      </w:tr>
      <w:tr>
        <w:tblPrEx>
          <w:shd w:val="clear" w:color="auto" w:fill="auto"/>
          <w:tblCellMar>
            <w:top w:w="0" w:type="dxa"/>
            <w:left w:w="0" w:type="dxa"/>
            <w:bottom w:w="0" w:type="dxa"/>
            <w:right w:w="0" w:type="dxa"/>
          </w:tblCellMar>
        </w:tblPrEx>
        <w:tc>
          <w:tcPr>
            <w:tcW w:w="75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1</w:t>
            </w:r>
          </w:p>
        </w:tc>
        <w:tc>
          <w:tcPr>
            <w:tcW w:w="1591"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分包情况</w:t>
            </w:r>
          </w:p>
        </w:tc>
        <w:tc>
          <w:tcPr>
            <w:tcW w:w="620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共</w:t>
            </w:r>
            <w:r>
              <w:rPr>
                <w:rFonts w:hint="eastAsia" w:ascii="宋体" w:hAnsi="宋体" w:eastAsia="宋体" w:cs="宋体"/>
                <w:color w:val="0A82E5"/>
                <w:kern w:val="0"/>
                <w:sz w:val="24"/>
                <w:szCs w:val="24"/>
                <w:lang w:val="en-US" w:eastAsia="zh-CN" w:bidi="ar"/>
              </w:rPr>
              <w:t>1</w:t>
            </w:r>
            <w:r>
              <w:rPr>
                <w:rFonts w:hint="eastAsia" w:ascii="宋体" w:hAnsi="宋体" w:eastAsia="宋体" w:cs="宋体"/>
                <w:kern w:val="0"/>
                <w:sz w:val="24"/>
                <w:szCs w:val="24"/>
                <w:lang w:val="en-US" w:eastAsia="zh-CN" w:bidi="ar"/>
              </w:rPr>
              <w:t>包 </w:t>
            </w:r>
          </w:p>
        </w:tc>
      </w:tr>
      <w:tr>
        <w:tblPrEx>
          <w:shd w:val="clear" w:color="auto" w:fill="auto"/>
          <w:tblCellMar>
            <w:top w:w="0" w:type="dxa"/>
            <w:left w:w="0" w:type="dxa"/>
            <w:bottom w:w="0" w:type="dxa"/>
            <w:right w:w="0" w:type="dxa"/>
          </w:tblCellMar>
        </w:tblPrEx>
        <w:tc>
          <w:tcPr>
            <w:tcW w:w="75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2</w:t>
            </w:r>
          </w:p>
        </w:tc>
        <w:tc>
          <w:tcPr>
            <w:tcW w:w="1591"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采购方式</w:t>
            </w:r>
          </w:p>
        </w:tc>
        <w:tc>
          <w:tcPr>
            <w:tcW w:w="620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color w:val="0A82E5"/>
                <w:kern w:val="0"/>
                <w:sz w:val="24"/>
                <w:szCs w:val="24"/>
                <w:lang w:val="en-US" w:eastAsia="zh-CN" w:bidi="ar"/>
              </w:rPr>
              <w:t>公开招标</w:t>
            </w:r>
          </w:p>
        </w:tc>
      </w:tr>
      <w:tr>
        <w:tblPrEx>
          <w:shd w:val="clear" w:color="auto" w:fill="auto"/>
          <w:tblCellMar>
            <w:top w:w="0" w:type="dxa"/>
            <w:left w:w="0" w:type="dxa"/>
            <w:bottom w:w="0" w:type="dxa"/>
            <w:right w:w="0" w:type="dxa"/>
          </w:tblCellMar>
        </w:tblPrEx>
        <w:tc>
          <w:tcPr>
            <w:tcW w:w="75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3</w:t>
            </w:r>
          </w:p>
        </w:tc>
        <w:tc>
          <w:tcPr>
            <w:tcW w:w="1591"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开标方式</w:t>
            </w:r>
          </w:p>
        </w:tc>
        <w:tc>
          <w:tcPr>
            <w:tcW w:w="620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color w:val="0A82E5"/>
                <w:kern w:val="0"/>
                <w:sz w:val="24"/>
                <w:szCs w:val="24"/>
                <w:lang w:val="en-US" w:eastAsia="zh-CN" w:bidi="ar"/>
              </w:rPr>
              <w:t>现场网上开标</w:t>
            </w:r>
          </w:p>
        </w:tc>
      </w:tr>
      <w:tr>
        <w:tblPrEx>
          <w:shd w:val="clear" w:color="auto" w:fill="auto"/>
          <w:tblCellMar>
            <w:top w:w="0" w:type="dxa"/>
            <w:left w:w="0" w:type="dxa"/>
            <w:bottom w:w="0" w:type="dxa"/>
            <w:right w:w="0" w:type="dxa"/>
          </w:tblCellMar>
        </w:tblPrEx>
        <w:tc>
          <w:tcPr>
            <w:tcW w:w="75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4</w:t>
            </w:r>
          </w:p>
        </w:tc>
        <w:tc>
          <w:tcPr>
            <w:tcW w:w="1591"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评标方式</w:t>
            </w:r>
          </w:p>
        </w:tc>
        <w:tc>
          <w:tcPr>
            <w:tcW w:w="620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color w:val="0A82E5"/>
                <w:kern w:val="0"/>
                <w:sz w:val="24"/>
                <w:szCs w:val="24"/>
                <w:lang w:val="en-US" w:eastAsia="zh-CN" w:bidi="ar"/>
              </w:rPr>
              <w:t>现场网上评标</w:t>
            </w:r>
          </w:p>
        </w:tc>
      </w:tr>
      <w:tr>
        <w:tblPrEx>
          <w:shd w:val="clear" w:color="auto" w:fill="auto"/>
          <w:tblCellMar>
            <w:top w:w="0" w:type="dxa"/>
            <w:left w:w="0" w:type="dxa"/>
            <w:bottom w:w="0" w:type="dxa"/>
            <w:right w:w="0" w:type="dxa"/>
          </w:tblCellMar>
        </w:tblPrEx>
        <w:tc>
          <w:tcPr>
            <w:tcW w:w="75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5</w:t>
            </w:r>
          </w:p>
        </w:tc>
        <w:tc>
          <w:tcPr>
            <w:tcW w:w="1591"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rPr>
              <w:t>是否专门面向中小企业采购</w:t>
            </w:r>
          </w:p>
        </w:tc>
        <w:tc>
          <w:tcPr>
            <w:tcW w:w="620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合同包1（综合零售服务）：否</w:t>
            </w:r>
          </w:p>
        </w:tc>
      </w:tr>
      <w:tr>
        <w:tblPrEx>
          <w:shd w:val="clear" w:color="auto" w:fill="auto"/>
          <w:tblCellMar>
            <w:top w:w="0" w:type="dxa"/>
            <w:left w:w="0" w:type="dxa"/>
            <w:bottom w:w="0" w:type="dxa"/>
            <w:right w:w="0" w:type="dxa"/>
          </w:tblCellMar>
        </w:tblPrEx>
        <w:tc>
          <w:tcPr>
            <w:tcW w:w="75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6</w:t>
            </w:r>
          </w:p>
        </w:tc>
        <w:tc>
          <w:tcPr>
            <w:tcW w:w="1591"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评标办法</w:t>
            </w:r>
          </w:p>
        </w:tc>
        <w:tc>
          <w:tcPr>
            <w:tcW w:w="620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合同包1（综合零售服务）：综合评分法</w:t>
            </w:r>
          </w:p>
        </w:tc>
      </w:tr>
      <w:tr>
        <w:tblPrEx>
          <w:shd w:val="clear" w:color="auto" w:fill="auto"/>
          <w:tblCellMar>
            <w:top w:w="0" w:type="dxa"/>
            <w:left w:w="0" w:type="dxa"/>
            <w:bottom w:w="0" w:type="dxa"/>
            <w:right w:w="0" w:type="dxa"/>
          </w:tblCellMar>
        </w:tblPrEx>
        <w:tc>
          <w:tcPr>
            <w:tcW w:w="75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7</w:t>
            </w:r>
          </w:p>
        </w:tc>
        <w:tc>
          <w:tcPr>
            <w:tcW w:w="1591"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获取招标文件时间（同招标文件提供期限） </w:t>
            </w:r>
          </w:p>
        </w:tc>
        <w:tc>
          <w:tcPr>
            <w:tcW w:w="620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rPr>
              <w:t>详见招标公告  </w:t>
            </w:r>
          </w:p>
        </w:tc>
      </w:tr>
      <w:tr>
        <w:tblPrEx>
          <w:shd w:val="clear" w:color="auto" w:fill="auto"/>
          <w:tblCellMar>
            <w:top w:w="0" w:type="dxa"/>
            <w:left w:w="0" w:type="dxa"/>
            <w:bottom w:w="0" w:type="dxa"/>
            <w:right w:w="0" w:type="dxa"/>
          </w:tblCellMar>
        </w:tblPrEx>
        <w:tc>
          <w:tcPr>
            <w:tcW w:w="75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8</w:t>
            </w:r>
          </w:p>
        </w:tc>
        <w:tc>
          <w:tcPr>
            <w:tcW w:w="1591"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128" w:rightChars="-61"/>
              <w:jc w:val="left"/>
              <w:rPr>
                <w:rFonts w:hint="eastAsia" w:ascii="宋体" w:hAnsi="宋体" w:eastAsia="宋体" w:cs="宋体"/>
              </w:rPr>
            </w:pPr>
            <w:r>
              <w:rPr>
                <w:rFonts w:hint="eastAsia" w:ascii="宋体" w:hAnsi="宋体" w:eastAsia="宋体" w:cs="宋体"/>
                <w:kern w:val="0"/>
                <w:sz w:val="24"/>
                <w:szCs w:val="24"/>
                <w:lang w:val="en-US" w:eastAsia="zh-CN" w:bidi="ar"/>
              </w:rPr>
              <w:t>保证金缴纳截止时间（同递交投标文件截止时间） </w:t>
            </w:r>
          </w:p>
        </w:tc>
        <w:tc>
          <w:tcPr>
            <w:tcW w:w="620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rPr>
              <w:t>详见招标公告  </w:t>
            </w:r>
          </w:p>
        </w:tc>
      </w:tr>
      <w:tr>
        <w:tblPrEx>
          <w:shd w:val="clear" w:color="auto" w:fill="auto"/>
          <w:tblCellMar>
            <w:top w:w="0" w:type="dxa"/>
            <w:left w:w="0" w:type="dxa"/>
            <w:bottom w:w="0" w:type="dxa"/>
            <w:right w:w="0" w:type="dxa"/>
          </w:tblCellMar>
        </w:tblPrEx>
        <w:tc>
          <w:tcPr>
            <w:tcW w:w="75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9</w:t>
            </w:r>
          </w:p>
        </w:tc>
        <w:tc>
          <w:tcPr>
            <w:tcW w:w="1591"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电子投标文件递交</w:t>
            </w:r>
          </w:p>
        </w:tc>
        <w:tc>
          <w:tcPr>
            <w:tcW w:w="620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电子投标文件在投标截止时间前递交至黑龙江省政府采购网--政府采购云平台</w:t>
            </w:r>
          </w:p>
        </w:tc>
      </w:tr>
      <w:tr>
        <w:tblPrEx>
          <w:shd w:val="clear" w:color="auto" w:fill="auto"/>
          <w:tblCellMar>
            <w:top w:w="0" w:type="dxa"/>
            <w:left w:w="0" w:type="dxa"/>
            <w:bottom w:w="0" w:type="dxa"/>
            <w:right w:w="0" w:type="dxa"/>
          </w:tblCellMar>
        </w:tblPrEx>
        <w:tc>
          <w:tcPr>
            <w:tcW w:w="75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10</w:t>
            </w:r>
          </w:p>
        </w:tc>
        <w:tc>
          <w:tcPr>
            <w:tcW w:w="1591"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投标文件数量</w:t>
            </w:r>
          </w:p>
        </w:tc>
        <w:tc>
          <w:tcPr>
            <w:tcW w:w="620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（1）加密的电子投标文件 1 份（需在投标截止时间前上传至“黑龙江省政府采购网--黑龙江省政府采购管理平台”）；</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rPr>
              <w:t>（2）为避免上传的电子投标文件出现无法使用的情况，若项目采用现场开标方式时，投标人需自行携带投标客户端生成的备用电子标投标文件（.备用文件）U盘（或光盘） </w:t>
            </w:r>
            <w:r>
              <w:rPr>
                <w:rFonts w:hint="eastAsia" w:ascii="宋体" w:hAnsi="宋体" w:eastAsia="宋体" w:cs="宋体"/>
                <w:color w:val="0A82E5"/>
              </w:rPr>
              <w:t>1</w:t>
            </w:r>
            <w:r>
              <w:rPr>
                <w:rFonts w:hint="eastAsia" w:ascii="宋体" w:hAnsi="宋体" w:eastAsia="宋体" w:cs="宋体"/>
              </w:rPr>
              <w:t>份。</w:t>
            </w:r>
          </w:p>
          <w:p>
            <w:pPr>
              <w:keepNext w:val="0"/>
              <w:keepLines w:val="0"/>
              <w:widowControl/>
              <w:suppressLineNumbers w:val="0"/>
              <w:jc w:val="left"/>
            </w:pPr>
            <w:r>
              <w:rPr>
                <w:rFonts w:hint="eastAsia" w:ascii="宋体" w:hAnsi="宋体" w:eastAsia="宋体" w:cs="宋体"/>
                <w:kern w:val="0"/>
                <w:sz w:val="24"/>
                <w:szCs w:val="24"/>
                <w:lang w:val="en-US" w:eastAsia="zh-CN" w:bidi="ar"/>
              </w:rPr>
              <w:t>；若项目采用远程开标方式时， 在代理机构开启备用文件上传功能后，投标人需自行上传备用电子标投标文件（.备用文件）。</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rPr>
              <w:t>（3）纸质投标文件（正本） </w:t>
            </w:r>
            <w:r>
              <w:rPr>
                <w:rFonts w:hint="eastAsia" w:ascii="宋体" w:hAnsi="宋体" w:eastAsia="宋体" w:cs="宋体"/>
                <w:color w:val="0A82E5"/>
              </w:rPr>
              <w:t>1</w:t>
            </w:r>
            <w:r>
              <w:rPr>
                <w:rFonts w:hint="eastAsia" w:ascii="宋体" w:hAnsi="宋体" w:eastAsia="宋体" w:cs="宋体"/>
              </w:rPr>
              <w:t> 份；纸质投标文件（副本） </w:t>
            </w:r>
            <w:r>
              <w:rPr>
                <w:rFonts w:hint="eastAsia" w:ascii="宋体" w:hAnsi="宋体" w:eastAsia="宋体" w:cs="宋体"/>
                <w:color w:val="0A82E5"/>
              </w:rPr>
              <w:t>1</w:t>
            </w:r>
            <w:r>
              <w:rPr>
                <w:rFonts w:hint="eastAsia" w:ascii="宋体" w:hAnsi="宋体" w:eastAsia="宋体" w:cs="宋体"/>
              </w:rPr>
              <w:t> 份。</w:t>
            </w:r>
          </w:p>
        </w:tc>
      </w:tr>
      <w:tr>
        <w:tblPrEx>
          <w:shd w:val="clear" w:color="auto" w:fill="auto"/>
          <w:tblCellMar>
            <w:top w:w="0" w:type="dxa"/>
            <w:left w:w="0" w:type="dxa"/>
            <w:bottom w:w="0" w:type="dxa"/>
            <w:right w:w="0" w:type="dxa"/>
          </w:tblCellMar>
        </w:tblPrEx>
        <w:tc>
          <w:tcPr>
            <w:tcW w:w="75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11</w:t>
            </w:r>
          </w:p>
        </w:tc>
        <w:tc>
          <w:tcPr>
            <w:tcW w:w="1591"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中标人确定</w:t>
            </w:r>
          </w:p>
        </w:tc>
        <w:tc>
          <w:tcPr>
            <w:tcW w:w="620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color w:val="0A82E5"/>
                <w:kern w:val="0"/>
                <w:sz w:val="24"/>
                <w:szCs w:val="24"/>
                <w:lang w:val="en-US" w:eastAsia="zh-CN" w:bidi="ar"/>
              </w:rPr>
              <w:t>采购人授权评标委员会按照评审原则直接确定中标（成交）人。</w:t>
            </w:r>
          </w:p>
        </w:tc>
      </w:tr>
      <w:tr>
        <w:tblPrEx>
          <w:shd w:val="clear" w:color="auto" w:fill="auto"/>
          <w:tblCellMar>
            <w:top w:w="0" w:type="dxa"/>
            <w:left w:w="0" w:type="dxa"/>
            <w:bottom w:w="0" w:type="dxa"/>
            <w:right w:w="0" w:type="dxa"/>
          </w:tblCellMar>
        </w:tblPrEx>
        <w:tc>
          <w:tcPr>
            <w:tcW w:w="75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12</w:t>
            </w:r>
          </w:p>
        </w:tc>
        <w:tc>
          <w:tcPr>
            <w:tcW w:w="1591"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备选方案</w:t>
            </w:r>
          </w:p>
        </w:tc>
        <w:tc>
          <w:tcPr>
            <w:tcW w:w="620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  不允许</w:t>
            </w:r>
          </w:p>
        </w:tc>
      </w:tr>
      <w:tr>
        <w:tblPrEx>
          <w:shd w:val="clear" w:color="auto" w:fill="auto"/>
          <w:tblCellMar>
            <w:top w:w="0" w:type="dxa"/>
            <w:left w:w="0" w:type="dxa"/>
            <w:bottom w:w="0" w:type="dxa"/>
            <w:right w:w="0" w:type="dxa"/>
          </w:tblCellMar>
        </w:tblPrEx>
        <w:tc>
          <w:tcPr>
            <w:tcW w:w="75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13</w:t>
            </w:r>
          </w:p>
        </w:tc>
        <w:tc>
          <w:tcPr>
            <w:tcW w:w="1591"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联合体投标</w:t>
            </w:r>
          </w:p>
        </w:tc>
        <w:tc>
          <w:tcPr>
            <w:tcW w:w="620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包1： 不接受</w:t>
            </w:r>
          </w:p>
        </w:tc>
      </w:tr>
      <w:tr>
        <w:tblPrEx>
          <w:shd w:val="clear" w:color="auto" w:fill="auto"/>
          <w:tblCellMar>
            <w:top w:w="0" w:type="dxa"/>
            <w:left w:w="0" w:type="dxa"/>
            <w:bottom w:w="0" w:type="dxa"/>
            <w:right w:w="0" w:type="dxa"/>
          </w:tblCellMar>
        </w:tblPrEx>
        <w:tc>
          <w:tcPr>
            <w:tcW w:w="75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14</w:t>
            </w:r>
          </w:p>
        </w:tc>
        <w:tc>
          <w:tcPr>
            <w:tcW w:w="1591"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采购机构代理费用</w:t>
            </w:r>
          </w:p>
        </w:tc>
        <w:tc>
          <w:tcPr>
            <w:tcW w:w="620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color w:val="0A82E5"/>
                <w:kern w:val="0"/>
                <w:sz w:val="24"/>
                <w:szCs w:val="24"/>
                <w:lang w:val="en-US" w:eastAsia="zh-CN" w:bidi="ar"/>
              </w:rPr>
              <w:t>收取</w:t>
            </w:r>
          </w:p>
        </w:tc>
      </w:tr>
      <w:tr>
        <w:tblPrEx>
          <w:shd w:val="clear" w:color="auto" w:fill="auto"/>
          <w:tblCellMar>
            <w:top w:w="0" w:type="dxa"/>
            <w:left w:w="0" w:type="dxa"/>
            <w:bottom w:w="0" w:type="dxa"/>
            <w:right w:w="0" w:type="dxa"/>
          </w:tblCellMar>
        </w:tblPrEx>
        <w:tc>
          <w:tcPr>
            <w:tcW w:w="75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15</w:t>
            </w:r>
          </w:p>
        </w:tc>
        <w:tc>
          <w:tcPr>
            <w:tcW w:w="1591"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代理服务费收取方式</w:t>
            </w:r>
          </w:p>
        </w:tc>
        <w:tc>
          <w:tcPr>
            <w:tcW w:w="620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color w:val="0A82E5"/>
                <w:kern w:val="0"/>
                <w:sz w:val="24"/>
                <w:szCs w:val="24"/>
                <w:lang w:val="en-US" w:eastAsia="zh-CN" w:bidi="ar"/>
              </w:rPr>
              <w:t>收取。</w:t>
            </w:r>
            <w:r>
              <w:rPr>
                <w:rFonts w:hint="eastAsia" w:ascii="宋体" w:hAnsi="宋体" w:eastAsia="宋体" w:cs="宋体"/>
                <w:kern w:val="0"/>
                <w:sz w:val="24"/>
                <w:szCs w:val="24"/>
                <w:lang w:val="en-US" w:eastAsia="zh-CN" w:bidi="ar"/>
              </w:rPr>
              <w:t> </w:t>
            </w:r>
            <w:r>
              <w:rPr>
                <w:rFonts w:hint="eastAsia" w:ascii="宋体" w:hAnsi="宋体" w:eastAsia="宋体" w:cs="宋体"/>
                <w:kern w:val="0"/>
                <w:sz w:val="24"/>
                <w:szCs w:val="24"/>
                <w:lang w:val="en-US" w:eastAsia="zh-CN" w:bidi="ar"/>
              </w:rPr>
              <w:br w:type="textWrapping"/>
            </w:r>
            <w:r>
              <w:rPr>
                <w:rFonts w:hint="eastAsia" w:ascii="宋体" w:hAnsi="宋体" w:eastAsia="宋体" w:cs="宋体"/>
                <w:color w:val="0A82E5"/>
                <w:kern w:val="0"/>
                <w:sz w:val="24"/>
                <w:szCs w:val="24"/>
                <w:lang w:val="en-US" w:eastAsia="zh-CN" w:bidi="ar"/>
              </w:rPr>
              <w:t xml:space="preserve">采购机构代理服务收费标准：采购机构代理服务收费标准：采购机构代理服务收费标准：以实际成交价为基价，参照国家计委关于《招标代理服务收费管理暂行办法》的通知【2002】1980号文件和国家发展改革办公厅关于招标代理服务收费问题通知（发改办价格【2003】857号、发改价格[2011]534号）中规定的计取，由成交供应商支付。代理费不足伍仟时，依据《国家发展改革委关于进一步放开建设项目专业服务价格的通知》（发改价格[2015]299 号）规定，本项目招标代理服务费若不足伍仟元人民币则实行市场调节价，收取人民币伍仟元。 </w:t>
            </w:r>
            <w:r>
              <w:rPr>
                <w:rFonts w:hint="eastAsia" w:ascii="宋体" w:hAnsi="宋体" w:eastAsia="宋体" w:cs="宋体"/>
                <w:color w:val="0A82E5"/>
                <w:kern w:val="0"/>
                <w:sz w:val="24"/>
                <w:szCs w:val="24"/>
                <w:lang w:val="en-US" w:eastAsia="zh-CN" w:bidi="ar"/>
              </w:rPr>
              <w:br w:type="textWrapping"/>
            </w:r>
            <w:r>
              <w:rPr>
                <w:rFonts w:hint="eastAsia" w:ascii="宋体" w:hAnsi="宋体" w:eastAsia="宋体" w:cs="宋体"/>
                <w:color w:val="0A82E5"/>
                <w:kern w:val="0"/>
                <w:sz w:val="24"/>
                <w:szCs w:val="24"/>
                <w:lang w:val="en-US" w:eastAsia="zh-CN" w:bidi="ar"/>
              </w:rPr>
              <w:t>向中标/成交供应商收取</w:t>
            </w:r>
          </w:p>
        </w:tc>
      </w:tr>
      <w:tr>
        <w:tblPrEx>
          <w:shd w:val="clear" w:color="auto" w:fill="auto"/>
          <w:tblCellMar>
            <w:top w:w="0" w:type="dxa"/>
            <w:left w:w="0" w:type="dxa"/>
            <w:bottom w:w="0" w:type="dxa"/>
            <w:right w:w="0" w:type="dxa"/>
          </w:tblCellMar>
        </w:tblPrEx>
        <w:tc>
          <w:tcPr>
            <w:tcW w:w="75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16</w:t>
            </w:r>
          </w:p>
        </w:tc>
        <w:tc>
          <w:tcPr>
            <w:tcW w:w="1591"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投标保证金</w:t>
            </w:r>
          </w:p>
        </w:tc>
        <w:tc>
          <w:tcPr>
            <w:tcW w:w="620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rPr>
              <w:t>  本项目允许投标供应商按照相关法律法规自主选择以支票、汇票、本票或者金融机构、担保机构出具的保函等非现金形式缴纳保证金。</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50" w:right="0"/>
              <w:jc w:val="left"/>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综合零售服务：保证金人民币：0.00元整。</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  开户单位：哈尔滨执信建设项目管理咨询有限公司</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  开户银行：交通银行股份有限公司哈尔滨恒通支行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  银行账号：231000647018010023747</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rPr>
              <w:t>特别提示：</w:t>
            </w:r>
            <w:r>
              <w:rPr>
                <w:rFonts w:hint="eastAsia" w:ascii="宋体" w:hAnsi="宋体" w:eastAsia="宋体" w:cs="宋体"/>
              </w:rPr>
              <w:br w:type="textWrapping"/>
            </w:r>
            <w:r>
              <w:rPr>
                <w:rFonts w:hint="eastAsia" w:ascii="宋体" w:hAnsi="宋体" w:eastAsia="宋体" w:cs="宋体"/>
              </w:rPr>
              <w:t>  1、投标供应商应认真核对账户信息，将投标保证金足额汇入以上账户，并自行承担因汇错投标保证金而产生的一切后果。投标保证金到账（保函提交）的截止时间与投标截止时间一致，逾期不交者，投标文件将作无效处理。</w:t>
            </w:r>
            <w:r>
              <w:rPr>
                <w:rFonts w:hint="eastAsia" w:ascii="宋体" w:hAnsi="宋体" w:eastAsia="宋体" w:cs="宋体"/>
              </w:rPr>
              <w:br w:type="textWrapping"/>
            </w:r>
            <w:r>
              <w:rPr>
                <w:rFonts w:hint="eastAsia" w:ascii="宋体" w:hAnsi="宋体" w:eastAsia="宋体" w:cs="宋体"/>
              </w:rPr>
              <w:t>  2、投标供应商在转账或电汇的凭证上应按照以下格式注明，以便核对：“（项目编号：***、包组：***）的投标保证金”。</w:t>
            </w:r>
          </w:p>
        </w:tc>
      </w:tr>
      <w:tr>
        <w:tblPrEx>
          <w:shd w:val="clear" w:color="auto" w:fill="auto"/>
          <w:tblCellMar>
            <w:top w:w="0" w:type="dxa"/>
            <w:left w:w="0" w:type="dxa"/>
            <w:bottom w:w="0" w:type="dxa"/>
            <w:right w:w="0" w:type="dxa"/>
          </w:tblCellMar>
        </w:tblPrEx>
        <w:tc>
          <w:tcPr>
            <w:tcW w:w="75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17</w:t>
            </w:r>
          </w:p>
        </w:tc>
        <w:tc>
          <w:tcPr>
            <w:tcW w:w="1591"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电子招投标</w:t>
            </w:r>
          </w:p>
        </w:tc>
        <w:tc>
          <w:tcPr>
            <w:tcW w:w="620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rPr>
              <w:t>  各投标人应当在投标截止时间前上传加密的电子投标文件至“黑龙江省政府采购网”未在投标截止时间前上传电子投标文件的，视为自动放弃投标。投标人因系统或网络问题无法上传电子投标文件时，请在工作时间及时拨打联系电话4009985566按5转1号键。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b/>
              </w:rPr>
              <w:t>网上开标（投标人需到开标现场）</w:t>
            </w:r>
            <w:r>
              <w:rPr>
                <w:rFonts w:hint="eastAsia" w:ascii="宋体" w:hAnsi="宋体" w:eastAsia="宋体" w:cs="宋体"/>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rPr>
              <w:t>1．项目采用电子开标（网上开标），如在开标过程中出现意外情况导致无法继续进行电子开标时，改为非加密电子投标文件开标。本项目采用电子评标（网上评标），只对加密电子投标文件进行评审，如在评标过程中出现意外情况导致无法继续进行电子评标时，改为非加密电子投标文件评标。</w:t>
            </w:r>
            <w:r>
              <w:rPr>
                <w:rFonts w:hint="eastAsia" w:ascii="宋体" w:hAnsi="宋体" w:eastAsia="宋体" w:cs="宋体"/>
              </w:rPr>
              <w:br w:type="textWrapping"/>
            </w:r>
            <w:r>
              <w:rPr>
                <w:rFonts w:hint="eastAsia" w:ascii="宋体" w:hAnsi="宋体" w:eastAsia="宋体" w:cs="宋体"/>
              </w:rPr>
              <w:t>2．电子投标文件是指通过投标客户端编制，在电子投标文件中，涉及“加盖公章”的内容应使用单位电子公章完成。加密后，成功上传至黑龙江省政府采购网的最终版指定格式电子投标文件。</w:t>
            </w:r>
            <w:r>
              <w:rPr>
                <w:rFonts w:hint="eastAsia" w:ascii="宋体" w:hAnsi="宋体" w:eastAsia="宋体" w:cs="宋体"/>
              </w:rPr>
              <w:br w:type="textWrapping"/>
            </w:r>
            <w:r>
              <w:rPr>
                <w:rFonts w:hint="eastAsia" w:ascii="宋体" w:hAnsi="宋体" w:eastAsia="宋体" w:cs="宋体"/>
              </w:rPr>
              <w:t>3．使用投标客户端，经过编制、签章，在生成加密投标文件时，会同时生成非加密投标文件，供投标人刻录使用。U盘（或光盘）由投标人自行刻录、存储，投标人必须保证电子存储设备能够正常读取。U盘（或光盘）表面、 外包装上应简要载明项目编号、项目名称、投标单位名称等信息。</w:t>
            </w:r>
            <w:r>
              <w:rPr>
                <w:rFonts w:hint="eastAsia" w:ascii="宋体" w:hAnsi="宋体" w:eastAsia="宋体" w:cs="宋体"/>
              </w:rPr>
              <w:br w:type="textWrapping"/>
            </w:r>
            <w:r>
              <w:rPr>
                <w:rFonts w:hint="eastAsia" w:ascii="宋体" w:hAnsi="宋体" w:eastAsia="宋体" w:cs="宋体"/>
              </w:rPr>
              <w:t>4．投标人的法定代表人或其授权代表应当按照本招标公告载明的时间和地点参加开标。开标时，投标人应当使用 CA 锁在招标文件规定的时间内完成投标文件在线解密。</w:t>
            </w:r>
            <w:r>
              <w:rPr>
                <w:rFonts w:hint="eastAsia" w:ascii="宋体" w:hAnsi="宋体" w:eastAsia="宋体" w:cs="宋体"/>
              </w:rPr>
              <w:br w:type="textWrapping"/>
            </w:r>
            <w:r>
              <w:rPr>
                <w:rFonts w:hint="eastAsia" w:ascii="宋体" w:hAnsi="宋体" w:eastAsia="宋体" w:cs="宋体"/>
              </w:rPr>
              <w:t>5．开标时出现下列情况的，将视为逾期送达或者未按照招标文件要求密封的投标文件，采购人、采购代理机构应当拒收。</w:t>
            </w:r>
            <w:r>
              <w:rPr>
                <w:rFonts w:hint="eastAsia" w:ascii="宋体" w:hAnsi="宋体" w:eastAsia="宋体" w:cs="宋体"/>
              </w:rPr>
              <w:br w:type="textWrapping"/>
            </w:r>
            <w:r>
              <w:rPr>
                <w:rFonts w:hint="eastAsia" w:ascii="宋体" w:hAnsi="宋体" w:eastAsia="宋体" w:cs="宋体"/>
              </w:rPr>
              <w:t>（1） 投标人代表未按招标文件要求参加开标会的或开标现场未携带CA锁的；</w:t>
            </w:r>
            <w:r>
              <w:rPr>
                <w:rFonts w:hint="eastAsia" w:ascii="宋体" w:hAnsi="宋体" w:eastAsia="宋体" w:cs="宋体"/>
              </w:rPr>
              <w:br w:type="textWrapping"/>
            </w:r>
            <w:r>
              <w:rPr>
                <w:rFonts w:hint="eastAsia" w:ascii="宋体" w:hAnsi="宋体" w:eastAsia="宋体" w:cs="宋体"/>
              </w:rPr>
              <w:t>（2） 投标人未在规定时间内完成电子投标文件在线解密；</w:t>
            </w:r>
            <w:r>
              <w:rPr>
                <w:rFonts w:hint="eastAsia" w:ascii="宋体" w:hAnsi="宋体" w:eastAsia="宋体" w:cs="宋体"/>
              </w:rPr>
              <w:br w:type="textWrapping"/>
            </w:r>
            <w:r>
              <w:rPr>
                <w:rFonts w:hint="eastAsia" w:ascii="宋体" w:hAnsi="宋体" w:eastAsia="宋体" w:cs="宋体"/>
              </w:rPr>
              <w:t>（3） 经检查数字证书无效的投标文件；</w:t>
            </w:r>
            <w:r>
              <w:rPr>
                <w:rFonts w:hint="eastAsia" w:ascii="宋体" w:hAnsi="宋体" w:eastAsia="宋体" w:cs="宋体"/>
              </w:rPr>
              <w:br w:type="textWrapping"/>
            </w:r>
            <w:r>
              <w:rPr>
                <w:rFonts w:hint="eastAsia" w:ascii="宋体" w:hAnsi="宋体" w:eastAsia="宋体" w:cs="宋体"/>
              </w:rPr>
              <w:t>（4） 投标人自身原因造成电子投标文件未能解密的；</w:t>
            </w:r>
            <w:r>
              <w:rPr>
                <w:rFonts w:hint="eastAsia" w:ascii="宋体" w:hAnsi="宋体" w:eastAsia="宋体" w:cs="宋体"/>
              </w:rPr>
              <w:br w:type="textWrapping"/>
            </w:r>
            <w:r>
              <w:rPr>
                <w:rFonts w:hint="eastAsia" w:ascii="宋体" w:hAnsi="宋体" w:eastAsia="宋体" w:cs="宋体"/>
              </w:rPr>
              <w:t>（5） 开标现场无法使用系统进行电子开评标时，投标人未按招标文件要求提供非加密电子版投标文件的。</w:t>
            </w:r>
            <w:r>
              <w:rPr>
                <w:rFonts w:hint="eastAsia" w:ascii="宋体" w:hAnsi="宋体" w:eastAsia="宋体" w:cs="宋体"/>
              </w:rPr>
              <w:br w:type="textWrapping"/>
            </w:r>
            <w:r>
              <w:rPr>
                <w:rFonts w:hint="eastAsia" w:ascii="宋体" w:hAnsi="宋体" w:eastAsia="宋体" w:cs="宋体"/>
              </w:rPr>
              <w:t>本招标项目的投标人必须在开标时间开始后完成所投全部标段的电子投标文件在线解密。投标人必须保证在规定时间内完成全部标段的电子投标文件解密。</w:t>
            </w:r>
          </w:p>
        </w:tc>
      </w:tr>
      <w:tr>
        <w:tblPrEx>
          <w:shd w:val="clear" w:color="auto" w:fill="auto"/>
          <w:tblCellMar>
            <w:top w:w="0" w:type="dxa"/>
            <w:left w:w="0" w:type="dxa"/>
            <w:bottom w:w="0" w:type="dxa"/>
            <w:right w:w="0" w:type="dxa"/>
          </w:tblCellMar>
        </w:tblPrEx>
        <w:tc>
          <w:tcPr>
            <w:tcW w:w="75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18</w:t>
            </w:r>
          </w:p>
        </w:tc>
        <w:tc>
          <w:tcPr>
            <w:tcW w:w="1591"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电子投标文件签字、盖章要求</w:t>
            </w:r>
          </w:p>
        </w:tc>
        <w:tc>
          <w:tcPr>
            <w:tcW w:w="620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rPr>
              <w:t>应按照第七章“投标文件格式”要求，使用单位电子签章（CA）进行签字、加盖公章。</w:t>
            </w:r>
            <w:r>
              <w:rPr>
                <w:rFonts w:hint="eastAsia" w:ascii="宋体" w:hAnsi="宋体" w:eastAsia="宋体" w:cs="宋体"/>
              </w:rPr>
              <w:br w:type="textWrapping"/>
            </w:r>
            <w:r>
              <w:rPr>
                <w:rFonts w:hint="eastAsia" w:ascii="宋体" w:hAnsi="宋体" w:eastAsia="宋体" w:cs="宋体"/>
              </w:rPr>
              <w:t>说明：若涉及到授权代表签字的可将文件签字页先进行签字、扫描后导入加密电子投标文件。</w:t>
            </w:r>
          </w:p>
        </w:tc>
      </w:tr>
      <w:tr>
        <w:tblPrEx>
          <w:shd w:val="clear" w:color="auto" w:fill="auto"/>
          <w:tblCellMar>
            <w:top w:w="0" w:type="dxa"/>
            <w:left w:w="0" w:type="dxa"/>
            <w:bottom w:w="0" w:type="dxa"/>
            <w:right w:w="0" w:type="dxa"/>
          </w:tblCellMar>
        </w:tblPrEx>
        <w:tc>
          <w:tcPr>
            <w:tcW w:w="75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19</w:t>
            </w:r>
          </w:p>
        </w:tc>
        <w:tc>
          <w:tcPr>
            <w:tcW w:w="1591"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投标客户端</w:t>
            </w:r>
          </w:p>
        </w:tc>
        <w:tc>
          <w:tcPr>
            <w:tcW w:w="620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投标客户端需要自行登录“黑龙江省政府采购网--政府采购云平台”下载。 </w:t>
            </w:r>
          </w:p>
        </w:tc>
      </w:tr>
      <w:tr>
        <w:tblPrEx>
          <w:shd w:val="clear" w:color="auto" w:fill="auto"/>
          <w:tblCellMar>
            <w:top w:w="0" w:type="dxa"/>
            <w:left w:w="0" w:type="dxa"/>
            <w:bottom w:w="0" w:type="dxa"/>
            <w:right w:w="0" w:type="dxa"/>
          </w:tblCellMar>
        </w:tblPrEx>
        <w:tc>
          <w:tcPr>
            <w:tcW w:w="75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20</w:t>
            </w:r>
          </w:p>
        </w:tc>
        <w:tc>
          <w:tcPr>
            <w:tcW w:w="1591"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rPr>
              <w:t>有效供应商家数</w:t>
            </w:r>
          </w:p>
        </w:tc>
        <w:tc>
          <w:tcPr>
            <w:tcW w:w="620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包1：3</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A82E5"/>
              </w:rPr>
              <w:t>此数约定了开标与评标过程中的最低有效供应商家数，当家数不足时项目将不得开标、评标；文件中其他描述若与此规定矛盾以此为准。</w:t>
            </w:r>
          </w:p>
        </w:tc>
      </w:tr>
      <w:tr>
        <w:tblPrEx>
          <w:shd w:val="clear" w:color="auto" w:fill="auto"/>
          <w:tblCellMar>
            <w:top w:w="0" w:type="dxa"/>
            <w:left w:w="0" w:type="dxa"/>
            <w:bottom w:w="0" w:type="dxa"/>
            <w:right w:w="0" w:type="dxa"/>
          </w:tblCellMar>
        </w:tblPrEx>
        <w:tc>
          <w:tcPr>
            <w:tcW w:w="75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21</w:t>
            </w:r>
          </w:p>
        </w:tc>
        <w:tc>
          <w:tcPr>
            <w:tcW w:w="1591"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rPr>
              <w:t>报价形式</w:t>
            </w:r>
          </w:p>
        </w:tc>
        <w:tc>
          <w:tcPr>
            <w:tcW w:w="620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A82E5"/>
              </w:rPr>
            </w:pPr>
            <w:r>
              <w:rPr>
                <w:rFonts w:hint="eastAsia" w:ascii="宋体" w:hAnsi="宋体" w:eastAsia="宋体" w:cs="宋体"/>
                <w:color w:val="0A82E5"/>
              </w:rPr>
              <w:t>合同包1（综合零售服务）:报价下浮</w:t>
            </w:r>
          </w:p>
        </w:tc>
      </w:tr>
      <w:tr>
        <w:tblPrEx>
          <w:tblCellMar>
            <w:top w:w="0" w:type="dxa"/>
            <w:left w:w="0" w:type="dxa"/>
            <w:bottom w:w="0" w:type="dxa"/>
            <w:right w:w="0" w:type="dxa"/>
          </w:tblCellMar>
        </w:tblPrEx>
        <w:tc>
          <w:tcPr>
            <w:tcW w:w="75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22</w:t>
            </w:r>
          </w:p>
        </w:tc>
        <w:tc>
          <w:tcPr>
            <w:tcW w:w="1591"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rPr>
              <w:t>投标有效期</w:t>
            </w:r>
          </w:p>
        </w:tc>
        <w:tc>
          <w:tcPr>
            <w:tcW w:w="620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A82E5"/>
              </w:rPr>
            </w:pPr>
            <w:r>
              <w:rPr>
                <w:rFonts w:hint="eastAsia" w:ascii="宋体" w:hAnsi="宋体" w:eastAsia="宋体" w:cs="宋体"/>
                <w:color w:val="0A82E5"/>
              </w:rPr>
              <w:t>从提交投标（响应）文件的截止之日起90日历天</w:t>
            </w:r>
          </w:p>
        </w:tc>
      </w:tr>
      <w:tr>
        <w:tblPrEx>
          <w:tblCellMar>
            <w:top w:w="0" w:type="dxa"/>
            <w:left w:w="0" w:type="dxa"/>
            <w:bottom w:w="0" w:type="dxa"/>
            <w:right w:w="0" w:type="dxa"/>
          </w:tblCellMar>
        </w:tblPrEx>
        <w:tc>
          <w:tcPr>
            <w:tcW w:w="75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23</w:t>
            </w:r>
          </w:p>
        </w:tc>
        <w:tc>
          <w:tcPr>
            <w:tcW w:w="1591"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rPr>
              <w:t>其他</w:t>
            </w:r>
          </w:p>
        </w:tc>
        <w:tc>
          <w:tcPr>
            <w:tcW w:w="620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r>
      <w:tr>
        <w:tblPrEx>
          <w:tblCellMar>
            <w:top w:w="0" w:type="dxa"/>
            <w:left w:w="0" w:type="dxa"/>
            <w:bottom w:w="0" w:type="dxa"/>
            <w:right w:w="0" w:type="dxa"/>
          </w:tblCellMar>
        </w:tblPrEx>
        <w:tc>
          <w:tcPr>
            <w:tcW w:w="75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24</w:t>
            </w:r>
          </w:p>
        </w:tc>
        <w:tc>
          <w:tcPr>
            <w:tcW w:w="1591"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rPr>
              <w:t>项目兼投兼中规则</w:t>
            </w:r>
          </w:p>
        </w:tc>
        <w:tc>
          <w:tcPr>
            <w:tcW w:w="620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兼投兼中：本项目兼投兼中</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sz w:val="25"/>
          <w:szCs w:val="25"/>
        </w:rPr>
      </w:pPr>
      <w:r>
        <w:rPr>
          <w:rFonts w:hint="eastAsia" w:ascii="宋体" w:hAnsi="宋体" w:eastAsia="宋体" w:cs="宋体"/>
          <w:b/>
          <w:i w:val="0"/>
          <w:caps w:val="0"/>
          <w:color w:val="666666"/>
          <w:spacing w:val="0"/>
          <w:sz w:val="25"/>
          <w:szCs w:val="25"/>
          <w:shd w:val="clear" w:fill="FFFFFF"/>
        </w:rPr>
        <w:t>三、投标须知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sz w:val="25"/>
          <w:szCs w:val="25"/>
        </w:rPr>
      </w:pPr>
      <w:r>
        <w:rPr>
          <w:rFonts w:hint="eastAsia" w:ascii="宋体" w:hAnsi="宋体" w:eastAsia="宋体" w:cs="宋体"/>
          <w:b/>
          <w:i w:val="0"/>
          <w:caps w:val="0"/>
          <w:color w:val="666666"/>
          <w:spacing w:val="0"/>
          <w:sz w:val="25"/>
          <w:szCs w:val="25"/>
          <w:shd w:val="clear" w:fill="FFFFFF"/>
        </w:rPr>
        <w:t>1.投标方式</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1.1投标方式采用网上投标，流程如下：</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应在黑龙江省政府采购网（http://hljcg.hlj.gov.cn）提前注册并办理电子签章CA，CA用于制作投标文件时盖章、加密和开标时解密（CA办理流程及驱动下载参考黑龙江省政府采购网（http://hljcg.hlj.gov.cn）办事指南-CA办理流程）具体操作步骤，在黑龙江省政府采购网（http://hljcg.hlj.gov.cn/）下载政府采购供应商操作手册。</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1.2缴纳投标保证金（如有）。本采购项目采用“虚拟子账号”形式收退投标保证金，每一个投标人在所投的每一项目下合同包会对应每一家银行自动生成一个账号，称为“虚拟子账号”。在进行投标信息确认后，应通过应标管理-已投标的项目，选择缴纳银行并获取对应不同包的缴纳金额以及虚拟子账号信息，并在开标时间前，通过转账至上述账号中，付款人名称必须为投标单位全称且与投标信息一致。</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若出现账号缴纳不一致、缴纳金额与投标人须知前附表规定的金额不一致或缴纳时间超过开标时间，将导致保证金缴纳失败。</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1.3查看投标状况。通过应标管理-已投标的项目可查看已投标项目信息。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sz w:val="25"/>
          <w:szCs w:val="25"/>
        </w:rPr>
      </w:pPr>
      <w:r>
        <w:rPr>
          <w:rFonts w:hint="eastAsia" w:ascii="宋体" w:hAnsi="宋体" w:eastAsia="宋体" w:cs="宋体"/>
          <w:b/>
          <w:i w:val="0"/>
          <w:caps w:val="0"/>
          <w:color w:val="666666"/>
          <w:spacing w:val="0"/>
          <w:sz w:val="25"/>
          <w:szCs w:val="25"/>
          <w:shd w:val="clear" w:fill="FFFFFF"/>
        </w:rPr>
        <w:t>2.特别提示</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2.1缴纳保证金时间以保证金到账时间为准，由于投标保证金到账需要一定时间，请投标人在投标截止前及早缴纳。</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sz w:val="25"/>
          <w:szCs w:val="25"/>
        </w:rPr>
      </w:pPr>
      <w:r>
        <w:rPr>
          <w:rFonts w:hint="eastAsia" w:ascii="宋体" w:hAnsi="宋体" w:eastAsia="宋体" w:cs="宋体"/>
          <w:b/>
          <w:i w:val="0"/>
          <w:caps w:val="0"/>
          <w:color w:val="666666"/>
          <w:spacing w:val="0"/>
          <w:sz w:val="25"/>
          <w:szCs w:val="25"/>
          <w:shd w:val="clear" w:fill="FFFFFF"/>
        </w:rPr>
        <w:t>三、说明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sz w:val="24"/>
          <w:szCs w:val="24"/>
        </w:rPr>
      </w:pPr>
      <w:r>
        <w:rPr>
          <w:rFonts w:hint="eastAsia" w:ascii="宋体" w:hAnsi="宋体" w:eastAsia="宋体" w:cs="宋体"/>
          <w:b/>
          <w:i w:val="0"/>
          <w:caps w:val="0"/>
          <w:color w:val="666666"/>
          <w:spacing w:val="0"/>
          <w:sz w:val="24"/>
          <w:szCs w:val="24"/>
          <w:shd w:val="clear" w:fill="FFFFFF"/>
        </w:rPr>
        <w:t>1.总则</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本招标文件依据《中华人民共和国政府采购法》、《中华人民共和国政府采购法实施条例》和《政府采购货物和服务招标投标管理办法》（财政部令第87号）及国家和自治区有关法律、法规、规章制度编制。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投标人应仔细阅读本项目信息公告及招标文件的所有内容（包括变更、补充、澄清以及修改等，且均为招标文件的组成部分），按照招标文件要求以及格式编制投标文件，并保证其真实性，否则一切后果自负。</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本次公开招标项目，是以招标公告的方式邀请非特定的投标人参加投标。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sz w:val="24"/>
          <w:szCs w:val="24"/>
        </w:rPr>
      </w:pPr>
      <w:r>
        <w:rPr>
          <w:rFonts w:hint="eastAsia" w:ascii="宋体" w:hAnsi="宋体" w:eastAsia="宋体" w:cs="宋体"/>
          <w:b/>
          <w:i w:val="0"/>
          <w:caps w:val="0"/>
          <w:color w:val="666666"/>
          <w:spacing w:val="0"/>
          <w:sz w:val="24"/>
          <w:szCs w:val="24"/>
          <w:shd w:val="clear" w:fill="FFFFFF"/>
        </w:rPr>
        <w:t>2.适用范围</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本招标文件仅适用于本次招标公告中所涉及的项目和内容。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sz w:val="24"/>
          <w:szCs w:val="24"/>
        </w:rPr>
      </w:pPr>
      <w:r>
        <w:rPr>
          <w:rFonts w:hint="eastAsia" w:ascii="宋体" w:hAnsi="宋体" w:eastAsia="宋体" w:cs="宋体"/>
          <w:b/>
          <w:i w:val="0"/>
          <w:caps w:val="0"/>
          <w:color w:val="666666"/>
          <w:spacing w:val="0"/>
          <w:sz w:val="24"/>
          <w:szCs w:val="24"/>
          <w:shd w:val="clear" w:fill="FFFFFF"/>
        </w:rPr>
        <w:t>3.投标费用</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投标人应承担所有与准备和参加投标有关的费用。不论投标结果如何，采购代理机构和采购人均无义务和责任承担相关费用。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sz w:val="24"/>
          <w:szCs w:val="24"/>
        </w:rPr>
      </w:pPr>
      <w:r>
        <w:rPr>
          <w:rFonts w:hint="eastAsia" w:ascii="宋体" w:hAnsi="宋体" w:eastAsia="宋体" w:cs="宋体"/>
          <w:b/>
          <w:i w:val="0"/>
          <w:caps w:val="0"/>
          <w:color w:val="666666"/>
          <w:spacing w:val="0"/>
          <w:sz w:val="24"/>
          <w:szCs w:val="24"/>
          <w:shd w:val="clear" w:fill="FFFFFF"/>
        </w:rPr>
        <w:t>4.当事人：</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4.1“采购人”是指依法进行政府采购的国家机关、事业单位、团体组织。本招标文件的采购人特指本项目采购单位。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4.2“采购代理机构”是指本次招标采购项目活动组织方。本招标文件的采购代理机构特指</w:t>
      </w:r>
      <w:r>
        <w:rPr>
          <w:rFonts w:hint="eastAsia" w:ascii="宋体" w:hAnsi="宋体" w:eastAsia="宋体" w:cs="宋体"/>
          <w:i w:val="0"/>
          <w:caps w:val="0"/>
          <w:color w:val="0A82E5"/>
          <w:spacing w:val="0"/>
          <w:sz w:val="21"/>
          <w:szCs w:val="21"/>
          <w:shd w:val="clear" w:fill="FFFFFF"/>
        </w:rPr>
        <w:t>哈尔滨执信建设项目管理咨询有限公司</w:t>
      </w:r>
      <w:r>
        <w:rPr>
          <w:rFonts w:hint="eastAsia" w:ascii="宋体" w:hAnsi="宋体" w:eastAsia="宋体" w:cs="宋体"/>
          <w:i w:val="0"/>
          <w:caps w:val="0"/>
          <w:color w:val="666666"/>
          <w:spacing w:val="0"/>
          <w:sz w:val="21"/>
          <w:szCs w:val="21"/>
          <w:shd w:val="clear" w:fill="FFFFFF"/>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4.3“投标人”是指向采购人提供货物、工程或者服务的法人、其他组织或者自然人。</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4.4“评标委员会”是指根据《中华人民共和国政府采购法》等法律法规规定，由采购人代表和有关专家组成以确定中标人或者推荐中标候选人的临时组织。</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4.5“中标人”是指经评标委员会评审确定的对招标文件做出实质性响应，取得与采购人签订合同资格的投标人。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sz w:val="24"/>
          <w:szCs w:val="24"/>
        </w:rPr>
      </w:pPr>
      <w:r>
        <w:rPr>
          <w:rFonts w:hint="eastAsia" w:ascii="宋体" w:hAnsi="宋体" w:eastAsia="宋体" w:cs="宋体"/>
          <w:b/>
          <w:i w:val="0"/>
          <w:caps w:val="0"/>
          <w:color w:val="666666"/>
          <w:spacing w:val="0"/>
          <w:sz w:val="24"/>
          <w:szCs w:val="24"/>
          <w:shd w:val="clear" w:fill="FFFFFF"/>
        </w:rPr>
        <w:t>5.合格的投标人</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5.1符合本招标文件规定的资格要求，并按照要求提供相关证明材料。</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5.2单位负责人为同一人或者存在直接控股、管理关系的不同投标人，不得参加同一合同项下的政府采购活动。</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5.3为采购项目提供整体设计、规范编制或者项目管理、监理、检测等服务的投标人，不得再参加该采购项目的其他采购活动。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sz w:val="24"/>
          <w:szCs w:val="24"/>
        </w:rPr>
      </w:pPr>
      <w:r>
        <w:rPr>
          <w:rFonts w:hint="eastAsia" w:ascii="宋体" w:hAnsi="宋体" w:eastAsia="宋体" w:cs="宋体"/>
          <w:b/>
          <w:i w:val="0"/>
          <w:caps w:val="0"/>
          <w:color w:val="666666"/>
          <w:spacing w:val="0"/>
          <w:sz w:val="24"/>
          <w:szCs w:val="24"/>
          <w:shd w:val="clear" w:fill="FFFFFF"/>
        </w:rPr>
        <w:t>6.以联合体形式投标的，应符合以下规定：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6.1联合体各方应签订联合体协议书，明确联合体牵头人和各方权利义务，并作为投标文件组成分部分。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6.2联合体各方均应当具备政府采购法第二十二条规定的条件，并在投标文件中提供联合体各方的相关证明材料。</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6.3联合体成员存在不良信用记录的，视同联合体存在不良信用记录。</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6.4联合体各方中至少应当有一方符合采购人规定的资格要求。由同一资质条件的投标人组成的联合体，应当按照资质等级较低的投标人确定联合体资质等级。</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6.5联合体各方不得再以自己名义单独在同一项目中投标，也不得组成新的联合体参加同一项目投标。</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6.6联合体各方应当共同与采购人签订采购合同，就合同约定的事项对采购人承担连带责任。</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6.7投标时，应以联合体协议中确定的主体方名义投标，以主体方名义缴纳投标保证金，对联合体各方均具有约束力。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sz w:val="24"/>
          <w:szCs w:val="24"/>
        </w:rPr>
      </w:pPr>
      <w:r>
        <w:rPr>
          <w:rFonts w:hint="eastAsia" w:ascii="宋体" w:hAnsi="宋体" w:eastAsia="宋体" w:cs="宋体"/>
          <w:b/>
          <w:i w:val="0"/>
          <w:caps w:val="0"/>
          <w:color w:val="666666"/>
          <w:spacing w:val="0"/>
          <w:sz w:val="24"/>
          <w:szCs w:val="24"/>
          <w:shd w:val="clear" w:fill="FFFFFF"/>
        </w:rPr>
        <w:t>7.语言文字以及度量衡单位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7.1所有文件使用的语言文字为简体中文。专用术语使用外文的，应附有简体中文注释，否则视为无效。</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7.2所有计量均采用中国法定的计量单位。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7.3所有报价一律使用人民币，货币单位：元。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sz w:val="24"/>
          <w:szCs w:val="24"/>
        </w:rPr>
      </w:pPr>
      <w:r>
        <w:rPr>
          <w:rFonts w:hint="eastAsia" w:ascii="宋体" w:hAnsi="宋体" w:eastAsia="宋体" w:cs="宋体"/>
          <w:b/>
          <w:i w:val="0"/>
          <w:caps w:val="0"/>
          <w:color w:val="666666"/>
          <w:spacing w:val="0"/>
          <w:sz w:val="24"/>
          <w:szCs w:val="24"/>
          <w:shd w:val="clear" w:fill="FFFFFF"/>
        </w:rPr>
        <w:t>8.现场踏勘</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8.1招标文件规定组织踏勘现场的，采购人按招标文件规定的时间、地点组织投标人踏勘项目现场。</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8.2投标人自行承担踏勘现场发生的责任、风险和自身费用。</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8.3采购人在踏勘现场中介绍的资料和数据等，不构成对招标文件的修改或不作为投标人编制投标文件的依据。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sz w:val="24"/>
          <w:szCs w:val="24"/>
        </w:rPr>
      </w:pPr>
      <w:r>
        <w:rPr>
          <w:rFonts w:hint="eastAsia" w:ascii="宋体" w:hAnsi="宋体" w:eastAsia="宋体" w:cs="宋体"/>
          <w:b/>
          <w:i w:val="0"/>
          <w:caps w:val="0"/>
          <w:color w:val="666666"/>
          <w:spacing w:val="0"/>
          <w:sz w:val="24"/>
          <w:szCs w:val="24"/>
          <w:shd w:val="clear" w:fill="FFFFFF"/>
        </w:rPr>
        <w:t>9.其他条款</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9.1无论中标与否投标人递交的投标文件均不予退还。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sz w:val="25"/>
          <w:szCs w:val="25"/>
        </w:rPr>
      </w:pPr>
      <w:r>
        <w:rPr>
          <w:rFonts w:hint="eastAsia" w:ascii="宋体" w:hAnsi="宋体" w:eastAsia="宋体" w:cs="宋体"/>
          <w:b/>
          <w:i w:val="0"/>
          <w:caps w:val="0"/>
          <w:color w:val="666666"/>
          <w:spacing w:val="0"/>
          <w:sz w:val="25"/>
          <w:szCs w:val="25"/>
          <w:shd w:val="clear" w:fill="FFFFFF"/>
        </w:rPr>
        <w:t>四、招标文件的澄清和修改</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1.采购人或采购代理机构对已发出的招标文件进行必要的澄清或修改的，澄清或者修改的内容可能影响投标文件编制的，采购人或者采购代理机构应当在投标截止时间15日前，不足15日的，顺延投标截止之日，同时在“黑龙江省政府采购网”、“黑龙江省公共资源交易网”上发布澄清或者变更公告进行通知。澄清或者变更公告的内容为招标文件的组成部分，投标人应自行上网查询，采购人或采购代理机构不承担投标人未及时关注相关信息的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sz w:val="25"/>
          <w:szCs w:val="25"/>
        </w:rPr>
      </w:pPr>
      <w:r>
        <w:rPr>
          <w:rFonts w:hint="eastAsia" w:ascii="宋体" w:hAnsi="宋体" w:eastAsia="宋体" w:cs="宋体"/>
          <w:b/>
          <w:i w:val="0"/>
          <w:caps w:val="0"/>
          <w:color w:val="666666"/>
          <w:spacing w:val="0"/>
          <w:sz w:val="25"/>
          <w:szCs w:val="25"/>
          <w:shd w:val="clear" w:fill="FFFFFF"/>
        </w:rPr>
        <w:t>五、投标文件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sz w:val="24"/>
          <w:szCs w:val="24"/>
        </w:rPr>
      </w:pPr>
      <w:r>
        <w:rPr>
          <w:rFonts w:hint="eastAsia" w:ascii="宋体" w:hAnsi="宋体" w:eastAsia="宋体" w:cs="宋体"/>
          <w:b/>
          <w:i w:val="0"/>
          <w:caps w:val="0"/>
          <w:color w:val="666666"/>
          <w:spacing w:val="0"/>
          <w:sz w:val="24"/>
          <w:szCs w:val="24"/>
          <w:shd w:val="clear" w:fill="FFFFFF"/>
        </w:rPr>
        <w:t>1.投标文件的构成</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投标文件应按照招标文件第七章“投标文件格式”进行编写（可以增加附页），作为投标文件的组成部分。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sz w:val="24"/>
          <w:szCs w:val="24"/>
        </w:rPr>
      </w:pPr>
      <w:r>
        <w:rPr>
          <w:rFonts w:hint="eastAsia" w:ascii="宋体" w:hAnsi="宋体" w:eastAsia="宋体" w:cs="宋体"/>
          <w:b/>
          <w:i w:val="0"/>
          <w:caps w:val="0"/>
          <w:color w:val="666666"/>
          <w:spacing w:val="0"/>
          <w:sz w:val="24"/>
          <w:szCs w:val="24"/>
          <w:shd w:val="clear" w:fill="FFFFFF"/>
        </w:rPr>
        <w:t>2.投标报价</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2.1投标人应按照“第四章招标内容与要求”的需求内容、责任范围以及合同条款进行报价。并按“开标一览表”和“分项报价明细表”规定的格式报出总价和分项价格。投标总价中不得包含招标文件要求以外的内容，否则，在评审时不予核减。</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2.2投标报价包括本项目采购需求和投入使用的所有费用，如主件、标准附件、备品备件、施工、服务、专用工具、安装、调试、检验、培训、运输、保险、税款等。</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2.3投标报价不得有选择性报价和附有条件的报价。</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2.4对报价的计算错误按以下原则修正：</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（1）投标文件中开标一览表（报价表）内容与投标文件中相应内容不一致的，以开标一览表（报价表）为准；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（2）大写金额和小写金额不一致的，以大写金额为准；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（3）单价金额小数点或者百分比有明显错位的，以开标一览表的总价为准，并修改单价。</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注：修正后的报价投标人应当采用书面形式，并加盖公章，或者由法定代表人或其授权的代表签字确认后产生约束力，但不得超出投标文件的范围或者改变投标文件的实质性内容，投标人不确认的，其投标无效。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sz w:val="24"/>
          <w:szCs w:val="24"/>
        </w:rPr>
      </w:pPr>
      <w:r>
        <w:rPr>
          <w:rFonts w:hint="eastAsia" w:ascii="宋体" w:hAnsi="宋体" w:eastAsia="宋体" w:cs="宋体"/>
          <w:b/>
          <w:i w:val="0"/>
          <w:caps w:val="0"/>
          <w:color w:val="666666"/>
          <w:spacing w:val="0"/>
          <w:sz w:val="24"/>
          <w:szCs w:val="24"/>
          <w:shd w:val="clear" w:fill="FFFFFF"/>
        </w:rPr>
        <w:t>3.投标有效期</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3.1投标有效期从提交投标文件的截止之日起算。投标文件中承诺的投标有效期应当不少于招标文件中载明的投标有效期。投标有效期内投标人撤销投标文件的，采购人或者采购代理机构可以不退还投标保证金。</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3.2出现特殊情况需要延长投标有效期的，采购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sz w:val="24"/>
          <w:szCs w:val="24"/>
        </w:rPr>
      </w:pPr>
      <w:r>
        <w:rPr>
          <w:rFonts w:hint="eastAsia" w:ascii="宋体" w:hAnsi="宋体" w:eastAsia="宋体" w:cs="宋体"/>
          <w:b/>
          <w:i w:val="0"/>
          <w:caps w:val="0"/>
          <w:color w:val="666666"/>
          <w:spacing w:val="0"/>
          <w:sz w:val="24"/>
          <w:szCs w:val="24"/>
          <w:shd w:val="clear" w:fill="FFFFFF"/>
        </w:rPr>
        <w:t>4.投标保证金</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4.1投标保证金的缴纳：</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投标人在提交投标文件的同时，应按投标人须知前附表规定的金额、开户银行、行号、开户单位、账号和招标文件本章“投标须知”规定的投标保证金缴纳要求递交投标保证金，并作为其投标文件的组成部分。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4.2投标保证金的退还：</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（1）投标人在投标截止时间前放弃投标的，自所投合同包结果公告发出后5个工作日内退还，但因投标人自身原因导致无法及时退还的除外；</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（2）未中标供应商投标保证金，自中标通知书发出之日起5个工作日内退还；</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（3）中标供应商投标保证金，自政府采购合同签订之日起5个工作日内退还。</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4.3有下列情形之一的，投标保证金将不予退还：</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（1）中标后，无正当理由放弃中标资格；</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（2）中标后，无正当理由不与采购人签订合同；</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（3）在签订合同时，向采购人提出附加条件；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（4）不按照招标文件要求提交履约保证金；</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（5）要求修改、补充和撤销投标文件的实质性内容；</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（6）要求更改招标文件和中标结果公告的实质性内容；</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（7）法律法规和招标文件规定的其他情形。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sz w:val="24"/>
          <w:szCs w:val="24"/>
        </w:rPr>
      </w:pPr>
      <w:r>
        <w:rPr>
          <w:rFonts w:hint="eastAsia" w:ascii="宋体" w:hAnsi="宋体" w:eastAsia="宋体" w:cs="宋体"/>
          <w:b/>
          <w:i w:val="0"/>
          <w:caps w:val="0"/>
          <w:color w:val="666666"/>
          <w:spacing w:val="0"/>
          <w:sz w:val="24"/>
          <w:szCs w:val="24"/>
          <w:shd w:val="clear" w:fill="FFFFFF"/>
        </w:rPr>
        <w:t>5.投标文件的修改和撤回</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5.1投标人在提交投标截止时间前，可以对所递交的投标文件进行补充、修改或者撤回。补充、修改的内容旁签署（法人或授权委托人签署）、盖章、密封和上传至系统后生效，并作为投标文件的组成部分。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5.2在提交投标文件截止时间后到招标文件规定的投标有效期终止之前，投标人不得补充、修改、替代或者撤回其投标文件。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sz w:val="24"/>
          <w:szCs w:val="24"/>
        </w:rPr>
      </w:pPr>
      <w:r>
        <w:rPr>
          <w:rFonts w:hint="eastAsia" w:ascii="宋体" w:hAnsi="宋体" w:eastAsia="宋体" w:cs="宋体"/>
          <w:b/>
          <w:i w:val="0"/>
          <w:caps w:val="0"/>
          <w:color w:val="666666"/>
          <w:spacing w:val="0"/>
          <w:sz w:val="24"/>
          <w:szCs w:val="24"/>
          <w:shd w:val="clear" w:fill="FFFFFF"/>
        </w:rPr>
        <w:t>6.投标文件的递交</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6.1在招标文件要求提交投标文件的截止时间之后送达或上传的投标文件，为无效投标文件，采购单位或采购代理机构拒收。采购人、采购代理机构对误投或未按规定时间、地点进行投标的概不负责。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sz w:val="24"/>
          <w:szCs w:val="24"/>
        </w:rPr>
      </w:pPr>
      <w:r>
        <w:rPr>
          <w:rFonts w:hint="eastAsia" w:ascii="宋体" w:hAnsi="宋体" w:eastAsia="宋体" w:cs="宋体"/>
          <w:b/>
          <w:i w:val="0"/>
          <w:caps w:val="0"/>
          <w:color w:val="666666"/>
          <w:spacing w:val="0"/>
          <w:sz w:val="24"/>
          <w:szCs w:val="24"/>
          <w:shd w:val="clear" w:fill="FFFFFF"/>
        </w:rPr>
        <w:t>7.样品（演示）</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7.1招标文件规定投标人提交样品的，样品属于投标文件的组成部分。样品的生产、运输、安装、保全等一切费用由投标人自理。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7.2开标前，投标人应将样品送达至指定地点，并按要求摆放并做好展示。若需要现场演示的，投标人应提前做好演示准备（包括演示设备）。</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7.3评标结束后，中标供应商与采购人共同清点、检查和密封样品，由中标供应商送至采购人指定地点封存。未中标投标人将样品自行带回。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sz w:val="25"/>
          <w:szCs w:val="25"/>
        </w:rPr>
      </w:pPr>
      <w:r>
        <w:rPr>
          <w:rFonts w:hint="eastAsia" w:ascii="宋体" w:hAnsi="宋体" w:eastAsia="宋体" w:cs="宋体"/>
          <w:b/>
          <w:i w:val="0"/>
          <w:caps w:val="0"/>
          <w:color w:val="666666"/>
          <w:spacing w:val="0"/>
          <w:sz w:val="25"/>
          <w:szCs w:val="25"/>
          <w:shd w:val="clear" w:fill="FFFFFF"/>
        </w:rPr>
        <w:t>六、开标、评审、结果公告、中标通知书发放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sz w:val="24"/>
          <w:szCs w:val="24"/>
        </w:rPr>
      </w:pPr>
      <w:r>
        <w:rPr>
          <w:rFonts w:hint="eastAsia" w:ascii="宋体" w:hAnsi="宋体" w:eastAsia="宋体" w:cs="宋体"/>
          <w:b/>
          <w:i w:val="0"/>
          <w:caps w:val="0"/>
          <w:color w:val="666666"/>
          <w:spacing w:val="0"/>
          <w:sz w:val="24"/>
          <w:szCs w:val="24"/>
          <w:shd w:val="clear" w:fill="FFFFFF"/>
        </w:rPr>
        <w:t>1.网上开标程序</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1.1主持人按下列程序进行开标：</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（1）宣布开标纪律；</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（2）宣布开标会议相关人员姓名；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（3）投标人对已提交的加密文件进行解密，由采购人或者采购代理机构工作人员当众宣布投标人名称、投标价格和招标文件规定的需要宣布的其他内容（以开标一览表要求为准）；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（4）参加开标会议人员对开标情况确认；</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（5）开标结束，投标文件移交评标委员会。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1.2开标异议</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投标人代表对开标过程和开标记录有疑义，以及认为采购人、采购代理机构相关工作人员有需要回避的情形的，应当当场提出询问或者回避申请，开标会议结束后不再接受相关询问、质疑或者回避申请。</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1.3投标人不足三家的，不得开标。</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1.4备注说明：</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（1）若本项目采用不见面开标，开标时投标人使用 CA证书参与远程投标文件解密。投标人用于解密的CA证书应为该投标文件生成加密、上传的同一把 CA证书。</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2）若本项目采用不见面开标，投标人在开标时间前30分钟，应当提前登录开标系统进行签到，填写联系人姓名与联系号码；在系统约定时间内使用CA证书签到以及解密，未成功签到或未成功解密的视为其无效投标。</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（3）投标人对不见面开标过程和开标记录有疑义，应在开标系统规定时间内在不见面开标室提出异议，采购代理机构在网上开标系统中进行查看及回复。开标会议结束后不再接受相关询问、质疑或者回避申请。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sz w:val="24"/>
          <w:szCs w:val="24"/>
        </w:rPr>
      </w:pPr>
      <w:r>
        <w:rPr>
          <w:rFonts w:hint="eastAsia" w:ascii="宋体" w:hAnsi="宋体" w:eastAsia="宋体" w:cs="宋体"/>
          <w:b/>
          <w:i w:val="0"/>
          <w:caps w:val="0"/>
          <w:color w:val="666666"/>
          <w:spacing w:val="0"/>
          <w:sz w:val="24"/>
          <w:szCs w:val="24"/>
          <w:shd w:val="clear" w:fill="FFFFFF"/>
        </w:rPr>
        <w:t>2.评审（详见第六章）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sz w:val="24"/>
          <w:szCs w:val="24"/>
        </w:rPr>
      </w:pPr>
      <w:r>
        <w:rPr>
          <w:rFonts w:hint="eastAsia" w:ascii="宋体" w:hAnsi="宋体" w:eastAsia="宋体" w:cs="宋体"/>
          <w:b/>
          <w:i w:val="0"/>
          <w:caps w:val="0"/>
          <w:color w:val="666666"/>
          <w:spacing w:val="0"/>
          <w:sz w:val="24"/>
          <w:szCs w:val="24"/>
          <w:shd w:val="clear" w:fill="FFFFFF"/>
        </w:rPr>
        <w:t>3.结果公告</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3.1中标供应商确定后，采购代理机构将在黑龙江省政府采购网发布中标结果公告，中标结果公告期为 1 个工作日。</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3.2项目废标后，采购代理机构将在黑龙江省政府采购网上发布废标公告，废标结果公告期为 1 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sz w:val="24"/>
          <w:szCs w:val="24"/>
        </w:rPr>
      </w:pPr>
      <w:r>
        <w:rPr>
          <w:rFonts w:hint="eastAsia" w:ascii="宋体" w:hAnsi="宋体" w:eastAsia="宋体" w:cs="宋体"/>
          <w:b/>
          <w:i w:val="0"/>
          <w:caps w:val="0"/>
          <w:color w:val="666666"/>
          <w:spacing w:val="0"/>
          <w:sz w:val="24"/>
          <w:szCs w:val="24"/>
          <w:shd w:val="clear" w:fill="FFFFFF"/>
        </w:rPr>
        <w:t>4.中标通知书发放</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发布中标结果的同时，中标供应商可自行登录“黑龙江省政府采购网--政府采购云平台”打印中标通知书，中标通知书是合同的组成部分，中标通知书对采购人和中标供应商具有同等法律效力。</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中标通知书发出后，采购人不得违法改变中标结果，中标供应商无正当理由不得放弃中标。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sz w:val="25"/>
          <w:szCs w:val="25"/>
        </w:rPr>
      </w:pPr>
      <w:r>
        <w:rPr>
          <w:rFonts w:hint="eastAsia" w:ascii="宋体" w:hAnsi="宋体" w:eastAsia="宋体" w:cs="宋体"/>
          <w:b/>
          <w:i w:val="0"/>
          <w:caps w:val="0"/>
          <w:color w:val="666666"/>
          <w:spacing w:val="0"/>
          <w:sz w:val="25"/>
          <w:szCs w:val="25"/>
          <w:shd w:val="clear" w:fill="FFFFFF"/>
        </w:rPr>
        <w:t>七、询问、质疑与投诉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sz w:val="24"/>
          <w:szCs w:val="24"/>
        </w:rPr>
      </w:pPr>
      <w:r>
        <w:rPr>
          <w:rFonts w:hint="eastAsia" w:ascii="宋体" w:hAnsi="宋体" w:eastAsia="宋体" w:cs="宋体"/>
          <w:b/>
          <w:i w:val="0"/>
          <w:caps w:val="0"/>
          <w:color w:val="666666"/>
          <w:spacing w:val="0"/>
          <w:sz w:val="24"/>
          <w:szCs w:val="24"/>
          <w:shd w:val="clear" w:fill="FFFFFF"/>
        </w:rPr>
        <w:t>1.询问</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1.1供应商对政府采购活动事项有疑问的，可以向采购人或采购代理机构提出询问，采购人或采购代理机构应当在3个工作日内做出答复，但答复的内容不得涉及商业秘密。供应商提出的询问超出采购人对采购代理机构委托授权范围的，采购代理机构应当告知其向采购人提出。</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1.2为了使提出的询问事项在规定时间内得到有效回复，询问采用实名制，询问内容以书面材料的形式亲自递交到采购代理机构，正式受理后方可生效，否则，为无效询问。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sz w:val="24"/>
          <w:szCs w:val="24"/>
        </w:rPr>
      </w:pPr>
      <w:r>
        <w:rPr>
          <w:rFonts w:hint="eastAsia" w:ascii="宋体" w:hAnsi="宋体" w:eastAsia="宋体" w:cs="宋体"/>
          <w:b/>
          <w:i w:val="0"/>
          <w:caps w:val="0"/>
          <w:color w:val="666666"/>
          <w:spacing w:val="0"/>
          <w:sz w:val="24"/>
          <w:szCs w:val="24"/>
          <w:shd w:val="clear" w:fill="FFFFFF"/>
        </w:rPr>
        <w:t>2.质疑</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2.1潜在投标人已依法获取招标文件，且满足参加采购项目基本条件的潜在供应商，可以对招标文件提出质疑；递交投标文件的供应商，可以对该项目采购过程和中标结果提出质疑。采购中心应当在正式受理投标人的书面质疑后七个工作日作出答复，但答复的内容不得涉及商业秘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2.2对招标文件提出质疑的，应当在首次获取招标文件之日起七个工作日内提出；对采购过程提出质疑的，为各采购程序环节结束之日起七个工作日内提出；对中标结果提出质疑的，为中标结果公告期届满之日起七个工作日内提出。</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2.3质疑供应商应当在规定的时限内，以书面形式一次性地向采购中心递交《质疑函》和必要的证明材料，不得重复提交质疑材料，《质疑函》应按标准格式规范填写。</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2.4供应商可以委托代理人进行质疑。代理人提出质疑，应当递交供应商法定代表人签署的授权委托书，其授权委托书应当载明代理人的姓名或者名称、代理事项、具体权限、期限和相关事项。供应商为自然人的，应当由本人签字；供应商为法人或者其他组织的，应当由法定代表人、主要负责人签字或者盖章，并加盖公章。</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2.5供应商提出质疑应当递交《质疑函》和必要的证明材料。《质疑函》应当包括下列内容：</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（1）供应商的姓名或者名称、地址、联系人及联系电话；</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（2）质疑项目的名称、编号；</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（3）具体、明确的质疑事项和与质疑事项相关的请求；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（4）事实依据；</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（5）必要的法律依据；</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（6）提出质疑的日期；</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（7）供应商首次下载招标文件的时间截图。</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2.6有下列情形之一的，采购中心不予受理：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（1）按照“谁主张、谁举证”的原则，应由质疑供应商提供质疑事项的相关证据、依据和其他有关材料，未能提供的；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（2）未按照补正期限进行补正或者补正后仍不符合规定的；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（3）未在质疑有效期限内提出的；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（4）超范围提出质疑的；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（5）同一质疑供应商一次性提出质疑后又提出新质疑的。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2.7有下列情形之一的，质疑不成立：</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（1）质疑事项缺乏事实依据的；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（2）质疑供应商捏造事实或者提供虚假材料的；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（3）质疑供应商以非法手段取得证明材料的。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2.8质疑的撤销。质疑正式受理后，质疑供应商申请撤销质疑的，采购中心应当终止质疑受理程序并告知相关当事人。</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2.9对虚假和恶意质疑的处理。对虚假和恶意质疑的供应商，报省级财政部门依法处理，记入政府采购不良记录，推送省级信用平台，限制参与政府采购活动。有下列情形之一的，属于虚假和恶意质疑：</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（1）主观臆造、无事实依据进行质疑的；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（2）捏造事实或提供虚假材料进行质疑的；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（3）恶意攻击、歪曲事实进行质疑的；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（4）以非法手段取得证明材料的。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3.0接收质疑函的方式：为了使提出的质疑事项在规定时间内得到有效答复、处理，质疑采用实名制，且由法定代表人或授权代表亲自递交至采购代理机构，正式受理后方可生效。</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联系部门：采购人、采购代理机构（详见第一章 投标邀请）。</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联系电话：采购人、采购代理机构（详见第一章 投标邀请）。</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通讯地址：采购人、采购代理机构（详见第一章 投标邀请）。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sz w:val="24"/>
          <w:szCs w:val="24"/>
        </w:rPr>
      </w:pPr>
      <w:r>
        <w:rPr>
          <w:rFonts w:hint="eastAsia" w:ascii="宋体" w:hAnsi="宋体" w:eastAsia="宋体" w:cs="宋体"/>
          <w:b/>
          <w:i w:val="0"/>
          <w:caps w:val="0"/>
          <w:color w:val="666666"/>
          <w:spacing w:val="0"/>
          <w:sz w:val="24"/>
          <w:szCs w:val="24"/>
          <w:shd w:val="clear" w:fill="FFFFFF"/>
        </w:rPr>
        <w:t>3.投诉</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3.1质疑人对采购人、采购代理机构的答复不满意或者采购人、采购代理机构未在规定的时间内做出书面答复的，可以在答复期满后十五个工作日内向监督部门进行投诉。投诉程序按《政府采购法》及相关规定执行。</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3.2供应商投诉的事项不得超出已质疑事项的范围。</w:t>
      </w:r>
    </w:p>
    <w:p>
      <w:pPr>
        <w:rPr>
          <w:rFonts w:hint="eastAsia" w:ascii="宋体" w:hAnsi="宋体" w:eastAsia="宋体" w:cs="宋体"/>
          <w:b/>
          <w:i w:val="0"/>
          <w:caps w:val="0"/>
          <w:color w:val="666666"/>
          <w:spacing w:val="0"/>
          <w:sz w:val="27"/>
          <w:szCs w:val="27"/>
          <w:shd w:val="clear" w:fill="FFFFFF"/>
        </w:rPr>
      </w:pPr>
      <w:r>
        <w:rPr>
          <w:rFonts w:hint="eastAsia" w:ascii="宋体" w:hAnsi="宋体" w:eastAsia="宋体" w:cs="宋体"/>
          <w:b/>
          <w:i w:val="0"/>
          <w:caps w:val="0"/>
          <w:color w:val="666666"/>
          <w:spacing w:val="0"/>
          <w:sz w:val="27"/>
          <w:szCs w:val="27"/>
          <w:shd w:val="clear" w:fill="FFFFFF"/>
        </w:rPr>
        <w:br w:type="page"/>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sz w:val="27"/>
          <w:szCs w:val="27"/>
        </w:rPr>
      </w:pPr>
      <w:r>
        <w:rPr>
          <w:rFonts w:hint="eastAsia" w:ascii="宋体" w:hAnsi="宋体" w:eastAsia="宋体" w:cs="宋体"/>
          <w:b/>
          <w:i w:val="0"/>
          <w:caps w:val="0"/>
          <w:color w:val="666666"/>
          <w:spacing w:val="0"/>
          <w:sz w:val="27"/>
          <w:szCs w:val="27"/>
          <w:shd w:val="clear" w:fill="FFFFFF"/>
        </w:rPr>
        <w:t>第三章 合同与验收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sz w:val="25"/>
          <w:szCs w:val="25"/>
        </w:rPr>
      </w:pPr>
      <w:r>
        <w:rPr>
          <w:rFonts w:hint="eastAsia" w:ascii="宋体" w:hAnsi="宋体" w:eastAsia="宋体" w:cs="宋体"/>
          <w:b/>
          <w:i w:val="0"/>
          <w:caps w:val="0"/>
          <w:color w:val="666666"/>
          <w:spacing w:val="0"/>
          <w:sz w:val="25"/>
          <w:szCs w:val="25"/>
          <w:shd w:val="clear" w:fill="FFFFFF"/>
        </w:rPr>
        <w:t>一、合同要求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sz w:val="24"/>
          <w:szCs w:val="24"/>
        </w:rPr>
      </w:pPr>
      <w:r>
        <w:rPr>
          <w:rFonts w:hint="eastAsia" w:ascii="宋体" w:hAnsi="宋体" w:eastAsia="宋体" w:cs="宋体"/>
          <w:b/>
          <w:i w:val="0"/>
          <w:caps w:val="0"/>
          <w:color w:val="666666"/>
          <w:spacing w:val="0"/>
          <w:sz w:val="24"/>
          <w:szCs w:val="24"/>
          <w:shd w:val="clear" w:fill="FFFFFF"/>
        </w:rPr>
        <w:t>1.一般要求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1.1采购人应当自中标通知书发出之日起30日内，按照招标文件和中标供应商投标文件的规定，与中标供应商签订书面合同。所签订的合同不得对招标文件确定的事项和中标供应商投标文件作实质性修改。</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1.2合同签订双方不得提出任何不合理的要求作为签订合同的条件。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1.3政府采购合同应当包括采购人与中标人的名称和住所、标的、数量、质量、价款或者报酬、履行期限及地点和方式、验收要求、违约责任、解决争议的方法等内容。</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1.4采购人与中标供应商应当根据合同的约定依法履行合同义务。</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1.5政府采购合同的履行、违约责任和解决争议的方法等适用《中华人民共和国民法典》。</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1.6政府采购合同的双方当事人不得擅自变更、中止或者终止合同。</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1.7拒绝签订采购合同的按照相关规定处理，并承担相应法律责任。</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1.8采购人应当自政府采购合同签订之日起2个工作日内，将政府采购合同在指定的媒体上公告，但政府采购合同中涉及国家秘密、商业秘密的内容除外。</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1.9采购人应当自政府采购合同签订之日起2个工作日内，将政府采购合同在省级以上人民政府财政部门指定的媒体上公告，但政府采购合同中涉及国家秘密、商业秘密的内容除外。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sz w:val="24"/>
          <w:szCs w:val="24"/>
        </w:rPr>
      </w:pPr>
      <w:r>
        <w:rPr>
          <w:rFonts w:hint="eastAsia" w:ascii="宋体" w:hAnsi="宋体" w:eastAsia="宋体" w:cs="宋体"/>
          <w:b/>
          <w:i w:val="0"/>
          <w:caps w:val="0"/>
          <w:color w:val="666666"/>
          <w:spacing w:val="0"/>
          <w:sz w:val="24"/>
          <w:szCs w:val="24"/>
          <w:shd w:val="clear" w:fill="FFFFFF"/>
        </w:rPr>
        <w:t>2.合同格式及内容</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2.1具体格式见本招标文件后附拟签订的《合同文本》（部分合同条款），投标文件中可以不提供《合同文本》。</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2.2《合同文本》的内容可以根据《民法典》和合同签订双方的实际要求进行修改，但不得改变范本中的实质性内容。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sz w:val="25"/>
          <w:szCs w:val="25"/>
        </w:rPr>
      </w:pPr>
      <w:r>
        <w:rPr>
          <w:rFonts w:hint="eastAsia" w:ascii="宋体" w:hAnsi="宋体" w:eastAsia="宋体" w:cs="宋体"/>
          <w:b/>
          <w:i w:val="0"/>
          <w:caps w:val="0"/>
          <w:color w:val="666666"/>
          <w:spacing w:val="0"/>
          <w:sz w:val="25"/>
          <w:szCs w:val="25"/>
          <w:shd w:val="clear" w:fill="FFFFFF"/>
        </w:rPr>
        <w:t>二、验收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中标供应商在供货、工程竣工或服务结束后，采购人应及时组织验收，并按照招标文件、投标文件及合同约定填写验收单。</w:t>
      </w:r>
    </w:p>
    <w:p>
      <w:pPr>
        <w:rPr>
          <w:rFonts w:hint="eastAsia" w:ascii="宋体" w:hAnsi="宋体" w:eastAsia="宋体" w:cs="宋体"/>
          <w:b/>
          <w:i w:val="0"/>
          <w:caps w:val="0"/>
          <w:color w:val="666666"/>
          <w:spacing w:val="0"/>
          <w:sz w:val="27"/>
          <w:szCs w:val="27"/>
          <w:shd w:val="clear" w:fill="FFFFFF"/>
        </w:rPr>
      </w:pPr>
      <w:r>
        <w:rPr>
          <w:rFonts w:hint="eastAsia" w:ascii="宋体" w:hAnsi="宋体" w:eastAsia="宋体" w:cs="宋体"/>
          <w:b/>
          <w:i w:val="0"/>
          <w:caps w:val="0"/>
          <w:color w:val="666666"/>
          <w:spacing w:val="0"/>
          <w:sz w:val="27"/>
          <w:szCs w:val="27"/>
          <w:shd w:val="clear" w:fill="FFFFFF"/>
        </w:rPr>
        <w:br w:type="page"/>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sz w:val="27"/>
          <w:szCs w:val="27"/>
        </w:rPr>
      </w:pPr>
      <w:r>
        <w:rPr>
          <w:rFonts w:hint="eastAsia" w:ascii="宋体" w:hAnsi="宋体" w:eastAsia="宋体" w:cs="宋体"/>
          <w:b/>
          <w:i w:val="0"/>
          <w:caps w:val="0"/>
          <w:color w:val="666666"/>
          <w:spacing w:val="0"/>
          <w:sz w:val="27"/>
          <w:szCs w:val="27"/>
          <w:shd w:val="clear" w:fill="FFFFFF"/>
        </w:rPr>
        <w:t>政府采购合同（合同文本）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666666"/>
          <w:spacing w:val="0"/>
          <w:sz w:val="21"/>
          <w:szCs w:val="21"/>
        </w:rPr>
      </w:pPr>
      <w:r>
        <w:rPr>
          <w:rFonts w:hint="eastAsia" w:ascii="宋体" w:hAnsi="宋体" w:eastAsia="宋体" w:cs="宋体"/>
          <w:b/>
          <w:i w:val="0"/>
          <w:caps w:val="0"/>
          <w:color w:val="666666"/>
          <w:spacing w:val="0"/>
          <w:kern w:val="0"/>
          <w:sz w:val="21"/>
          <w:szCs w:val="21"/>
          <w:shd w:val="clear" w:fill="FFFFFF"/>
          <w:lang w:val="en-US" w:eastAsia="zh-CN" w:bidi="ar"/>
        </w:rPr>
        <w:t>甲方：***（填写采购单位）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i w:val="0"/>
          <w:caps w:val="0"/>
          <w:color w:val="666666"/>
          <w:spacing w:val="0"/>
          <w:sz w:val="21"/>
          <w:szCs w:val="21"/>
        </w:rPr>
      </w:pPr>
      <w:r>
        <w:rPr>
          <w:rFonts w:hint="eastAsia" w:ascii="宋体" w:hAnsi="宋体" w:eastAsia="宋体" w:cs="宋体"/>
          <w:b/>
          <w:i w:val="0"/>
          <w:caps w:val="0"/>
          <w:color w:val="666666"/>
          <w:spacing w:val="0"/>
          <w:kern w:val="0"/>
          <w:sz w:val="21"/>
          <w:szCs w:val="21"/>
          <w:shd w:val="clear" w:fill="FFFFFF"/>
          <w:lang w:val="en-US" w:eastAsia="zh-CN" w:bidi="ar"/>
        </w:rPr>
        <w:t>地址（详细地址）：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i w:val="0"/>
          <w:caps w:val="0"/>
          <w:color w:val="666666"/>
          <w:spacing w:val="0"/>
          <w:sz w:val="21"/>
          <w:szCs w:val="21"/>
        </w:rPr>
      </w:pPr>
      <w:r>
        <w:rPr>
          <w:rFonts w:hint="eastAsia" w:ascii="宋体" w:hAnsi="宋体" w:eastAsia="宋体" w:cs="宋体"/>
          <w:b/>
          <w:i w:val="0"/>
          <w:caps w:val="0"/>
          <w:color w:val="666666"/>
          <w:spacing w:val="0"/>
          <w:kern w:val="0"/>
          <w:sz w:val="21"/>
          <w:szCs w:val="21"/>
          <w:shd w:val="clear" w:fill="FFFFFF"/>
          <w:lang w:val="en-US" w:eastAsia="zh-CN" w:bidi="ar"/>
        </w:rPr>
        <w:t>乙方：***（填写中标投标人）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i w:val="0"/>
          <w:caps w:val="0"/>
          <w:color w:val="666666"/>
          <w:spacing w:val="0"/>
          <w:sz w:val="21"/>
          <w:szCs w:val="21"/>
        </w:rPr>
      </w:pPr>
      <w:r>
        <w:rPr>
          <w:rFonts w:hint="eastAsia" w:ascii="宋体" w:hAnsi="宋体" w:eastAsia="宋体" w:cs="宋体"/>
          <w:b/>
          <w:i w:val="0"/>
          <w:caps w:val="0"/>
          <w:color w:val="666666"/>
          <w:spacing w:val="0"/>
          <w:kern w:val="0"/>
          <w:sz w:val="21"/>
          <w:szCs w:val="21"/>
          <w:shd w:val="clear" w:fill="FFFFFF"/>
          <w:lang w:val="en-US" w:eastAsia="zh-CN" w:bidi="ar"/>
        </w:rPr>
        <w:t>地址（详细地址）：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i w:val="0"/>
          <w:caps w:val="0"/>
          <w:color w:val="666666"/>
          <w:spacing w:val="0"/>
          <w:sz w:val="21"/>
          <w:szCs w:val="21"/>
        </w:rPr>
      </w:pPr>
      <w:r>
        <w:rPr>
          <w:rFonts w:hint="eastAsia" w:ascii="宋体" w:hAnsi="宋体" w:eastAsia="宋体" w:cs="宋体"/>
          <w:b/>
          <w:i w:val="0"/>
          <w:caps w:val="0"/>
          <w:color w:val="666666"/>
          <w:spacing w:val="0"/>
          <w:kern w:val="0"/>
          <w:sz w:val="21"/>
          <w:szCs w:val="21"/>
          <w:shd w:val="clear" w:fill="FFFFFF"/>
          <w:lang w:val="en-US" w:eastAsia="zh-CN" w:bidi="ar"/>
        </w:rPr>
        <w:t>合同号：                             </w:t>
      </w:r>
    </w:p>
    <w:p>
      <w:pPr>
        <w:ind w:firstLine="420" w:firstLineChars="200"/>
        <w:jc w:val="left"/>
        <w:rPr>
          <w:rFonts w:hint="eastAsia" w:ascii="宋体" w:hAnsi="宋体" w:eastAsia="宋体" w:cs="宋体"/>
          <w:i w:val="0"/>
          <w:caps w:val="0"/>
          <w:color w:val="666666"/>
          <w:spacing w:val="0"/>
          <w:kern w:val="0"/>
          <w:sz w:val="21"/>
          <w:szCs w:val="21"/>
          <w:shd w:val="clear" w:fill="FFFFFF"/>
          <w:lang w:val="en-US" w:eastAsia="zh-CN" w:bidi="ar"/>
        </w:rPr>
      </w:pPr>
      <w:r>
        <w:rPr>
          <w:rFonts w:hint="eastAsia" w:ascii="宋体" w:hAnsi="宋体" w:eastAsia="宋体" w:cs="宋体"/>
          <w:i w:val="0"/>
          <w:caps w:val="0"/>
          <w:color w:val="666666"/>
          <w:spacing w:val="0"/>
          <w:kern w:val="0"/>
          <w:sz w:val="21"/>
          <w:szCs w:val="21"/>
          <w:shd w:val="clear" w:fill="FFFFFF"/>
          <w:lang w:val="en-US" w:eastAsia="zh-CN" w:bidi="ar"/>
        </w:rPr>
        <w:t>根据《中华人民共和国政府采购法》、《中华人民共和国民法典》等相关法律法规，甲、乙双方就（填写项目名称）（政府采购项目编号、备案编号：      ）， 经平等自愿协商一致达成合同如下：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1"/>
          <w:szCs w:val="21"/>
          <w:shd w:val="clear" w:fill="FFFFFF"/>
          <w:lang w:val="en-US" w:eastAsia="zh-CN" w:bidi="ar"/>
        </w:rPr>
        <w:t>1.合同文件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420" w:firstLineChars="200"/>
        <w:jc w:val="left"/>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本合同所附下列文件是构成本合同不可分割的部分：</w:t>
      </w:r>
      <w:r>
        <w:rPr>
          <w:rFonts w:hint="eastAsia" w:ascii="宋体" w:hAnsi="宋体" w:eastAsia="宋体" w:cs="宋体"/>
          <w:i w:val="0"/>
          <w:caps w:val="0"/>
          <w:color w:val="666666"/>
          <w:spacing w:val="0"/>
          <w:sz w:val="21"/>
          <w:szCs w:val="21"/>
          <w:shd w:val="clear" w:fill="FFFFFF"/>
        </w:rPr>
        <w:br w:type="textWrapping"/>
      </w:r>
      <w:r>
        <w:rPr>
          <w:rFonts w:hint="eastAsia" w:ascii="宋体" w:hAnsi="宋体" w:eastAsia="宋体" w:cs="宋体"/>
          <w:i w:val="0"/>
          <w:caps w:val="0"/>
          <w:color w:val="666666"/>
          <w:spacing w:val="0"/>
          <w:sz w:val="21"/>
          <w:szCs w:val="21"/>
          <w:shd w:val="clear" w:fill="FFFFFF"/>
        </w:rPr>
        <w:t>(1)合同格式以及合同条款</w:t>
      </w:r>
      <w:r>
        <w:rPr>
          <w:rFonts w:hint="eastAsia" w:ascii="宋体" w:hAnsi="宋体" w:eastAsia="宋体" w:cs="宋体"/>
          <w:i w:val="0"/>
          <w:caps w:val="0"/>
          <w:color w:val="666666"/>
          <w:spacing w:val="0"/>
          <w:sz w:val="21"/>
          <w:szCs w:val="21"/>
          <w:shd w:val="clear" w:fill="FFFFFF"/>
        </w:rPr>
        <w:br w:type="textWrapping"/>
      </w:r>
      <w:r>
        <w:rPr>
          <w:rFonts w:hint="eastAsia" w:ascii="宋体" w:hAnsi="宋体" w:eastAsia="宋体" w:cs="宋体"/>
          <w:i w:val="0"/>
          <w:caps w:val="0"/>
          <w:color w:val="666666"/>
          <w:spacing w:val="0"/>
          <w:sz w:val="21"/>
          <w:szCs w:val="21"/>
          <w:shd w:val="clear" w:fill="FFFFFF"/>
        </w:rPr>
        <w:t>(2)中标结果公告及中标通知书</w:t>
      </w:r>
      <w:r>
        <w:rPr>
          <w:rFonts w:hint="eastAsia" w:ascii="宋体" w:hAnsi="宋体" w:eastAsia="宋体" w:cs="宋体"/>
          <w:i w:val="0"/>
          <w:caps w:val="0"/>
          <w:color w:val="666666"/>
          <w:spacing w:val="0"/>
          <w:sz w:val="21"/>
          <w:szCs w:val="21"/>
          <w:shd w:val="clear" w:fill="FFFFFF"/>
        </w:rPr>
        <w:br w:type="textWrapping"/>
      </w:r>
      <w:r>
        <w:rPr>
          <w:rFonts w:hint="eastAsia" w:ascii="宋体" w:hAnsi="宋体" w:eastAsia="宋体" w:cs="宋体"/>
          <w:i w:val="0"/>
          <w:caps w:val="0"/>
          <w:color w:val="666666"/>
          <w:spacing w:val="0"/>
          <w:sz w:val="21"/>
          <w:szCs w:val="21"/>
          <w:shd w:val="clear" w:fill="FFFFFF"/>
        </w:rPr>
        <w:t>(3)招标文件</w:t>
      </w:r>
      <w:r>
        <w:rPr>
          <w:rFonts w:hint="eastAsia" w:ascii="宋体" w:hAnsi="宋体" w:eastAsia="宋体" w:cs="宋体"/>
          <w:i w:val="0"/>
          <w:caps w:val="0"/>
          <w:color w:val="666666"/>
          <w:spacing w:val="0"/>
          <w:sz w:val="21"/>
          <w:szCs w:val="21"/>
          <w:shd w:val="clear" w:fill="FFFFFF"/>
        </w:rPr>
        <w:br w:type="textWrapping"/>
      </w:r>
      <w:r>
        <w:rPr>
          <w:rFonts w:hint="eastAsia" w:ascii="宋体" w:hAnsi="宋体" w:eastAsia="宋体" w:cs="宋体"/>
          <w:i w:val="0"/>
          <w:caps w:val="0"/>
          <w:color w:val="666666"/>
          <w:spacing w:val="0"/>
          <w:sz w:val="21"/>
          <w:szCs w:val="21"/>
          <w:shd w:val="clear" w:fill="FFFFFF"/>
        </w:rPr>
        <w:t>(4)投标文件</w:t>
      </w:r>
      <w:r>
        <w:rPr>
          <w:rFonts w:hint="eastAsia" w:ascii="宋体" w:hAnsi="宋体" w:eastAsia="宋体" w:cs="宋体"/>
          <w:i w:val="0"/>
          <w:caps w:val="0"/>
          <w:color w:val="666666"/>
          <w:spacing w:val="0"/>
          <w:sz w:val="21"/>
          <w:szCs w:val="21"/>
          <w:shd w:val="clear" w:fill="FFFFFF"/>
        </w:rPr>
        <w:br w:type="textWrapping"/>
      </w:r>
      <w:r>
        <w:rPr>
          <w:rFonts w:hint="eastAsia" w:ascii="宋体" w:hAnsi="宋体" w:eastAsia="宋体" w:cs="宋体"/>
          <w:i w:val="0"/>
          <w:caps w:val="0"/>
          <w:color w:val="666666"/>
          <w:spacing w:val="0"/>
          <w:sz w:val="21"/>
          <w:szCs w:val="21"/>
          <w:shd w:val="clear" w:fill="FFFFFF"/>
        </w:rPr>
        <w:t>(5)变更合同</w:t>
      </w:r>
      <w:r>
        <w:rPr>
          <w:rFonts w:hint="eastAsia" w:ascii="宋体" w:hAnsi="宋体" w:eastAsia="宋体" w:cs="宋体"/>
          <w:i w:val="0"/>
          <w:caps w:val="0"/>
          <w:color w:val="666666"/>
          <w:spacing w:val="0"/>
          <w:sz w:val="21"/>
          <w:szCs w:val="21"/>
          <w:shd w:val="clear" w:fill="FFFFFF"/>
        </w:rPr>
        <w:br w:type="textWrapping"/>
      </w:r>
      <w:r>
        <w:rPr>
          <w:rFonts w:hint="eastAsia" w:ascii="宋体" w:hAnsi="宋体" w:eastAsia="宋体" w:cs="宋体"/>
          <w:i w:val="0"/>
          <w:caps w:val="0"/>
          <w:color w:val="666666"/>
          <w:spacing w:val="0"/>
          <w:sz w:val="21"/>
          <w:szCs w:val="21"/>
          <w:shd w:val="clear" w:fill="FFFFFF"/>
        </w:rPr>
        <w:t>2.本合同所提供的标的物、数量及规格等详见中标结果公告及后附清单。</w:t>
      </w:r>
      <w:r>
        <w:rPr>
          <w:rFonts w:hint="eastAsia" w:ascii="宋体" w:hAnsi="宋体" w:eastAsia="宋体" w:cs="宋体"/>
          <w:i w:val="0"/>
          <w:caps w:val="0"/>
          <w:color w:val="666666"/>
          <w:spacing w:val="0"/>
          <w:sz w:val="21"/>
          <w:szCs w:val="21"/>
          <w:shd w:val="clear" w:fill="FFFFFF"/>
        </w:rPr>
        <w:br w:type="textWrapping"/>
      </w:r>
      <w:r>
        <w:rPr>
          <w:rFonts w:hint="eastAsia" w:ascii="宋体" w:hAnsi="宋体" w:eastAsia="宋体" w:cs="宋体"/>
          <w:i w:val="0"/>
          <w:caps w:val="0"/>
          <w:color w:val="666666"/>
          <w:spacing w:val="0"/>
          <w:sz w:val="21"/>
          <w:szCs w:val="21"/>
          <w:shd w:val="clear" w:fill="FFFFFF"/>
        </w:rPr>
        <w:t>3.合同金额</w:t>
      </w:r>
      <w:r>
        <w:rPr>
          <w:rFonts w:hint="eastAsia" w:ascii="宋体" w:hAnsi="宋体" w:eastAsia="宋体" w:cs="宋体"/>
          <w:i w:val="0"/>
          <w:caps w:val="0"/>
          <w:color w:val="666666"/>
          <w:spacing w:val="0"/>
          <w:sz w:val="21"/>
          <w:szCs w:val="21"/>
          <w:shd w:val="clear" w:fill="FFFFFF"/>
        </w:rPr>
        <w:br w:type="textWrapping"/>
      </w:r>
      <w:r>
        <w:rPr>
          <w:rFonts w:hint="eastAsia" w:ascii="宋体" w:hAnsi="宋体" w:eastAsia="宋体" w:cs="宋体"/>
          <w:i w:val="0"/>
          <w:caps w:val="0"/>
          <w:color w:val="666666"/>
          <w:spacing w:val="0"/>
          <w:sz w:val="21"/>
          <w:szCs w:val="21"/>
          <w:shd w:val="clear" w:fill="FFFFFF"/>
        </w:rPr>
        <w:t>  合同金额为人民币   万元，大</w:t>
      </w:r>
      <w:r>
        <w:rPr>
          <w:rFonts w:hint="eastAsia" w:ascii="宋体" w:hAnsi="宋体" w:eastAsia="宋体" w:cs="宋体"/>
          <w:i w:val="0"/>
          <w:caps w:val="0"/>
          <w:color w:val="666666"/>
          <w:spacing w:val="0"/>
          <w:sz w:val="21"/>
          <w:szCs w:val="21"/>
          <w:shd w:val="clear" w:fill="FFFFFF"/>
          <w:lang w:eastAsia="zh-CN"/>
        </w:rPr>
        <w:t>写：</w:t>
      </w:r>
      <w:r>
        <w:rPr>
          <w:rFonts w:hint="eastAsia" w:ascii="宋体" w:hAnsi="宋体" w:eastAsia="宋体" w:cs="宋体"/>
          <w:i w:val="0"/>
          <w:caps w:val="0"/>
          <w:color w:val="666666"/>
          <w:spacing w:val="0"/>
          <w:sz w:val="21"/>
          <w:szCs w:val="21"/>
          <w:shd w:val="clear" w:fill="FFFFFF"/>
          <w:lang w:eastAsia="zh-CN"/>
        </w:rPr>
        <w:br w:type="textWrapping"/>
      </w:r>
      <w:r>
        <w:rPr>
          <w:rFonts w:hint="eastAsia" w:ascii="宋体" w:hAnsi="宋体" w:eastAsia="宋体" w:cs="宋体"/>
          <w:i w:val="0"/>
          <w:caps w:val="0"/>
          <w:color w:val="666666"/>
          <w:spacing w:val="0"/>
          <w:sz w:val="21"/>
          <w:szCs w:val="21"/>
          <w:shd w:val="clear" w:fill="FFFFFF"/>
        </w:rPr>
        <w:t>4.付款方式及时间</w:t>
      </w:r>
      <w:r>
        <w:rPr>
          <w:rFonts w:hint="eastAsia" w:ascii="宋体" w:hAnsi="宋体" w:eastAsia="宋体" w:cs="宋体"/>
          <w:i w:val="0"/>
          <w:caps w:val="0"/>
          <w:color w:val="666666"/>
          <w:spacing w:val="0"/>
          <w:sz w:val="21"/>
          <w:szCs w:val="21"/>
          <w:shd w:val="clear" w:fill="FFFFFF"/>
        </w:rPr>
        <w:br w:type="textWrapping"/>
      </w:r>
      <w:r>
        <w:rPr>
          <w:rFonts w:hint="eastAsia" w:ascii="宋体" w:hAnsi="宋体" w:eastAsia="宋体" w:cs="宋体"/>
          <w:i w:val="0"/>
          <w:caps w:val="0"/>
          <w:color w:val="666666"/>
          <w:spacing w:val="0"/>
          <w:sz w:val="21"/>
          <w:szCs w:val="21"/>
          <w:shd w:val="clear" w:fill="FFFFFF"/>
        </w:rPr>
        <w:t>***（见招标文件第四章）</w:t>
      </w:r>
      <w:r>
        <w:rPr>
          <w:rFonts w:hint="eastAsia" w:ascii="宋体" w:hAnsi="宋体" w:eastAsia="宋体" w:cs="宋体"/>
          <w:i w:val="0"/>
          <w:caps w:val="0"/>
          <w:color w:val="666666"/>
          <w:spacing w:val="0"/>
          <w:sz w:val="21"/>
          <w:szCs w:val="21"/>
          <w:shd w:val="clear" w:fill="FFFFFF"/>
        </w:rPr>
        <w:br w:type="textWrapping"/>
      </w:r>
      <w:r>
        <w:rPr>
          <w:rFonts w:hint="eastAsia" w:ascii="宋体" w:hAnsi="宋体" w:eastAsia="宋体" w:cs="宋体"/>
          <w:i w:val="0"/>
          <w:caps w:val="0"/>
          <w:color w:val="666666"/>
          <w:spacing w:val="0"/>
          <w:sz w:val="21"/>
          <w:szCs w:val="21"/>
          <w:shd w:val="clear" w:fill="FFFFFF"/>
        </w:rPr>
        <w:t>5.交货安装</w:t>
      </w:r>
      <w:r>
        <w:rPr>
          <w:rFonts w:hint="eastAsia" w:ascii="宋体" w:hAnsi="宋体" w:eastAsia="宋体" w:cs="宋体"/>
          <w:i w:val="0"/>
          <w:caps w:val="0"/>
          <w:color w:val="666666"/>
          <w:spacing w:val="0"/>
          <w:sz w:val="21"/>
          <w:szCs w:val="21"/>
          <w:shd w:val="clear" w:fill="FFFFFF"/>
        </w:rPr>
        <w:br w:type="textWrapping"/>
      </w:r>
      <w:r>
        <w:rPr>
          <w:rFonts w:hint="eastAsia" w:ascii="宋体" w:hAnsi="宋体" w:eastAsia="宋体" w:cs="宋体"/>
          <w:i w:val="0"/>
          <w:caps w:val="0"/>
          <w:color w:val="666666"/>
          <w:spacing w:val="0"/>
          <w:sz w:val="21"/>
          <w:szCs w:val="21"/>
          <w:shd w:val="clear" w:fill="FFFFFF"/>
        </w:rPr>
        <w:t> 交货时间：</w:t>
      </w:r>
      <w:r>
        <w:rPr>
          <w:rFonts w:hint="eastAsia" w:ascii="宋体" w:hAnsi="宋体" w:eastAsia="宋体" w:cs="宋体"/>
          <w:i w:val="0"/>
          <w:caps w:val="0"/>
          <w:color w:val="666666"/>
          <w:spacing w:val="0"/>
          <w:sz w:val="21"/>
          <w:szCs w:val="21"/>
          <w:shd w:val="clear" w:fill="FFFFFF"/>
        </w:rPr>
        <w:br w:type="textWrapping"/>
      </w:r>
      <w:r>
        <w:rPr>
          <w:rFonts w:hint="eastAsia" w:ascii="宋体" w:hAnsi="宋体" w:eastAsia="宋体" w:cs="宋体"/>
          <w:i w:val="0"/>
          <w:caps w:val="0"/>
          <w:color w:val="666666"/>
          <w:spacing w:val="0"/>
          <w:sz w:val="21"/>
          <w:szCs w:val="21"/>
          <w:shd w:val="clear" w:fill="FFFFFF"/>
        </w:rPr>
        <w:t> 交货地点：</w:t>
      </w:r>
      <w:r>
        <w:rPr>
          <w:rFonts w:hint="eastAsia" w:ascii="宋体" w:hAnsi="宋体" w:eastAsia="宋体" w:cs="宋体"/>
          <w:i w:val="0"/>
          <w:caps w:val="0"/>
          <w:color w:val="666666"/>
          <w:spacing w:val="0"/>
          <w:sz w:val="21"/>
          <w:szCs w:val="21"/>
          <w:shd w:val="clear" w:fill="FFFFFF"/>
        </w:rPr>
        <w:br w:type="textWrapping"/>
      </w:r>
      <w:r>
        <w:rPr>
          <w:rFonts w:hint="eastAsia" w:ascii="宋体" w:hAnsi="宋体" w:eastAsia="宋体" w:cs="宋体"/>
          <w:i w:val="0"/>
          <w:caps w:val="0"/>
          <w:color w:val="666666"/>
          <w:spacing w:val="0"/>
          <w:sz w:val="21"/>
          <w:szCs w:val="21"/>
          <w:shd w:val="clear" w:fill="FFFFFF"/>
        </w:rPr>
        <w:t>6.质量</w:t>
      </w:r>
      <w:r>
        <w:rPr>
          <w:rFonts w:hint="eastAsia" w:ascii="宋体" w:hAnsi="宋体" w:eastAsia="宋体" w:cs="宋体"/>
          <w:i w:val="0"/>
          <w:caps w:val="0"/>
          <w:color w:val="666666"/>
          <w:spacing w:val="0"/>
          <w:sz w:val="21"/>
          <w:szCs w:val="21"/>
          <w:shd w:val="clear" w:fill="FFFFFF"/>
        </w:rPr>
        <w:br w:type="textWrapping"/>
      </w:r>
      <w:r>
        <w:rPr>
          <w:rFonts w:hint="eastAsia" w:ascii="宋体" w:hAnsi="宋体" w:eastAsia="宋体" w:cs="宋体"/>
          <w:i w:val="0"/>
          <w:caps w:val="0"/>
          <w:color w:val="666666"/>
          <w:spacing w:val="0"/>
          <w:sz w:val="21"/>
          <w:szCs w:val="21"/>
          <w:shd w:val="clear" w:fill="FFFFFF"/>
        </w:rPr>
        <w:t>  乙方提供的标的物应符合国家相关质量验收标准，且能够提供相关权威部门出具的产品质量检测报告；提供的相关服务符合国家（或行业）规定标准。</w:t>
      </w:r>
      <w:r>
        <w:rPr>
          <w:rFonts w:hint="eastAsia" w:ascii="宋体" w:hAnsi="宋体" w:eastAsia="宋体" w:cs="宋体"/>
          <w:i w:val="0"/>
          <w:caps w:val="0"/>
          <w:color w:val="666666"/>
          <w:spacing w:val="0"/>
          <w:sz w:val="21"/>
          <w:szCs w:val="21"/>
          <w:shd w:val="clear" w:fill="FFFFFF"/>
        </w:rPr>
        <w:br w:type="textWrapping"/>
      </w:r>
      <w:r>
        <w:rPr>
          <w:rFonts w:hint="eastAsia" w:ascii="宋体" w:hAnsi="宋体" w:eastAsia="宋体" w:cs="宋体"/>
          <w:i w:val="0"/>
          <w:caps w:val="0"/>
          <w:color w:val="666666"/>
          <w:spacing w:val="0"/>
          <w:sz w:val="21"/>
          <w:szCs w:val="21"/>
          <w:shd w:val="clear" w:fill="FFFFFF"/>
        </w:rPr>
        <w:t xml:space="preserve"> 7.包装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1"/>
          <w:szCs w:val="21"/>
          <w:shd w:val="clear" w:fill="FFFFFF"/>
          <w:lang w:val="en-US" w:eastAsia="zh-CN" w:bidi="ar"/>
        </w:rPr>
        <w:t>   标的物的包装应按照国家或者行业主管部门的技术规定执行，国家或业务主管部门无技术规定的，应当按双方约定采取足以保护标的物安全、完好的包装方式。</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firstLine="210" w:firstLineChars="100"/>
        <w:jc w:val="left"/>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8.运输要求</w:t>
      </w:r>
      <w:r>
        <w:rPr>
          <w:rFonts w:hint="eastAsia" w:ascii="宋体" w:hAnsi="宋体" w:eastAsia="宋体" w:cs="宋体"/>
          <w:i w:val="0"/>
          <w:caps w:val="0"/>
          <w:color w:val="666666"/>
          <w:spacing w:val="0"/>
          <w:sz w:val="21"/>
          <w:szCs w:val="21"/>
          <w:shd w:val="clear" w:fill="FFFFFF"/>
        </w:rPr>
        <w:br w:type="textWrapping"/>
      </w:r>
      <w:r>
        <w:rPr>
          <w:rFonts w:hint="eastAsia" w:ascii="宋体" w:hAnsi="宋体" w:eastAsia="宋体" w:cs="宋体"/>
          <w:i w:val="0"/>
          <w:caps w:val="0"/>
          <w:color w:val="666666"/>
          <w:spacing w:val="0"/>
          <w:sz w:val="21"/>
          <w:szCs w:val="21"/>
          <w:shd w:val="clear" w:fill="FFFFFF"/>
        </w:rPr>
        <w:t>（1）运输方式及线</w:t>
      </w:r>
      <w:r>
        <w:rPr>
          <w:rFonts w:hint="eastAsia" w:ascii="宋体" w:hAnsi="宋体" w:eastAsia="宋体" w:cs="宋体"/>
          <w:i w:val="0"/>
          <w:caps w:val="0"/>
          <w:color w:val="666666"/>
          <w:spacing w:val="0"/>
          <w:sz w:val="21"/>
          <w:szCs w:val="21"/>
          <w:shd w:val="clear" w:fill="FFFFFF"/>
          <w:lang w:eastAsia="zh-CN"/>
        </w:rPr>
        <w:t>路：</w:t>
      </w:r>
      <w:r>
        <w:rPr>
          <w:rFonts w:hint="eastAsia" w:ascii="宋体" w:hAnsi="宋体" w:eastAsia="宋体" w:cs="宋体"/>
          <w:i w:val="0"/>
          <w:caps w:val="0"/>
          <w:color w:val="666666"/>
          <w:spacing w:val="0"/>
          <w:sz w:val="21"/>
          <w:szCs w:val="21"/>
          <w:shd w:val="clear" w:fill="FFFFFF"/>
        </w:rPr>
        <w:t>                                      </w:t>
      </w:r>
      <w:r>
        <w:rPr>
          <w:rFonts w:hint="eastAsia" w:ascii="宋体" w:hAnsi="宋体" w:eastAsia="宋体" w:cs="宋体"/>
          <w:i w:val="0"/>
          <w:caps w:val="0"/>
          <w:color w:val="666666"/>
          <w:spacing w:val="0"/>
          <w:sz w:val="21"/>
          <w:szCs w:val="21"/>
          <w:shd w:val="clear" w:fill="FFFFFF"/>
        </w:rPr>
        <w:br w:type="textWrapping"/>
      </w:r>
      <w:r>
        <w:rPr>
          <w:rFonts w:hint="eastAsia" w:ascii="宋体" w:hAnsi="宋体" w:eastAsia="宋体" w:cs="宋体"/>
          <w:i w:val="0"/>
          <w:caps w:val="0"/>
          <w:color w:val="666666"/>
          <w:spacing w:val="0"/>
          <w:sz w:val="21"/>
          <w:szCs w:val="21"/>
          <w:shd w:val="clear" w:fill="FFFFFF"/>
        </w:rPr>
        <w:t>（2）运输及相关费用由乙方承担。</w:t>
      </w:r>
      <w:r>
        <w:rPr>
          <w:rFonts w:hint="eastAsia" w:ascii="宋体" w:hAnsi="宋体" w:eastAsia="宋体" w:cs="宋体"/>
          <w:i w:val="0"/>
          <w:caps w:val="0"/>
          <w:color w:val="666666"/>
          <w:spacing w:val="0"/>
          <w:sz w:val="21"/>
          <w:szCs w:val="21"/>
          <w:shd w:val="clear" w:fill="FFFFFF"/>
        </w:rPr>
        <w:br w:type="textWrapping"/>
      </w:r>
      <w:r>
        <w:rPr>
          <w:rFonts w:hint="eastAsia" w:ascii="宋体" w:hAnsi="宋体" w:eastAsia="宋体" w:cs="宋体"/>
          <w:i w:val="0"/>
          <w:caps w:val="0"/>
          <w:color w:val="666666"/>
          <w:spacing w:val="0"/>
          <w:sz w:val="21"/>
          <w:szCs w:val="21"/>
          <w:shd w:val="clear" w:fill="FFFFFF"/>
        </w:rPr>
        <w:t>  9.知识产权</w:t>
      </w:r>
      <w:r>
        <w:rPr>
          <w:rFonts w:hint="eastAsia" w:ascii="宋体" w:hAnsi="宋体" w:eastAsia="宋体" w:cs="宋体"/>
          <w:i w:val="0"/>
          <w:caps w:val="0"/>
          <w:color w:val="666666"/>
          <w:spacing w:val="0"/>
          <w:sz w:val="21"/>
          <w:szCs w:val="21"/>
          <w:shd w:val="clear" w:fill="FFFFFF"/>
        </w:rPr>
        <w:br w:type="textWrapping"/>
      </w:r>
      <w:r>
        <w:rPr>
          <w:rFonts w:hint="eastAsia" w:ascii="宋体" w:hAnsi="宋体" w:eastAsia="宋体" w:cs="宋体"/>
          <w:i w:val="0"/>
          <w:caps w:val="0"/>
          <w:color w:val="666666"/>
          <w:spacing w:val="0"/>
          <w:sz w:val="21"/>
          <w:szCs w:val="21"/>
          <w:shd w:val="clear" w:fill="FFFFFF"/>
        </w:rPr>
        <w:t>  乙方应保证甲方在中国境内使用标的物或标的物的任何一部分时，免受第三方提出的侵犯其知识产权的诉讼。</w:t>
      </w:r>
      <w:r>
        <w:rPr>
          <w:rFonts w:hint="eastAsia" w:ascii="宋体" w:hAnsi="宋体" w:eastAsia="宋体" w:cs="宋体"/>
          <w:i w:val="0"/>
          <w:caps w:val="0"/>
          <w:color w:val="666666"/>
          <w:spacing w:val="0"/>
          <w:sz w:val="21"/>
          <w:szCs w:val="21"/>
          <w:shd w:val="clear" w:fill="FFFFFF"/>
        </w:rPr>
        <w:br w:type="textWrapping"/>
      </w:r>
      <w:r>
        <w:rPr>
          <w:rFonts w:hint="eastAsia" w:ascii="宋体" w:hAnsi="宋体" w:eastAsia="宋体" w:cs="宋体"/>
          <w:i w:val="0"/>
          <w:caps w:val="0"/>
          <w:color w:val="666666"/>
          <w:spacing w:val="0"/>
          <w:sz w:val="21"/>
          <w:szCs w:val="21"/>
          <w:shd w:val="clear" w:fill="FFFFFF"/>
        </w:rPr>
        <w:t> 10.验收</w:t>
      </w:r>
      <w:r>
        <w:rPr>
          <w:rFonts w:hint="eastAsia" w:ascii="宋体" w:hAnsi="宋体" w:eastAsia="宋体" w:cs="宋体"/>
          <w:i w:val="0"/>
          <w:caps w:val="0"/>
          <w:color w:val="666666"/>
          <w:spacing w:val="0"/>
          <w:sz w:val="21"/>
          <w:szCs w:val="21"/>
          <w:shd w:val="clear" w:fill="FFFFFF"/>
        </w:rPr>
        <w:br w:type="textWrapping"/>
      </w:r>
      <w:r>
        <w:rPr>
          <w:rFonts w:hint="eastAsia" w:ascii="宋体" w:hAnsi="宋体" w:eastAsia="宋体" w:cs="宋体"/>
          <w:i w:val="0"/>
          <w:caps w:val="0"/>
          <w:color w:val="666666"/>
          <w:spacing w:val="0"/>
          <w:sz w:val="21"/>
          <w:szCs w:val="21"/>
          <w:shd w:val="clear" w:fill="FFFFFF"/>
        </w:rPr>
        <w:t>  （1）乙方将标的物送达至甲方指定的地点后，由甲乙双方及第三方（如有）一同验收并签字确认。</w:t>
      </w:r>
      <w:r>
        <w:rPr>
          <w:rFonts w:hint="eastAsia" w:ascii="宋体" w:hAnsi="宋体" w:eastAsia="宋体" w:cs="宋体"/>
          <w:i w:val="0"/>
          <w:caps w:val="0"/>
          <w:color w:val="666666"/>
          <w:spacing w:val="0"/>
          <w:sz w:val="21"/>
          <w:szCs w:val="21"/>
          <w:shd w:val="clear" w:fill="FFFFFF"/>
        </w:rPr>
        <w:br w:type="textWrapping"/>
      </w:r>
      <w:r>
        <w:rPr>
          <w:rFonts w:hint="eastAsia" w:ascii="宋体" w:hAnsi="宋体" w:eastAsia="宋体" w:cs="宋体"/>
          <w:i w:val="0"/>
          <w:caps w:val="0"/>
          <w:color w:val="666666"/>
          <w:spacing w:val="0"/>
          <w:sz w:val="21"/>
          <w:szCs w:val="21"/>
          <w:shd w:val="clear" w:fill="FFFFFF"/>
        </w:rPr>
        <w:t>  （2）对标的物的质量问题，甲方应在发现后向乙方提出书面异议，乙方在接到书面异议后，应当在   日内负责处理。甲方逾期提出的，对所交标的物视为符合合同的规定。如果乙方在投标文件及谈判过程中做出的书面说明及承诺中，有明确质量保证期的，适用质量保证期。</w:t>
      </w:r>
      <w:r>
        <w:rPr>
          <w:rFonts w:hint="eastAsia" w:ascii="宋体" w:hAnsi="宋体" w:eastAsia="宋体" w:cs="宋体"/>
          <w:i w:val="0"/>
          <w:caps w:val="0"/>
          <w:color w:val="666666"/>
          <w:spacing w:val="0"/>
          <w:sz w:val="21"/>
          <w:szCs w:val="21"/>
          <w:shd w:val="clear" w:fill="FFFFFF"/>
        </w:rPr>
        <w:br w:type="textWrapping"/>
      </w:r>
      <w:r>
        <w:rPr>
          <w:rFonts w:hint="eastAsia" w:ascii="宋体" w:hAnsi="宋体" w:eastAsia="宋体" w:cs="宋体"/>
          <w:i w:val="0"/>
          <w:caps w:val="0"/>
          <w:color w:val="666666"/>
          <w:spacing w:val="0"/>
          <w:sz w:val="21"/>
          <w:szCs w:val="21"/>
          <w:shd w:val="clear" w:fill="FFFFFF"/>
        </w:rPr>
        <w:t>  （3）经双方共同验收，标的物达不到质量或规格要求的，甲方可以拒收，并可解除合同且不承担任何法律责任，</w:t>
      </w:r>
      <w:r>
        <w:rPr>
          <w:rFonts w:hint="eastAsia" w:ascii="宋体" w:hAnsi="宋体" w:eastAsia="宋体" w:cs="宋体"/>
          <w:i w:val="0"/>
          <w:caps w:val="0"/>
          <w:color w:val="666666"/>
          <w:spacing w:val="0"/>
          <w:sz w:val="21"/>
          <w:szCs w:val="21"/>
          <w:shd w:val="clear" w:fill="FFFFFF"/>
        </w:rPr>
        <w:br w:type="textWrapping"/>
      </w:r>
      <w:r>
        <w:rPr>
          <w:rFonts w:hint="eastAsia" w:ascii="宋体" w:hAnsi="宋体" w:eastAsia="宋体" w:cs="宋体"/>
          <w:i w:val="0"/>
          <w:caps w:val="0"/>
          <w:color w:val="666666"/>
          <w:spacing w:val="0"/>
          <w:sz w:val="21"/>
          <w:szCs w:val="21"/>
          <w:shd w:val="clear" w:fill="FFFFFF"/>
          <w:lang w:val="en-US" w:eastAsia="zh-CN"/>
        </w:rPr>
        <w:t xml:space="preserve"> </w:t>
      </w:r>
      <w:r>
        <w:rPr>
          <w:rFonts w:hint="eastAsia" w:ascii="宋体" w:hAnsi="宋体" w:eastAsia="宋体" w:cs="宋体"/>
          <w:i w:val="0"/>
          <w:caps w:val="0"/>
          <w:color w:val="666666"/>
          <w:spacing w:val="0"/>
          <w:sz w:val="21"/>
          <w:szCs w:val="21"/>
          <w:shd w:val="clear" w:fill="FFFFFF"/>
        </w:rPr>
        <w:t>11.售后服务</w:t>
      </w:r>
      <w:r>
        <w:rPr>
          <w:rFonts w:hint="eastAsia" w:ascii="宋体" w:hAnsi="宋体" w:eastAsia="宋体" w:cs="宋体"/>
          <w:i w:val="0"/>
          <w:caps w:val="0"/>
          <w:color w:val="666666"/>
          <w:spacing w:val="0"/>
          <w:sz w:val="21"/>
          <w:szCs w:val="21"/>
          <w:shd w:val="clear" w:fill="FFFFFF"/>
        </w:rPr>
        <w:br w:type="textWrapping"/>
      </w:r>
      <w:r>
        <w:rPr>
          <w:rFonts w:hint="eastAsia" w:ascii="宋体" w:hAnsi="宋体" w:eastAsia="宋体" w:cs="宋体"/>
          <w:i w:val="0"/>
          <w:caps w:val="0"/>
          <w:color w:val="666666"/>
          <w:spacing w:val="0"/>
          <w:sz w:val="21"/>
          <w:szCs w:val="21"/>
          <w:shd w:val="clear" w:fill="FFFFFF"/>
        </w:rPr>
        <w:t>  （1）乙方应按招标文件、投标文件及乙方在谈判过程中做出的书面说明或承诺提供及时、快速、优质的售后服务。</w:t>
      </w:r>
      <w:r>
        <w:rPr>
          <w:rFonts w:hint="eastAsia" w:ascii="宋体" w:hAnsi="宋体" w:eastAsia="宋体" w:cs="宋体"/>
          <w:i w:val="0"/>
          <w:caps w:val="0"/>
          <w:color w:val="666666"/>
          <w:spacing w:val="0"/>
          <w:sz w:val="21"/>
          <w:szCs w:val="21"/>
          <w:shd w:val="clear" w:fill="FFFFFF"/>
        </w:rPr>
        <w:br w:type="textWrapping"/>
      </w:r>
      <w:r>
        <w:rPr>
          <w:rFonts w:hint="eastAsia" w:ascii="宋体" w:hAnsi="宋体" w:eastAsia="宋体" w:cs="宋体"/>
          <w:i w:val="0"/>
          <w:caps w:val="0"/>
          <w:color w:val="666666"/>
          <w:spacing w:val="0"/>
          <w:sz w:val="21"/>
          <w:szCs w:val="21"/>
          <w:shd w:val="clear" w:fill="FFFFFF"/>
        </w:rPr>
        <w:t>  （2）其他售后服务内容：     （投标文件售后承诺</w:t>
      </w:r>
      <w:r>
        <w:rPr>
          <w:rFonts w:hint="eastAsia" w:ascii="宋体" w:hAnsi="宋体" w:eastAsia="宋体" w:cs="宋体"/>
          <w:i w:val="0"/>
          <w:caps w:val="0"/>
          <w:color w:val="666666"/>
          <w:spacing w:val="0"/>
          <w:sz w:val="21"/>
          <w:szCs w:val="21"/>
          <w:shd w:val="clear" w:fill="FFFFFF"/>
          <w:lang w:eastAsia="zh-CN"/>
        </w:rPr>
        <w:t>等）</w:t>
      </w:r>
      <w:r>
        <w:rPr>
          <w:rFonts w:hint="eastAsia" w:ascii="宋体" w:hAnsi="宋体" w:eastAsia="宋体" w:cs="宋体"/>
          <w:i w:val="0"/>
          <w:caps w:val="0"/>
          <w:color w:val="666666"/>
          <w:spacing w:val="0"/>
          <w:sz w:val="21"/>
          <w:szCs w:val="21"/>
          <w:shd w:val="clear" w:fill="FFFFFF"/>
        </w:rPr>
        <w:t xml:space="preserve">         </w:t>
      </w:r>
      <w:r>
        <w:rPr>
          <w:rFonts w:hint="eastAsia" w:ascii="宋体" w:hAnsi="宋体" w:eastAsia="宋体" w:cs="宋体"/>
          <w:i w:val="0"/>
          <w:caps w:val="0"/>
          <w:color w:val="666666"/>
          <w:spacing w:val="0"/>
          <w:sz w:val="21"/>
          <w:szCs w:val="21"/>
          <w:shd w:val="clear" w:fill="FFFFFF"/>
        </w:rPr>
        <w:br w:type="textWrapping"/>
      </w:r>
      <w:r>
        <w:rPr>
          <w:rFonts w:hint="eastAsia" w:ascii="宋体" w:hAnsi="宋体" w:eastAsia="宋体" w:cs="宋体"/>
          <w:i w:val="0"/>
          <w:caps w:val="0"/>
          <w:color w:val="666666"/>
          <w:spacing w:val="0"/>
          <w:sz w:val="21"/>
          <w:szCs w:val="21"/>
          <w:shd w:val="clear" w:fill="FFFFFF"/>
          <w:lang w:val="en-US" w:eastAsia="zh-CN"/>
        </w:rPr>
        <w:t xml:space="preserve"> </w:t>
      </w:r>
      <w:r>
        <w:rPr>
          <w:rFonts w:hint="eastAsia" w:ascii="宋体" w:hAnsi="宋体" w:eastAsia="宋体" w:cs="宋体"/>
          <w:i w:val="0"/>
          <w:caps w:val="0"/>
          <w:color w:val="666666"/>
          <w:spacing w:val="0"/>
          <w:sz w:val="21"/>
          <w:szCs w:val="21"/>
          <w:shd w:val="clear" w:fill="FFFFFF"/>
        </w:rPr>
        <w:t>12.违约条款</w:t>
      </w:r>
      <w:r>
        <w:rPr>
          <w:rFonts w:hint="eastAsia" w:ascii="宋体" w:hAnsi="宋体" w:eastAsia="宋体" w:cs="宋体"/>
          <w:i w:val="0"/>
          <w:caps w:val="0"/>
          <w:color w:val="666666"/>
          <w:spacing w:val="0"/>
          <w:sz w:val="21"/>
          <w:szCs w:val="21"/>
          <w:shd w:val="clear" w:fill="FFFFFF"/>
        </w:rPr>
        <w:br w:type="textWrapping"/>
      </w:r>
      <w:r>
        <w:rPr>
          <w:rFonts w:hint="eastAsia" w:ascii="宋体" w:hAnsi="宋体" w:eastAsia="宋体" w:cs="宋体"/>
          <w:i w:val="0"/>
          <w:caps w:val="0"/>
          <w:color w:val="666666"/>
          <w:spacing w:val="0"/>
          <w:sz w:val="21"/>
          <w:szCs w:val="21"/>
          <w:shd w:val="clear" w:fill="FFFFFF"/>
        </w:rPr>
        <w:t>  （1）乙方逾期交付标的物、甲方逾期付款，按日承担违约部分合同金额的违约金。</w:t>
      </w:r>
      <w:r>
        <w:rPr>
          <w:rFonts w:hint="eastAsia" w:ascii="宋体" w:hAnsi="宋体" w:eastAsia="宋体" w:cs="宋体"/>
          <w:i w:val="0"/>
          <w:caps w:val="0"/>
          <w:color w:val="666666"/>
          <w:spacing w:val="0"/>
          <w:sz w:val="21"/>
          <w:szCs w:val="21"/>
          <w:shd w:val="clear" w:fill="FFFFFF"/>
        </w:rPr>
        <w:br w:type="textWrapping"/>
      </w:r>
      <w:r>
        <w:rPr>
          <w:rFonts w:hint="eastAsia" w:ascii="宋体" w:hAnsi="宋体" w:eastAsia="宋体" w:cs="宋体"/>
          <w:i w:val="0"/>
          <w:caps w:val="0"/>
          <w:color w:val="666666"/>
          <w:spacing w:val="0"/>
          <w:sz w:val="21"/>
          <w:szCs w:val="21"/>
          <w:shd w:val="clear" w:fill="FFFFFF"/>
        </w:rPr>
        <w:t>  （2）其他违约责任以相关法律法规规定为准，无相关规定的，双方协商解决。</w:t>
      </w:r>
      <w:r>
        <w:rPr>
          <w:rFonts w:hint="eastAsia" w:ascii="宋体" w:hAnsi="宋体" w:eastAsia="宋体" w:cs="宋体"/>
          <w:i w:val="0"/>
          <w:caps w:val="0"/>
          <w:color w:val="666666"/>
          <w:spacing w:val="0"/>
          <w:sz w:val="21"/>
          <w:szCs w:val="21"/>
          <w:shd w:val="clear" w:fill="FFFFFF"/>
        </w:rPr>
        <w:br w:type="textWrapping"/>
      </w:r>
      <w:r>
        <w:rPr>
          <w:rFonts w:hint="eastAsia" w:ascii="宋体" w:hAnsi="宋体" w:eastAsia="宋体" w:cs="宋体"/>
          <w:i w:val="0"/>
          <w:caps w:val="0"/>
          <w:color w:val="666666"/>
          <w:spacing w:val="0"/>
          <w:sz w:val="21"/>
          <w:szCs w:val="21"/>
          <w:shd w:val="clear" w:fill="FFFFFF"/>
        </w:rPr>
        <w:t> 13.不可抗力条款</w:t>
      </w:r>
      <w:r>
        <w:rPr>
          <w:rFonts w:hint="eastAsia" w:ascii="宋体" w:hAnsi="宋体" w:eastAsia="宋体" w:cs="宋体"/>
          <w:i w:val="0"/>
          <w:caps w:val="0"/>
          <w:color w:val="666666"/>
          <w:spacing w:val="0"/>
          <w:sz w:val="21"/>
          <w:szCs w:val="21"/>
          <w:shd w:val="clear" w:fill="FFFFFF"/>
        </w:rPr>
        <w:br w:type="textWrapping"/>
      </w:r>
      <w:r>
        <w:rPr>
          <w:rFonts w:hint="eastAsia" w:ascii="宋体" w:hAnsi="宋体" w:eastAsia="宋体" w:cs="宋体"/>
          <w:i w:val="0"/>
          <w:caps w:val="0"/>
          <w:color w:val="666666"/>
          <w:spacing w:val="0"/>
          <w:sz w:val="21"/>
          <w:szCs w:val="21"/>
          <w:shd w:val="clear" w:fill="FFFFFF"/>
        </w:rPr>
        <w:t>  因不可抗力致使一方不能及时或完全履行合同的，应及时通知另一方，双方互不承担责任，并在   天内提供有关不可抗力的相关证明。合同未履行部分是否继续履行、如何履行等问题，双方协商解决。</w:t>
      </w:r>
      <w:r>
        <w:rPr>
          <w:rFonts w:hint="eastAsia" w:ascii="宋体" w:hAnsi="宋体" w:eastAsia="宋体" w:cs="宋体"/>
          <w:i w:val="0"/>
          <w:caps w:val="0"/>
          <w:color w:val="666666"/>
          <w:spacing w:val="0"/>
          <w:sz w:val="21"/>
          <w:szCs w:val="21"/>
          <w:shd w:val="clear" w:fill="FFFFFF"/>
        </w:rPr>
        <w:br w:type="textWrapping"/>
      </w:r>
      <w:r>
        <w:rPr>
          <w:rFonts w:hint="eastAsia" w:ascii="宋体" w:hAnsi="宋体" w:eastAsia="宋体" w:cs="宋体"/>
          <w:i w:val="0"/>
          <w:caps w:val="0"/>
          <w:color w:val="666666"/>
          <w:spacing w:val="0"/>
          <w:sz w:val="21"/>
          <w:szCs w:val="21"/>
          <w:shd w:val="clear" w:fill="FFFFFF"/>
        </w:rPr>
        <w:t> 14.争议的解决方式</w:t>
      </w:r>
      <w:r>
        <w:rPr>
          <w:rFonts w:hint="eastAsia" w:ascii="宋体" w:hAnsi="宋体" w:eastAsia="宋体" w:cs="宋体"/>
          <w:i w:val="0"/>
          <w:caps w:val="0"/>
          <w:color w:val="666666"/>
          <w:spacing w:val="0"/>
          <w:sz w:val="21"/>
          <w:szCs w:val="21"/>
          <w:shd w:val="clear" w:fill="FFFFFF"/>
        </w:rPr>
        <w:br w:type="textWrapping"/>
      </w:r>
      <w:r>
        <w:rPr>
          <w:rFonts w:hint="eastAsia" w:ascii="宋体" w:hAnsi="宋体" w:eastAsia="宋体" w:cs="宋体"/>
          <w:i w:val="0"/>
          <w:caps w:val="0"/>
          <w:color w:val="666666"/>
          <w:spacing w:val="0"/>
          <w:sz w:val="21"/>
          <w:szCs w:val="21"/>
          <w:shd w:val="clear" w:fill="FFFFFF"/>
        </w:rPr>
        <w:t>  合同发生纠纷时，双方应协商解决，协商不成可以采用下列方式解决：</w:t>
      </w:r>
      <w:r>
        <w:rPr>
          <w:rFonts w:hint="eastAsia" w:ascii="宋体" w:hAnsi="宋体" w:eastAsia="宋体" w:cs="宋体"/>
          <w:i w:val="0"/>
          <w:caps w:val="0"/>
          <w:color w:val="666666"/>
          <w:spacing w:val="0"/>
          <w:sz w:val="21"/>
          <w:szCs w:val="21"/>
          <w:shd w:val="clear" w:fill="FFFFFF"/>
        </w:rPr>
        <w:br w:type="textWrapping"/>
      </w:r>
      <w:r>
        <w:rPr>
          <w:rFonts w:hint="eastAsia" w:ascii="宋体" w:hAnsi="宋体" w:eastAsia="宋体" w:cs="宋体"/>
          <w:i w:val="0"/>
          <w:caps w:val="0"/>
          <w:color w:val="666666"/>
          <w:spacing w:val="0"/>
          <w:sz w:val="21"/>
          <w:szCs w:val="21"/>
          <w:shd w:val="clear" w:fill="FFFFFF"/>
        </w:rPr>
        <w:t>  （1）提交    仲裁委员会仲裁。</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firstLine="0" w:firstLineChars="0"/>
        <w:jc w:val="left"/>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  （2）向     人民法院起诉。</w:t>
      </w:r>
      <w:r>
        <w:rPr>
          <w:rFonts w:hint="eastAsia" w:ascii="宋体" w:hAnsi="宋体" w:eastAsia="宋体" w:cs="宋体"/>
          <w:i w:val="0"/>
          <w:caps w:val="0"/>
          <w:color w:val="666666"/>
          <w:spacing w:val="0"/>
          <w:sz w:val="21"/>
          <w:szCs w:val="21"/>
          <w:shd w:val="clear" w:fill="FFFFFF"/>
        </w:rPr>
        <w:br w:type="textWrapping"/>
      </w:r>
      <w:r>
        <w:rPr>
          <w:rFonts w:hint="eastAsia" w:ascii="宋体" w:hAnsi="宋体" w:eastAsia="宋体" w:cs="宋体"/>
          <w:i w:val="0"/>
          <w:caps w:val="0"/>
          <w:color w:val="666666"/>
          <w:spacing w:val="0"/>
          <w:sz w:val="21"/>
          <w:szCs w:val="21"/>
          <w:shd w:val="clear" w:fill="FFFFFF"/>
        </w:rPr>
        <w:t>  15.合同保存</w:t>
      </w:r>
      <w:r>
        <w:rPr>
          <w:rFonts w:hint="eastAsia" w:ascii="宋体" w:hAnsi="宋体" w:eastAsia="宋体" w:cs="宋体"/>
          <w:i w:val="0"/>
          <w:caps w:val="0"/>
          <w:color w:val="666666"/>
          <w:spacing w:val="0"/>
          <w:sz w:val="21"/>
          <w:szCs w:val="21"/>
          <w:shd w:val="clear" w:fill="FFFFFF"/>
        </w:rPr>
        <w:br w:type="textWrapping"/>
      </w:r>
      <w:r>
        <w:rPr>
          <w:rFonts w:hint="eastAsia" w:ascii="宋体" w:hAnsi="宋体" w:eastAsia="宋体" w:cs="宋体"/>
          <w:i w:val="0"/>
          <w:caps w:val="0"/>
          <w:color w:val="666666"/>
          <w:spacing w:val="0"/>
          <w:sz w:val="21"/>
          <w:szCs w:val="21"/>
          <w:shd w:val="clear" w:fill="FFFFFF"/>
        </w:rPr>
        <w:t>  合同文本一式五份，采购单位、投标人、政府采购监管部门、采购代理机构、国库支付执行机构各一份，自双方签订之日起生效。</w:t>
      </w:r>
      <w:r>
        <w:rPr>
          <w:rFonts w:hint="eastAsia" w:ascii="宋体" w:hAnsi="宋体" w:eastAsia="宋体" w:cs="宋体"/>
          <w:i w:val="0"/>
          <w:caps w:val="0"/>
          <w:color w:val="666666"/>
          <w:spacing w:val="0"/>
          <w:sz w:val="21"/>
          <w:szCs w:val="21"/>
          <w:shd w:val="clear" w:fill="FFFFFF"/>
        </w:rPr>
        <w:br w:type="textWrapping"/>
      </w:r>
      <w:r>
        <w:rPr>
          <w:rFonts w:hint="eastAsia" w:ascii="宋体" w:hAnsi="宋体" w:eastAsia="宋体" w:cs="宋体"/>
          <w:i w:val="0"/>
          <w:caps w:val="0"/>
          <w:color w:val="666666"/>
          <w:spacing w:val="0"/>
          <w:sz w:val="21"/>
          <w:szCs w:val="21"/>
          <w:shd w:val="clear" w:fill="FFFFFF"/>
        </w:rPr>
        <w:t>  16.合同未尽事宜，双方另行签订补充协议，补充协议是合同的组成部分。</w:t>
      </w:r>
      <w:r>
        <w:rPr>
          <w:rFonts w:hint="eastAsia" w:ascii="宋体" w:hAnsi="宋体" w:eastAsia="宋体" w:cs="宋体"/>
          <w:i w:val="0"/>
          <w:caps w:val="0"/>
          <w:color w:val="666666"/>
          <w:spacing w:val="0"/>
          <w:sz w:val="21"/>
          <w:szCs w:val="21"/>
          <w:shd w:val="clear" w:fill="FFFFFF"/>
        </w:rPr>
        <w:br w:type="textWrapping"/>
      </w:r>
      <w:r>
        <w:rPr>
          <w:rFonts w:hint="eastAsia" w:ascii="宋体" w:hAnsi="宋体" w:eastAsia="宋体" w:cs="宋体"/>
          <w:i w:val="0"/>
          <w:caps w:val="0"/>
          <w:color w:val="666666"/>
          <w:spacing w:val="0"/>
          <w:sz w:val="21"/>
          <w:szCs w:val="21"/>
          <w:shd w:val="clear" w:fill="FFFFFF"/>
        </w:rPr>
        <w:t>  甲</w:t>
      </w:r>
      <w:r>
        <w:rPr>
          <w:rFonts w:hint="eastAsia" w:ascii="宋体" w:hAnsi="宋体" w:eastAsia="宋体" w:cs="宋体"/>
          <w:i w:val="0"/>
          <w:caps w:val="0"/>
          <w:color w:val="666666"/>
          <w:spacing w:val="0"/>
          <w:sz w:val="21"/>
          <w:szCs w:val="21"/>
          <w:shd w:val="clear" w:fill="FFFFFF"/>
          <w:lang w:eastAsia="zh-CN"/>
        </w:rPr>
        <w:t>方：</w:t>
      </w:r>
      <w:r>
        <w:rPr>
          <w:rFonts w:hint="eastAsia" w:ascii="宋体" w:hAnsi="宋体" w:eastAsia="宋体" w:cs="宋体"/>
          <w:i w:val="0"/>
          <w:caps w:val="0"/>
          <w:color w:val="666666"/>
          <w:spacing w:val="0"/>
          <w:sz w:val="21"/>
          <w:szCs w:val="21"/>
          <w:shd w:val="clear" w:fill="FFFFFF"/>
          <w:lang w:val="en-US" w:eastAsia="zh-CN"/>
        </w:rPr>
        <w:t xml:space="preserve">                  </w:t>
      </w:r>
      <w:r>
        <w:rPr>
          <w:rFonts w:hint="eastAsia" w:ascii="宋体" w:hAnsi="宋体" w:eastAsia="宋体" w:cs="宋体"/>
          <w:i w:val="0"/>
          <w:caps w:val="0"/>
          <w:color w:val="666666"/>
          <w:spacing w:val="0"/>
          <w:sz w:val="21"/>
          <w:szCs w:val="21"/>
          <w:shd w:val="clear" w:fill="FFFFFF"/>
          <w:lang w:eastAsia="zh-CN"/>
        </w:rPr>
        <w:t>（章）</w:t>
      </w:r>
      <w:r>
        <w:rPr>
          <w:rFonts w:hint="eastAsia" w:ascii="宋体" w:hAnsi="宋体" w:eastAsia="宋体" w:cs="宋体"/>
          <w:i w:val="0"/>
          <w:caps w:val="0"/>
          <w:color w:val="666666"/>
          <w:spacing w:val="0"/>
          <w:sz w:val="21"/>
          <w:szCs w:val="21"/>
          <w:shd w:val="clear" w:fill="FFFFFF"/>
          <w:lang w:val="en-US" w:eastAsia="zh-CN"/>
        </w:rPr>
        <w:t xml:space="preserve">  </w:t>
      </w:r>
      <w:r>
        <w:rPr>
          <w:rFonts w:hint="eastAsia" w:ascii="宋体" w:hAnsi="宋体" w:eastAsia="宋体" w:cs="宋体"/>
          <w:i w:val="0"/>
          <w:caps w:val="0"/>
          <w:color w:val="666666"/>
          <w:spacing w:val="0"/>
          <w:sz w:val="21"/>
          <w:szCs w:val="21"/>
          <w:shd w:val="clear" w:fill="FFFFFF"/>
        </w:rPr>
        <w:t>乙 方：</w:t>
      </w:r>
      <w:r>
        <w:rPr>
          <w:rFonts w:hint="eastAsia" w:ascii="宋体" w:hAnsi="宋体" w:eastAsia="宋体" w:cs="宋体"/>
          <w:i w:val="0"/>
          <w:caps w:val="0"/>
          <w:color w:val="666666"/>
          <w:spacing w:val="0"/>
          <w:sz w:val="21"/>
          <w:szCs w:val="21"/>
          <w:shd w:val="clear" w:fill="FFFFFF"/>
          <w:lang w:val="en-US" w:eastAsia="zh-CN"/>
        </w:rPr>
        <w:t xml:space="preserve">                     </w:t>
      </w:r>
      <w:r>
        <w:rPr>
          <w:rFonts w:hint="eastAsia" w:ascii="宋体" w:hAnsi="宋体" w:eastAsia="宋体" w:cs="宋体"/>
          <w:i w:val="0"/>
          <w:caps w:val="0"/>
          <w:color w:val="666666"/>
          <w:spacing w:val="0"/>
          <w:sz w:val="21"/>
          <w:szCs w:val="21"/>
          <w:shd w:val="clear" w:fill="FFFFFF"/>
        </w:rPr>
        <w:t xml:space="preserve"> （章）</w:t>
      </w:r>
      <w:r>
        <w:rPr>
          <w:rFonts w:hint="eastAsia" w:ascii="宋体" w:hAnsi="宋体" w:eastAsia="宋体" w:cs="宋体"/>
          <w:i w:val="0"/>
          <w:caps w:val="0"/>
          <w:color w:val="666666"/>
          <w:spacing w:val="0"/>
          <w:sz w:val="21"/>
          <w:szCs w:val="21"/>
          <w:shd w:val="clear" w:fill="FFFFFF"/>
        </w:rPr>
        <w:br w:type="textWrapping"/>
      </w:r>
      <w:r>
        <w:rPr>
          <w:rFonts w:hint="eastAsia" w:ascii="宋体" w:hAnsi="宋体" w:eastAsia="宋体" w:cs="宋体"/>
          <w:i w:val="0"/>
          <w:caps w:val="0"/>
          <w:color w:val="666666"/>
          <w:spacing w:val="0"/>
          <w:sz w:val="21"/>
          <w:szCs w:val="21"/>
          <w:shd w:val="clear" w:fill="FFFFFF"/>
        </w:rPr>
        <w:t>  采购方法人代表   </w:t>
      </w:r>
      <w:r>
        <w:rPr>
          <w:rFonts w:hint="eastAsia" w:ascii="宋体" w:hAnsi="宋体" w:eastAsia="宋体" w:cs="宋体"/>
          <w:i w:val="0"/>
          <w:caps w:val="0"/>
          <w:color w:val="666666"/>
          <w:spacing w:val="0"/>
          <w:sz w:val="21"/>
          <w:szCs w:val="21"/>
          <w:shd w:val="clear" w:fill="FFFFFF"/>
          <w:lang w:val="en-US" w:eastAsia="zh-CN"/>
        </w:rPr>
        <w:t xml:space="preserve">  </w:t>
      </w:r>
      <w:r>
        <w:rPr>
          <w:rFonts w:hint="eastAsia" w:ascii="宋体" w:hAnsi="宋体" w:eastAsia="宋体" w:cs="宋体"/>
          <w:i w:val="0"/>
          <w:caps w:val="0"/>
          <w:color w:val="666666"/>
          <w:spacing w:val="0"/>
          <w:sz w:val="21"/>
          <w:szCs w:val="21"/>
          <w:shd w:val="clear" w:fill="FFFFFF"/>
        </w:rPr>
        <w:t>（签</w:t>
      </w:r>
      <w:r>
        <w:rPr>
          <w:rFonts w:hint="eastAsia" w:ascii="宋体" w:hAnsi="宋体" w:eastAsia="宋体" w:cs="宋体"/>
          <w:i w:val="0"/>
          <w:caps w:val="0"/>
          <w:color w:val="666666"/>
          <w:spacing w:val="0"/>
          <w:sz w:val="21"/>
          <w:szCs w:val="21"/>
          <w:shd w:val="clear" w:fill="FFFFFF"/>
          <w:lang w:eastAsia="zh-CN"/>
        </w:rPr>
        <w:t>字）</w:t>
      </w:r>
      <w:r>
        <w:rPr>
          <w:rFonts w:hint="eastAsia" w:ascii="宋体" w:hAnsi="宋体" w:eastAsia="宋体" w:cs="宋体"/>
          <w:i w:val="0"/>
          <w:caps w:val="0"/>
          <w:color w:val="666666"/>
          <w:spacing w:val="0"/>
          <w:sz w:val="21"/>
          <w:szCs w:val="21"/>
          <w:shd w:val="clear" w:fill="FFFFFF"/>
          <w:lang w:val="en-US" w:eastAsia="zh-CN"/>
        </w:rPr>
        <w:t xml:space="preserve">  </w:t>
      </w:r>
      <w:r>
        <w:rPr>
          <w:rFonts w:hint="eastAsia" w:ascii="宋体" w:hAnsi="宋体" w:eastAsia="宋体" w:cs="宋体"/>
          <w:i w:val="0"/>
          <w:caps w:val="0"/>
          <w:color w:val="666666"/>
          <w:spacing w:val="0"/>
          <w:sz w:val="21"/>
          <w:szCs w:val="21"/>
          <w:shd w:val="clear" w:fill="FFFFFF"/>
        </w:rPr>
        <w:t xml:space="preserve">标人法人代表： </w:t>
      </w:r>
      <w:r>
        <w:rPr>
          <w:rFonts w:hint="eastAsia" w:ascii="宋体" w:hAnsi="宋体" w:eastAsia="宋体" w:cs="宋体"/>
          <w:i w:val="0"/>
          <w:caps w:val="0"/>
          <w:color w:val="666666"/>
          <w:spacing w:val="0"/>
          <w:sz w:val="21"/>
          <w:szCs w:val="21"/>
          <w:shd w:val="clear" w:fill="FFFFFF"/>
          <w:lang w:val="en-US" w:eastAsia="zh-CN"/>
        </w:rPr>
        <w:t xml:space="preserve">              </w:t>
      </w:r>
      <w:r>
        <w:rPr>
          <w:rFonts w:hint="eastAsia" w:ascii="宋体" w:hAnsi="宋体" w:eastAsia="宋体" w:cs="宋体"/>
          <w:i w:val="0"/>
          <w:caps w:val="0"/>
          <w:color w:val="666666"/>
          <w:spacing w:val="0"/>
          <w:sz w:val="21"/>
          <w:szCs w:val="21"/>
          <w:shd w:val="clear" w:fill="FFFFFF"/>
        </w:rPr>
        <w:t>（签字）</w:t>
      </w:r>
      <w:r>
        <w:rPr>
          <w:rFonts w:hint="eastAsia" w:ascii="宋体" w:hAnsi="宋体" w:eastAsia="宋体" w:cs="宋体"/>
          <w:i w:val="0"/>
          <w:caps w:val="0"/>
          <w:color w:val="666666"/>
          <w:spacing w:val="0"/>
          <w:sz w:val="21"/>
          <w:szCs w:val="21"/>
          <w:shd w:val="clear" w:fill="FFFFFF"/>
        </w:rPr>
        <w:br w:type="textWrapping"/>
      </w:r>
      <w:r>
        <w:rPr>
          <w:rFonts w:hint="eastAsia" w:ascii="宋体" w:hAnsi="宋体" w:eastAsia="宋体" w:cs="宋体"/>
          <w:i w:val="0"/>
          <w:caps w:val="0"/>
          <w:color w:val="666666"/>
          <w:spacing w:val="0"/>
          <w:sz w:val="21"/>
          <w:szCs w:val="21"/>
          <w:shd w:val="clear" w:fill="FFFFFF"/>
        </w:rPr>
        <w:t>  开户银</w:t>
      </w:r>
      <w:r>
        <w:rPr>
          <w:rFonts w:hint="eastAsia" w:ascii="宋体" w:hAnsi="宋体" w:eastAsia="宋体" w:cs="宋体"/>
          <w:i w:val="0"/>
          <w:caps w:val="0"/>
          <w:color w:val="666666"/>
          <w:spacing w:val="0"/>
          <w:sz w:val="21"/>
          <w:szCs w:val="21"/>
          <w:shd w:val="clear" w:fill="FFFFFF"/>
          <w:lang w:eastAsia="zh-CN"/>
        </w:rPr>
        <w:t>行：</w:t>
      </w:r>
      <w:r>
        <w:rPr>
          <w:rFonts w:hint="eastAsia" w:ascii="宋体" w:hAnsi="宋体" w:eastAsia="宋体" w:cs="宋体"/>
          <w:i w:val="0"/>
          <w:caps w:val="0"/>
          <w:color w:val="666666"/>
          <w:spacing w:val="0"/>
          <w:sz w:val="21"/>
          <w:szCs w:val="21"/>
          <w:shd w:val="clear" w:fill="FFFFFF"/>
          <w:lang w:val="en-US" w:eastAsia="zh-CN"/>
        </w:rPr>
        <w:t xml:space="preserve">                      </w:t>
      </w:r>
      <w:r>
        <w:rPr>
          <w:rFonts w:hint="eastAsia" w:ascii="宋体" w:hAnsi="宋体" w:eastAsia="宋体" w:cs="宋体"/>
          <w:i w:val="0"/>
          <w:caps w:val="0"/>
          <w:color w:val="666666"/>
          <w:spacing w:val="0"/>
          <w:sz w:val="21"/>
          <w:szCs w:val="21"/>
          <w:shd w:val="clear" w:fill="FFFFFF"/>
        </w:rPr>
        <w:t>开户银行：</w:t>
      </w:r>
      <w:r>
        <w:rPr>
          <w:rFonts w:hint="eastAsia" w:ascii="宋体" w:hAnsi="宋体" w:eastAsia="宋体" w:cs="宋体"/>
          <w:i w:val="0"/>
          <w:caps w:val="0"/>
          <w:color w:val="666666"/>
          <w:spacing w:val="0"/>
          <w:sz w:val="21"/>
          <w:szCs w:val="21"/>
          <w:shd w:val="clear" w:fill="FFFFFF"/>
        </w:rPr>
        <w:br w:type="textWrapping"/>
      </w:r>
      <w:r>
        <w:rPr>
          <w:rFonts w:hint="eastAsia" w:ascii="宋体" w:hAnsi="宋体" w:eastAsia="宋体" w:cs="宋体"/>
          <w:i w:val="0"/>
          <w:caps w:val="0"/>
          <w:color w:val="666666"/>
          <w:spacing w:val="0"/>
          <w:sz w:val="21"/>
          <w:szCs w:val="21"/>
          <w:shd w:val="clear" w:fill="FFFFFF"/>
        </w:rPr>
        <w:t>  帐</w:t>
      </w:r>
      <w:r>
        <w:rPr>
          <w:rFonts w:hint="eastAsia" w:ascii="宋体" w:hAnsi="宋体" w:eastAsia="宋体" w:cs="宋体"/>
          <w:i w:val="0"/>
          <w:caps w:val="0"/>
          <w:color w:val="666666"/>
          <w:spacing w:val="0"/>
          <w:sz w:val="21"/>
          <w:szCs w:val="21"/>
          <w:shd w:val="clear" w:fill="FFFFFF"/>
          <w:lang w:eastAsia="zh-CN"/>
        </w:rPr>
        <w:t>号：</w:t>
      </w:r>
      <w:r>
        <w:rPr>
          <w:rFonts w:hint="eastAsia" w:ascii="宋体" w:hAnsi="宋体" w:eastAsia="宋体" w:cs="宋体"/>
          <w:i w:val="0"/>
          <w:caps w:val="0"/>
          <w:color w:val="666666"/>
          <w:spacing w:val="0"/>
          <w:sz w:val="21"/>
          <w:szCs w:val="21"/>
          <w:shd w:val="clear" w:fill="FFFFFF"/>
        </w:rPr>
        <w:t xml:space="preserve"> </w:t>
      </w:r>
      <w:r>
        <w:rPr>
          <w:rFonts w:hint="eastAsia" w:ascii="宋体" w:hAnsi="宋体" w:eastAsia="宋体" w:cs="宋体"/>
          <w:i w:val="0"/>
          <w:caps w:val="0"/>
          <w:color w:val="666666"/>
          <w:spacing w:val="0"/>
          <w:sz w:val="21"/>
          <w:szCs w:val="21"/>
          <w:shd w:val="clear" w:fill="FFFFFF"/>
          <w:lang w:val="en-US" w:eastAsia="zh-CN"/>
        </w:rPr>
        <w:t xml:space="preserve">                         </w:t>
      </w:r>
      <w:r>
        <w:rPr>
          <w:rFonts w:hint="eastAsia" w:ascii="宋体" w:hAnsi="宋体" w:eastAsia="宋体" w:cs="宋体"/>
          <w:i w:val="0"/>
          <w:caps w:val="0"/>
          <w:color w:val="666666"/>
          <w:spacing w:val="0"/>
          <w:sz w:val="21"/>
          <w:szCs w:val="21"/>
          <w:shd w:val="clear" w:fill="FFFFFF"/>
        </w:rPr>
        <w:t>帐 号：</w:t>
      </w:r>
      <w:r>
        <w:rPr>
          <w:rFonts w:hint="eastAsia" w:ascii="宋体" w:hAnsi="宋体" w:eastAsia="宋体" w:cs="宋体"/>
          <w:i w:val="0"/>
          <w:caps w:val="0"/>
          <w:color w:val="666666"/>
          <w:spacing w:val="0"/>
          <w:sz w:val="21"/>
          <w:szCs w:val="21"/>
          <w:shd w:val="clear" w:fill="FFFFFF"/>
        </w:rPr>
        <w:br w:type="textWrapping"/>
      </w:r>
      <w:r>
        <w:rPr>
          <w:rFonts w:hint="eastAsia" w:ascii="宋体" w:hAnsi="宋体" w:eastAsia="宋体" w:cs="宋体"/>
          <w:i w:val="0"/>
          <w:caps w:val="0"/>
          <w:color w:val="666666"/>
          <w:spacing w:val="0"/>
          <w:sz w:val="21"/>
          <w:szCs w:val="21"/>
          <w:shd w:val="clear" w:fill="FFFFFF"/>
          <w:lang w:val="en-US" w:eastAsia="zh-CN"/>
        </w:rPr>
        <w:t xml:space="preserve">    </w:t>
      </w:r>
      <w:r>
        <w:rPr>
          <w:rFonts w:hint="eastAsia" w:ascii="宋体" w:hAnsi="宋体" w:eastAsia="宋体" w:cs="宋体"/>
          <w:i w:val="0"/>
          <w:caps w:val="0"/>
          <w:color w:val="666666"/>
          <w:spacing w:val="0"/>
          <w:sz w:val="21"/>
          <w:szCs w:val="21"/>
          <w:shd w:val="clear" w:fill="FFFFFF"/>
        </w:rPr>
        <w:t>联系电</w:t>
      </w:r>
      <w:r>
        <w:rPr>
          <w:rFonts w:hint="eastAsia" w:ascii="宋体" w:hAnsi="宋体" w:eastAsia="宋体" w:cs="宋体"/>
          <w:i w:val="0"/>
          <w:caps w:val="0"/>
          <w:color w:val="666666"/>
          <w:spacing w:val="0"/>
          <w:sz w:val="21"/>
          <w:szCs w:val="21"/>
          <w:shd w:val="clear" w:fill="FFFFFF"/>
          <w:lang w:eastAsia="zh-CN"/>
        </w:rPr>
        <w:t>话：</w:t>
      </w:r>
      <w:r>
        <w:rPr>
          <w:rFonts w:hint="eastAsia" w:ascii="宋体" w:hAnsi="宋体" w:eastAsia="宋体" w:cs="宋体"/>
          <w:i w:val="0"/>
          <w:caps w:val="0"/>
          <w:color w:val="666666"/>
          <w:spacing w:val="0"/>
          <w:sz w:val="21"/>
          <w:szCs w:val="21"/>
          <w:shd w:val="clear" w:fill="FFFFFF"/>
        </w:rPr>
        <w:t>  </w:t>
      </w:r>
      <w:r>
        <w:rPr>
          <w:rFonts w:hint="eastAsia" w:ascii="宋体" w:hAnsi="宋体" w:eastAsia="宋体" w:cs="宋体"/>
          <w:i w:val="0"/>
          <w:caps w:val="0"/>
          <w:color w:val="666666"/>
          <w:spacing w:val="0"/>
          <w:sz w:val="21"/>
          <w:szCs w:val="21"/>
          <w:shd w:val="clear" w:fill="FFFFFF"/>
        </w:rPr>
        <w:br w:type="textWrapping"/>
      </w:r>
      <w:r>
        <w:rPr>
          <w:rFonts w:hint="eastAsia" w:ascii="宋体" w:hAnsi="宋体" w:eastAsia="宋体" w:cs="宋体"/>
          <w:i w:val="0"/>
          <w:caps w:val="0"/>
          <w:color w:val="666666"/>
          <w:spacing w:val="0"/>
          <w:sz w:val="21"/>
          <w:szCs w:val="21"/>
          <w:shd w:val="clear" w:fill="FFFFFF"/>
          <w:lang w:val="en-US" w:eastAsia="zh-CN"/>
        </w:rPr>
        <w:t xml:space="preserve">    </w:t>
      </w:r>
      <w:r>
        <w:rPr>
          <w:rFonts w:hint="eastAsia" w:ascii="宋体" w:hAnsi="宋体" w:eastAsia="宋体" w:cs="宋体"/>
          <w:i w:val="0"/>
          <w:caps w:val="0"/>
          <w:color w:val="666666"/>
          <w:spacing w:val="0"/>
          <w:sz w:val="21"/>
          <w:szCs w:val="21"/>
          <w:shd w:val="clear" w:fill="FFFFFF"/>
        </w:rPr>
        <w:t xml:space="preserve">签订时间 </w:t>
      </w:r>
      <w:r>
        <w:rPr>
          <w:rFonts w:hint="eastAsia" w:ascii="宋体" w:hAnsi="宋体" w:eastAsia="宋体" w:cs="宋体"/>
          <w:i w:val="0"/>
          <w:caps w:val="0"/>
          <w:color w:val="666666"/>
          <w:spacing w:val="0"/>
          <w:sz w:val="21"/>
          <w:szCs w:val="21"/>
          <w:shd w:val="clear" w:fill="FFFFFF"/>
          <w:lang w:val="en-US" w:eastAsia="zh-CN"/>
        </w:rPr>
        <w:t xml:space="preserve">   </w:t>
      </w:r>
      <w:r>
        <w:rPr>
          <w:rFonts w:hint="eastAsia" w:ascii="宋体" w:hAnsi="宋体" w:eastAsia="宋体" w:cs="宋体"/>
          <w:i w:val="0"/>
          <w:caps w:val="0"/>
          <w:color w:val="666666"/>
          <w:spacing w:val="0"/>
          <w:sz w:val="21"/>
          <w:szCs w:val="21"/>
          <w:shd w:val="clear" w:fill="FFFFFF"/>
        </w:rPr>
        <w:t>年 月 日</w:t>
      </w:r>
      <w:r>
        <w:rPr>
          <w:rFonts w:hint="eastAsia" w:ascii="宋体" w:hAnsi="宋体" w:eastAsia="宋体" w:cs="宋体"/>
          <w:i w:val="0"/>
          <w:caps w:val="0"/>
          <w:color w:val="666666"/>
          <w:spacing w:val="0"/>
          <w:sz w:val="21"/>
          <w:szCs w:val="21"/>
          <w:shd w:val="clear" w:fill="FFFFFF"/>
        </w:rPr>
        <w:br w:type="textWrapping"/>
      </w:r>
      <w:r>
        <w:rPr>
          <w:rFonts w:hint="eastAsia" w:ascii="宋体" w:hAnsi="宋体" w:eastAsia="宋体" w:cs="宋体"/>
          <w:i w:val="0"/>
          <w:caps w:val="0"/>
          <w:color w:val="666666"/>
          <w:spacing w:val="0"/>
          <w:sz w:val="21"/>
          <w:szCs w:val="21"/>
          <w:shd w:val="clear" w:fill="FFFFFF"/>
        </w:rPr>
        <w:br w:type="textWrapping"/>
      </w:r>
      <w:r>
        <w:rPr>
          <w:rFonts w:hint="eastAsia" w:ascii="宋体" w:hAnsi="宋体" w:eastAsia="宋体" w:cs="宋体"/>
          <w:i w:val="0"/>
          <w:caps w:val="0"/>
          <w:color w:val="666666"/>
          <w:spacing w:val="0"/>
          <w:sz w:val="21"/>
          <w:szCs w:val="21"/>
          <w:shd w:val="clear" w:fill="FFFFFF"/>
        </w:rPr>
        <w:t> 附表：标的物清单（主要技术指标需与投标文件相一致）（工程类的附工程量清单等）</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        </w:t>
      </w:r>
    </w:p>
    <w:tbl>
      <w:tblPr>
        <w:tblStyle w:val="9"/>
        <w:tblW w:w="8546" w:type="dxa"/>
        <w:tblInd w:w="0" w:type="dxa"/>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74"/>
        <w:gridCol w:w="3146"/>
        <w:gridCol w:w="674"/>
        <w:gridCol w:w="674"/>
        <w:gridCol w:w="674"/>
        <w:gridCol w:w="1348"/>
        <w:gridCol w:w="1356"/>
      </w:tblGrid>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674" w:type="dxa"/>
            <w:tcBorders>
              <w:top w:val="single" w:color="000000" w:sz="6" w:space="0"/>
              <w:left w:val="single" w:color="000000" w:sz="6" w:space="0"/>
              <w:bottom w:val="single" w:color="000000" w:sz="6" w:space="0"/>
              <w:right w:val="single" w:color="000000" w:sz="6" w:space="0"/>
            </w:tcBorders>
            <w:shd w:val="clear" w:color="auto" w:fill="F5F5F5"/>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rPr>
            </w:pPr>
            <w:r>
              <w:rPr>
                <w:rFonts w:hint="eastAsia" w:ascii="宋体" w:hAnsi="宋体" w:eastAsia="宋体" w:cs="宋体"/>
                <w:i w:val="0"/>
                <w:kern w:val="0"/>
                <w:sz w:val="24"/>
                <w:szCs w:val="24"/>
                <w:lang w:val="en-US" w:eastAsia="zh-CN" w:bidi="ar"/>
              </w:rPr>
              <w:t>名称</w:t>
            </w:r>
          </w:p>
        </w:tc>
        <w:tc>
          <w:tcPr>
            <w:tcW w:w="3146" w:type="dxa"/>
            <w:tcBorders>
              <w:top w:val="single" w:color="000000" w:sz="6" w:space="0"/>
              <w:left w:val="single" w:color="000000" w:sz="6" w:space="0"/>
              <w:bottom w:val="single" w:color="000000" w:sz="6" w:space="0"/>
              <w:right w:val="single" w:color="000000" w:sz="6" w:space="0"/>
            </w:tcBorders>
            <w:shd w:val="clear" w:color="auto" w:fill="F5F5F5"/>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rPr>
            </w:pPr>
            <w:r>
              <w:rPr>
                <w:rFonts w:hint="eastAsia" w:ascii="宋体" w:hAnsi="宋体" w:eastAsia="宋体" w:cs="宋体"/>
                <w:i w:val="0"/>
                <w:kern w:val="0"/>
                <w:sz w:val="24"/>
                <w:szCs w:val="24"/>
                <w:lang w:val="en-US" w:eastAsia="zh-CN" w:bidi="ar"/>
              </w:rPr>
              <w:t>品牌、规格、标准/主要服务内容</w:t>
            </w:r>
          </w:p>
        </w:tc>
        <w:tc>
          <w:tcPr>
            <w:tcW w:w="674" w:type="dxa"/>
            <w:tcBorders>
              <w:top w:val="single" w:color="000000" w:sz="6" w:space="0"/>
              <w:left w:val="single" w:color="000000" w:sz="6" w:space="0"/>
              <w:bottom w:val="single" w:color="000000" w:sz="6" w:space="0"/>
              <w:right w:val="single" w:color="000000" w:sz="6" w:space="0"/>
            </w:tcBorders>
            <w:shd w:val="clear" w:color="auto" w:fill="F5F5F5"/>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rPr>
            </w:pPr>
            <w:r>
              <w:rPr>
                <w:rFonts w:hint="eastAsia" w:ascii="宋体" w:hAnsi="宋体" w:eastAsia="宋体" w:cs="宋体"/>
                <w:i w:val="0"/>
                <w:kern w:val="0"/>
                <w:sz w:val="24"/>
                <w:szCs w:val="24"/>
                <w:lang w:val="en-US" w:eastAsia="zh-CN" w:bidi="ar"/>
              </w:rPr>
              <w:t>产地</w:t>
            </w:r>
          </w:p>
        </w:tc>
        <w:tc>
          <w:tcPr>
            <w:tcW w:w="674" w:type="dxa"/>
            <w:tcBorders>
              <w:top w:val="single" w:color="000000" w:sz="6" w:space="0"/>
              <w:left w:val="single" w:color="000000" w:sz="6" w:space="0"/>
              <w:bottom w:val="single" w:color="000000" w:sz="6" w:space="0"/>
              <w:right w:val="single" w:color="000000" w:sz="6" w:space="0"/>
            </w:tcBorders>
            <w:shd w:val="clear" w:color="auto" w:fill="F5F5F5"/>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rPr>
            </w:pPr>
            <w:r>
              <w:rPr>
                <w:rFonts w:hint="eastAsia" w:ascii="宋体" w:hAnsi="宋体" w:eastAsia="宋体" w:cs="宋体"/>
                <w:i w:val="0"/>
                <w:kern w:val="0"/>
                <w:sz w:val="24"/>
                <w:szCs w:val="24"/>
                <w:lang w:val="en-US" w:eastAsia="zh-CN" w:bidi="ar"/>
              </w:rPr>
              <w:t>数量</w:t>
            </w:r>
          </w:p>
        </w:tc>
        <w:tc>
          <w:tcPr>
            <w:tcW w:w="674" w:type="dxa"/>
            <w:tcBorders>
              <w:top w:val="single" w:color="000000" w:sz="6" w:space="0"/>
              <w:left w:val="single" w:color="000000" w:sz="6" w:space="0"/>
              <w:bottom w:val="single" w:color="000000" w:sz="6" w:space="0"/>
              <w:right w:val="single" w:color="000000" w:sz="6" w:space="0"/>
            </w:tcBorders>
            <w:shd w:val="clear" w:color="auto" w:fill="F5F5F5"/>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rPr>
            </w:pPr>
            <w:r>
              <w:rPr>
                <w:rFonts w:hint="eastAsia" w:ascii="宋体" w:hAnsi="宋体" w:eastAsia="宋体" w:cs="宋体"/>
                <w:i w:val="0"/>
                <w:kern w:val="0"/>
                <w:sz w:val="24"/>
                <w:szCs w:val="24"/>
                <w:lang w:val="en-US" w:eastAsia="zh-CN" w:bidi="ar"/>
              </w:rPr>
              <w:t>单位</w:t>
            </w:r>
          </w:p>
        </w:tc>
        <w:tc>
          <w:tcPr>
            <w:tcW w:w="1348" w:type="dxa"/>
            <w:tcBorders>
              <w:top w:val="single" w:color="000000" w:sz="6" w:space="0"/>
              <w:left w:val="single" w:color="000000" w:sz="6" w:space="0"/>
              <w:bottom w:val="single" w:color="000000" w:sz="6" w:space="0"/>
              <w:right w:val="single" w:color="000000" w:sz="6" w:space="0"/>
            </w:tcBorders>
            <w:shd w:val="clear" w:color="auto" w:fill="F5F5F5"/>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rPr>
            </w:pPr>
            <w:r>
              <w:rPr>
                <w:rFonts w:hint="eastAsia" w:ascii="宋体" w:hAnsi="宋体" w:eastAsia="宋体" w:cs="宋体"/>
                <w:i w:val="0"/>
                <w:kern w:val="0"/>
                <w:sz w:val="24"/>
                <w:szCs w:val="24"/>
                <w:lang w:val="en-US" w:eastAsia="zh-CN" w:bidi="ar"/>
              </w:rPr>
              <w:t>单价（元）</w:t>
            </w:r>
          </w:p>
        </w:tc>
        <w:tc>
          <w:tcPr>
            <w:tcW w:w="1356" w:type="dxa"/>
            <w:tcBorders>
              <w:top w:val="single" w:color="000000" w:sz="6" w:space="0"/>
              <w:left w:val="single" w:color="000000" w:sz="6" w:space="0"/>
              <w:bottom w:val="single" w:color="000000" w:sz="6" w:space="0"/>
              <w:right w:val="single" w:color="000000" w:sz="6" w:space="0"/>
            </w:tcBorders>
            <w:shd w:val="clear" w:color="auto" w:fill="F5F5F5"/>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rPr>
            </w:pPr>
            <w:r>
              <w:rPr>
                <w:rFonts w:hint="eastAsia" w:ascii="宋体" w:hAnsi="宋体" w:eastAsia="宋体" w:cs="宋体"/>
                <w:i w:val="0"/>
                <w:kern w:val="0"/>
                <w:sz w:val="24"/>
                <w:szCs w:val="24"/>
                <w:lang w:val="en-US" w:eastAsia="zh-CN" w:bidi="ar"/>
              </w:rPr>
              <w:t>金额（元）</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674"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w:t>
            </w:r>
          </w:p>
        </w:tc>
        <w:tc>
          <w:tcPr>
            <w:tcW w:w="314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w:t>
            </w:r>
          </w:p>
        </w:tc>
        <w:tc>
          <w:tcPr>
            <w:tcW w:w="674"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w:t>
            </w:r>
          </w:p>
        </w:tc>
        <w:tc>
          <w:tcPr>
            <w:tcW w:w="674"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w:t>
            </w:r>
          </w:p>
        </w:tc>
        <w:tc>
          <w:tcPr>
            <w:tcW w:w="674"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w:t>
            </w:r>
          </w:p>
        </w:tc>
        <w:tc>
          <w:tcPr>
            <w:tcW w:w="1348"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w:t>
            </w:r>
          </w:p>
        </w:tc>
        <w:tc>
          <w:tcPr>
            <w:tcW w:w="135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674"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 </w:t>
            </w:r>
          </w:p>
        </w:tc>
        <w:tc>
          <w:tcPr>
            <w:tcW w:w="314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 </w:t>
            </w:r>
          </w:p>
        </w:tc>
        <w:tc>
          <w:tcPr>
            <w:tcW w:w="674"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 </w:t>
            </w:r>
          </w:p>
        </w:tc>
        <w:tc>
          <w:tcPr>
            <w:tcW w:w="674"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 </w:t>
            </w:r>
          </w:p>
        </w:tc>
        <w:tc>
          <w:tcPr>
            <w:tcW w:w="674"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 </w:t>
            </w:r>
          </w:p>
        </w:tc>
        <w:tc>
          <w:tcPr>
            <w:tcW w:w="1348"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 </w:t>
            </w:r>
          </w:p>
        </w:tc>
        <w:tc>
          <w:tcPr>
            <w:tcW w:w="135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 </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674"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 </w:t>
            </w:r>
          </w:p>
        </w:tc>
        <w:tc>
          <w:tcPr>
            <w:tcW w:w="314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 </w:t>
            </w:r>
          </w:p>
        </w:tc>
        <w:tc>
          <w:tcPr>
            <w:tcW w:w="674"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 </w:t>
            </w:r>
          </w:p>
        </w:tc>
        <w:tc>
          <w:tcPr>
            <w:tcW w:w="674"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 </w:t>
            </w:r>
          </w:p>
        </w:tc>
        <w:tc>
          <w:tcPr>
            <w:tcW w:w="674"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 </w:t>
            </w:r>
          </w:p>
        </w:tc>
        <w:tc>
          <w:tcPr>
            <w:tcW w:w="1348"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 </w:t>
            </w:r>
          </w:p>
        </w:tc>
        <w:tc>
          <w:tcPr>
            <w:tcW w:w="135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 </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674"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 </w:t>
            </w:r>
          </w:p>
        </w:tc>
        <w:tc>
          <w:tcPr>
            <w:tcW w:w="314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 </w:t>
            </w:r>
          </w:p>
        </w:tc>
        <w:tc>
          <w:tcPr>
            <w:tcW w:w="674"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 </w:t>
            </w:r>
          </w:p>
        </w:tc>
        <w:tc>
          <w:tcPr>
            <w:tcW w:w="674"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 </w:t>
            </w:r>
          </w:p>
        </w:tc>
        <w:tc>
          <w:tcPr>
            <w:tcW w:w="674"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 </w:t>
            </w:r>
          </w:p>
        </w:tc>
        <w:tc>
          <w:tcPr>
            <w:tcW w:w="1348"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 </w:t>
            </w:r>
          </w:p>
        </w:tc>
        <w:tc>
          <w:tcPr>
            <w:tcW w:w="135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 </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674"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 </w:t>
            </w:r>
          </w:p>
        </w:tc>
        <w:tc>
          <w:tcPr>
            <w:tcW w:w="314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 </w:t>
            </w:r>
          </w:p>
        </w:tc>
        <w:tc>
          <w:tcPr>
            <w:tcW w:w="674"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 </w:t>
            </w:r>
          </w:p>
        </w:tc>
        <w:tc>
          <w:tcPr>
            <w:tcW w:w="674"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 </w:t>
            </w:r>
          </w:p>
        </w:tc>
        <w:tc>
          <w:tcPr>
            <w:tcW w:w="674"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 </w:t>
            </w:r>
          </w:p>
        </w:tc>
        <w:tc>
          <w:tcPr>
            <w:tcW w:w="1348"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 </w:t>
            </w:r>
          </w:p>
        </w:tc>
        <w:tc>
          <w:tcPr>
            <w:tcW w:w="135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 </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674"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 </w:t>
            </w:r>
          </w:p>
        </w:tc>
        <w:tc>
          <w:tcPr>
            <w:tcW w:w="314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 </w:t>
            </w:r>
          </w:p>
        </w:tc>
        <w:tc>
          <w:tcPr>
            <w:tcW w:w="674"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 </w:t>
            </w:r>
          </w:p>
        </w:tc>
        <w:tc>
          <w:tcPr>
            <w:tcW w:w="674"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 </w:t>
            </w:r>
          </w:p>
        </w:tc>
        <w:tc>
          <w:tcPr>
            <w:tcW w:w="674"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 </w:t>
            </w:r>
          </w:p>
        </w:tc>
        <w:tc>
          <w:tcPr>
            <w:tcW w:w="1348"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 </w:t>
            </w:r>
          </w:p>
        </w:tc>
        <w:tc>
          <w:tcPr>
            <w:tcW w:w="135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 </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7190" w:type="dxa"/>
            <w:gridSpan w:val="6"/>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合计：人民币大写：**元整</w:t>
            </w:r>
          </w:p>
        </w:tc>
        <w:tc>
          <w:tcPr>
            <w:tcW w:w="135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微软雅黑" w:hAnsi="微软雅黑" w:eastAsia="微软雅黑" w:cs="微软雅黑"/>
          <w:i w:val="0"/>
          <w:caps w:val="0"/>
          <w:color w:val="666666"/>
          <w:spacing w:val="0"/>
          <w:sz w:val="21"/>
          <w:szCs w:val="21"/>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 </w:t>
      </w:r>
    </w:p>
    <w:p>
      <w:pPr>
        <w:rPr>
          <w:rFonts w:hint="eastAsia" w:ascii="宋体" w:hAnsi="宋体" w:eastAsia="宋体" w:cs="宋体"/>
          <w:b/>
          <w:i w:val="0"/>
          <w:caps w:val="0"/>
          <w:color w:val="666666"/>
          <w:spacing w:val="0"/>
          <w:sz w:val="27"/>
          <w:szCs w:val="27"/>
          <w:shd w:val="clear" w:fill="FFFFFF"/>
        </w:rPr>
      </w:pPr>
      <w:r>
        <w:rPr>
          <w:rFonts w:hint="eastAsia" w:ascii="宋体" w:hAnsi="宋体" w:eastAsia="宋体" w:cs="宋体"/>
          <w:b/>
          <w:i w:val="0"/>
          <w:caps w:val="0"/>
          <w:color w:val="666666"/>
          <w:spacing w:val="0"/>
          <w:sz w:val="27"/>
          <w:szCs w:val="27"/>
          <w:shd w:val="clear" w:fill="FFFFFF"/>
        </w:rPr>
        <w:br w:type="page"/>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sz w:val="27"/>
          <w:szCs w:val="27"/>
        </w:rPr>
      </w:pPr>
      <w:r>
        <w:rPr>
          <w:rFonts w:hint="eastAsia" w:ascii="宋体" w:hAnsi="宋体" w:eastAsia="宋体" w:cs="宋体"/>
          <w:b/>
          <w:i w:val="0"/>
          <w:caps w:val="0"/>
          <w:color w:val="666666"/>
          <w:spacing w:val="0"/>
          <w:sz w:val="27"/>
          <w:szCs w:val="27"/>
          <w:shd w:val="clear" w:fill="FFFFFF"/>
        </w:rPr>
        <w:t>第四章 招标内容与技术要求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sz w:val="25"/>
          <w:szCs w:val="25"/>
        </w:rPr>
      </w:pPr>
      <w:r>
        <w:rPr>
          <w:rFonts w:hint="eastAsia" w:ascii="宋体" w:hAnsi="宋体" w:eastAsia="宋体" w:cs="宋体"/>
          <w:b/>
          <w:i w:val="0"/>
          <w:caps w:val="0"/>
          <w:color w:val="666666"/>
          <w:spacing w:val="0"/>
          <w:sz w:val="25"/>
          <w:szCs w:val="25"/>
          <w:shd w:val="clear" w:fill="FFFFFF"/>
        </w:rPr>
        <w:t>一、项目概况：</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eastAsia" w:ascii="宋体" w:hAnsi="宋体" w:eastAsia="宋体" w:cs="宋体"/>
          <w:sz w:val="21"/>
          <w:szCs w:val="21"/>
        </w:rPr>
      </w:pPr>
      <w:r>
        <w:rPr>
          <w:rFonts w:hint="eastAsia" w:ascii="宋体" w:hAnsi="宋体" w:eastAsia="宋体" w:cs="宋体"/>
          <w:b/>
          <w:i w:val="0"/>
          <w:caps w:val="0"/>
          <w:color w:val="0A82E5"/>
          <w:spacing w:val="0"/>
          <w:sz w:val="24"/>
          <w:szCs w:val="24"/>
          <w:shd w:val="clear" w:fill="FFFFFF"/>
        </w:rPr>
        <w:t>一、项目基本情况</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3"/>
        <w:jc w:val="left"/>
        <w:rPr>
          <w:rFonts w:hint="eastAsia" w:ascii="宋体" w:hAnsi="宋体" w:eastAsia="宋体" w:cs="宋体"/>
          <w:sz w:val="21"/>
          <w:szCs w:val="21"/>
        </w:rPr>
      </w:pPr>
      <w:r>
        <w:rPr>
          <w:rStyle w:val="11"/>
          <w:rFonts w:hint="eastAsia" w:ascii="宋体" w:hAnsi="宋体" w:eastAsia="宋体" w:cs="宋体"/>
          <w:i w:val="0"/>
          <w:caps w:val="0"/>
          <w:color w:val="0A82E5"/>
          <w:spacing w:val="0"/>
          <w:sz w:val="24"/>
          <w:szCs w:val="24"/>
          <w:shd w:val="clear" w:fill="FFFFFF"/>
        </w:rPr>
        <w:t>1.项目名称：哈尔滨市不动产登记交易事务中心办公用品定点采购服务项目。</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3"/>
        <w:jc w:val="both"/>
        <w:rPr>
          <w:rFonts w:hint="eastAsia" w:ascii="宋体" w:hAnsi="宋体" w:eastAsia="宋体" w:cs="宋体"/>
          <w:sz w:val="21"/>
          <w:szCs w:val="21"/>
        </w:rPr>
      </w:pPr>
      <w:r>
        <w:rPr>
          <w:rStyle w:val="11"/>
          <w:rFonts w:hint="eastAsia" w:ascii="宋体" w:hAnsi="宋体" w:eastAsia="宋体" w:cs="宋体"/>
          <w:i w:val="0"/>
          <w:caps w:val="0"/>
          <w:color w:val="0A82E5"/>
          <w:spacing w:val="0"/>
          <w:sz w:val="24"/>
          <w:szCs w:val="24"/>
          <w:shd w:val="clear" w:fill="FFFFFF"/>
        </w:rPr>
        <w:t>2.预算资金：</w:t>
      </w:r>
      <w:r>
        <w:rPr>
          <w:rFonts w:hint="eastAsia" w:ascii="宋体" w:hAnsi="宋体" w:eastAsia="宋体" w:cs="宋体"/>
          <w:b/>
          <w:i w:val="0"/>
          <w:caps w:val="0"/>
          <w:color w:val="0A82E5"/>
          <w:spacing w:val="0"/>
          <w:sz w:val="24"/>
          <w:szCs w:val="24"/>
          <w:shd w:val="clear" w:fill="FFFFFF"/>
        </w:rPr>
        <w:t>240万元/年，本次招标有效期为1年。</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3"/>
        <w:jc w:val="left"/>
        <w:rPr>
          <w:rFonts w:hint="eastAsia" w:ascii="宋体" w:hAnsi="宋体" w:eastAsia="宋体" w:cs="宋体"/>
          <w:sz w:val="21"/>
          <w:szCs w:val="21"/>
        </w:rPr>
      </w:pPr>
      <w:r>
        <w:rPr>
          <w:rStyle w:val="11"/>
          <w:rFonts w:hint="eastAsia" w:ascii="宋体" w:hAnsi="宋体" w:eastAsia="宋体" w:cs="宋体"/>
          <w:i w:val="0"/>
          <w:caps w:val="0"/>
          <w:color w:val="0A82E5"/>
          <w:spacing w:val="0"/>
          <w:sz w:val="24"/>
          <w:szCs w:val="24"/>
          <w:shd w:val="clear" w:fill="FFFFFF"/>
        </w:rPr>
        <w:t>3.采购内容：</w:t>
      </w:r>
      <w:r>
        <w:rPr>
          <w:rFonts w:hint="eastAsia" w:ascii="宋体" w:hAnsi="宋体" w:eastAsia="宋体" w:cs="宋体"/>
          <w:b/>
          <w:i w:val="0"/>
          <w:caps w:val="0"/>
          <w:color w:val="0A82E5"/>
          <w:spacing w:val="0"/>
          <w:sz w:val="24"/>
          <w:szCs w:val="24"/>
          <w:shd w:val="clear" w:fill="FFFFFF"/>
        </w:rPr>
        <w:t>详见采购明细表</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 w:afterAutospacing="0" w:line="480" w:lineRule="atLeast"/>
        <w:ind w:left="0" w:right="0" w:firstLine="643"/>
        <w:jc w:val="both"/>
        <w:rPr>
          <w:rFonts w:hint="eastAsia" w:ascii="宋体" w:hAnsi="宋体" w:eastAsia="宋体" w:cs="宋体"/>
          <w:sz w:val="21"/>
          <w:szCs w:val="21"/>
        </w:rPr>
      </w:pPr>
      <w:r>
        <w:rPr>
          <w:rStyle w:val="11"/>
          <w:rFonts w:hint="eastAsia" w:ascii="宋体" w:hAnsi="宋体" w:eastAsia="宋体" w:cs="宋体"/>
          <w:i w:val="0"/>
          <w:caps w:val="0"/>
          <w:color w:val="0A82E5"/>
          <w:spacing w:val="0"/>
          <w:sz w:val="24"/>
          <w:szCs w:val="24"/>
          <w:shd w:val="clear" w:fill="FFFFFF"/>
        </w:rPr>
        <w:t>4.采购方式及报价方式：公开招标，供应商报价方式为折扣率，合同签订价格以中标折扣率确定的单价为准。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 w:afterAutospacing="0" w:line="480" w:lineRule="atLeast"/>
        <w:ind w:left="0" w:right="0" w:firstLine="643"/>
        <w:jc w:val="left"/>
        <w:rPr>
          <w:rFonts w:hint="eastAsia" w:ascii="宋体" w:hAnsi="宋体" w:eastAsia="宋体" w:cs="宋体"/>
          <w:sz w:val="21"/>
          <w:szCs w:val="21"/>
        </w:rPr>
      </w:pPr>
      <w:r>
        <w:rPr>
          <w:rStyle w:val="11"/>
          <w:rFonts w:hint="eastAsia" w:ascii="宋体" w:hAnsi="宋体" w:eastAsia="宋体" w:cs="宋体"/>
          <w:i w:val="0"/>
          <w:caps w:val="0"/>
          <w:color w:val="0A82E5"/>
          <w:spacing w:val="0"/>
          <w:sz w:val="24"/>
          <w:szCs w:val="24"/>
          <w:shd w:val="clear" w:fill="FFFFFF"/>
        </w:rPr>
        <w:t>5.服务地点：哈尔滨市不动产登记交易事务中心及其所属13个分中心以及其他指定地点。</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 w:afterAutospacing="0" w:line="480" w:lineRule="atLeast"/>
        <w:ind w:left="0" w:right="0" w:firstLine="630"/>
        <w:jc w:val="left"/>
        <w:rPr>
          <w:rFonts w:hint="eastAsia" w:ascii="宋体" w:hAnsi="宋体" w:eastAsia="宋体" w:cs="宋体"/>
          <w:sz w:val="21"/>
          <w:szCs w:val="21"/>
        </w:rPr>
      </w:pPr>
      <w:r>
        <w:rPr>
          <w:rStyle w:val="11"/>
          <w:rFonts w:hint="eastAsia" w:ascii="宋体" w:hAnsi="宋体" w:eastAsia="宋体" w:cs="宋体"/>
          <w:i w:val="0"/>
          <w:caps w:val="0"/>
          <w:color w:val="0A82E5"/>
          <w:spacing w:val="0"/>
          <w:sz w:val="24"/>
          <w:szCs w:val="24"/>
          <w:shd w:val="clear" w:fill="FFFFFF"/>
        </w:rPr>
        <w:t>6.服务期限：</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jc w:val="both"/>
        <w:rPr>
          <w:rFonts w:hint="eastAsia" w:ascii="宋体" w:hAnsi="宋体" w:eastAsia="宋体" w:cs="宋体"/>
          <w:sz w:val="21"/>
          <w:szCs w:val="21"/>
        </w:rPr>
      </w:pPr>
      <w:r>
        <w:rPr>
          <w:rFonts w:hint="eastAsia" w:ascii="宋体" w:hAnsi="宋体" w:eastAsia="宋体" w:cs="宋体"/>
          <w:b/>
          <w:i w:val="0"/>
          <w:caps w:val="0"/>
          <w:color w:val="0A82E5"/>
          <w:spacing w:val="0"/>
          <w:sz w:val="24"/>
          <w:szCs w:val="24"/>
          <w:shd w:val="clear" w:fill="FFFFFF"/>
        </w:rPr>
        <w:t>中标结果公示期满后2个自然日内签订服务合同，服务期限：2022年10月1日-2023年9月30日。</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 w:afterAutospacing="0" w:line="480" w:lineRule="atLeast"/>
        <w:ind w:left="0" w:right="0" w:firstLine="643"/>
        <w:jc w:val="left"/>
        <w:rPr>
          <w:rFonts w:hint="eastAsia" w:ascii="宋体" w:hAnsi="宋体" w:eastAsia="宋体" w:cs="宋体"/>
          <w:sz w:val="21"/>
          <w:szCs w:val="21"/>
        </w:rPr>
      </w:pPr>
      <w:r>
        <w:rPr>
          <w:rStyle w:val="11"/>
          <w:rFonts w:hint="eastAsia" w:ascii="宋体" w:hAnsi="宋体" w:eastAsia="宋体" w:cs="宋体"/>
          <w:i w:val="0"/>
          <w:caps w:val="0"/>
          <w:color w:val="0A82E5"/>
          <w:spacing w:val="0"/>
          <w:sz w:val="24"/>
          <w:szCs w:val="24"/>
          <w:shd w:val="clear" w:fill="FFFFFF"/>
        </w:rPr>
        <w:t>7.付款方式：</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 w:afterAutospacing="0" w:line="480" w:lineRule="atLeast"/>
        <w:ind w:left="0" w:right="0" w:firstLine="640"/>
        <w:jc w:val="left"/>
        <w:rPr>
          <w:rFonts w:hint="eastAsia" w:ascii="宋体" w:hAnsi="宋体" w:eastAsia="宋体" w:cs="宋体"/>
          <w:sz w:val="21"/>
          <w:szCs w:val="21"/>
        </w:rPr>
      </w:pPr>
      <w:r>
        <w:rPr>
          <w:rStyle w:val="11"/>
          <w:rFonts w:hint="eastAsia" w:ascii="宋体" w:hAnsi="宋体" w:eastAsia="宋体" w:cs="宋体"/>
          <w:i w:val="0"/>
          <w:caps w:val="0"/>
          <w:color w:val="0A82E5"/>
          <w:spacing w:val="0"/>
          <w:sz w:val="24"/>
          <w:szCs w:val="24"/>
          <w:shd w:val="clear" w:fill="FFFFFF"/>
        </w:rPr>
        <w:t>中标签订合同后，甲方向乙方按月支付办公用品采购费用，支付金额以实际发生为准（实际发生金额=中标单价×实际发生数量），采取先供货后结算的方式。</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3"/>
        <w:jc w:val="left"/>
        <w:rPr>
          <w:rFonts w:hint="eastAsia" w:ascii="宋体" w:hAnsi="宋体" w:eastAsia="宋体" w:cs="宋体"/>
          <w:sz w:val="21"/>
          <w:szCs w:val="21"/>
        </w:rPr>
      </w:pPr>
      <w:r>
        <w:rPr>
          <w:rStyle w:val="11"/>
          <w:rFonts w:hint="eastAsia" w:ascii="宋体" w:hAnsi="宋体" w:eastAsia="宋体" w:cs="宋体"/>
          <w:i w:val="0"/>
          <w:caps w:val="0"/>
          <w:color w:val="0A82E5"/>
          <w:spacing w:val="0"/>
          <w:sz w:val="24"/>
          <w:szCs w:val="24"/>
          <w:shd w:val="clear" w:fill="FFFFFF"/>
        </w:rPr>
        <w:t>8.验收方法：</w:t>
      </w:r>
      <w:r>
        <w:rPr>
          <w:rFonts w:hint="eastAsia" w:ascii="宋体" w:hAnsi="宋体" w:eastAsia="宋体" w:cs="宋体"/>
          <w:b/>
          <w:i w:val="0"/>
          <w:caps w:val="0"/>
          <w:color w:val="0A82E5"/>
          <w:spacing w:val="0"/>
          <w:sz w:val="24"/>
          <w:szCs w:val="24"/>
          <w:shd w:val="clear" w:fill="FFFFFF"/>
        </w:rPr>
        <w:t>采取供货现场即时验收方式，服务供应商供货后需经采购人所在单位签字确认，签字后则视为验收合格，供货商凭当月验收合格报告进行结算，无验收合格报告采购人不予以结算。</w:t>
      </w:r>
    </w:p>
    <w:p>
      <w:pPr>
        <w:rPr>
          <w:rStyle w:val="11"/>
          <w:rFonts w:hint="eastAsia" w:ascii="宋体" w:hAnsi="宋体" w:eastAsia="宋体" w:cs="宋体"/>
          <w:i w:val="0"/>
          <w:caps w:val="0"/>
          <w:color w:val="0A82E5"/>
          <w:spacing w:val="0"/>
          <w:sz w:val="24"/>
          <w:szCs w:val="24"/>
          <w:shd w:val="clear" w:fill="FFFFFF"/>
        </w:rPr>
      </w:pPr>
      <w:r>
        <w:rPr>
          <w:rStyle w:val="11"/>
          <w:rFonts w:hint="eastAsia" w:ascii="宋体" w:hAnsi="宋体" w:eastAsia="宋体" w:cs="宋体"/>
          <w:i w:val="0"/>
          <w:caps w:val="0"/>
          <w:color w:val="0A82E5"/>
          <w:spacing w:val="0"/>
          <w:sz w:val="24"/>
          <w:szCs w:val="24"/>
          <w:shd w:val="clear" w:fill="FFFFFF"/>
        </w:rPr>
        <w:br w:type="page"/>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3"/>
        <w:jc w:val="left"/>
        <w:rPr>
          <w:rFonts w:hint="eastAsia" w:ascii="宋体" w:hAnsi="宋体" w:eastAsia="宋体" w:cs="宋体"/>
        </w:rPr>
      </w:pPr>
      <w:r>
        <w:rPr>
          <w:rStyle w:val="11"/>
          <w:rFonts w:hint="eastAsia" w:ascii="宋体" w:hAnsi="宋体" w:eastAsia="宋体" w:cs="宋体"/>
          <w:i w:val="0"/>
          <w:caps w:val="0"/>
          <w:color w:val="0A82E5"/>
          <w:spacing w:val="0"/>
          <w:sz w:val="24"/>
          <w:szCs w:val="24"/>
          <w:shd w:val="clear" w:fill="FFFFFF"/>
        </w:rPr>
        <w:t>9.采购明细表</w:t>
      </w:r>
    </w:p>
    <w:tbl>
      <w:tblPr>
        <w:tblStyle w:val="9"/>
        <w:tblW w:w="83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83"/>
        <w:gridCol w:w="1972"/>
        <w:gridCol w:w="1440"/>
        <w:gridCol w:w="1995"/>
        <w:gridCol w:w="20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01" w:hRule="atLeast"/>
          <w:jc w:val="center"/>
        </w:trPr>
        <w:tc>
          <w:tcPr>
            <w:tcW w:w="883"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序号</w:t>
            </w:r>
          </w:p>
        </w:tc>
        <w:tc>
          <w:tcPr>
            <w:tcW w:w="1972"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采购货物名称</w:t>
            </w:r>
          </w:p>
        </w:tc>
        <w:tc>
          <w:tcPr>
            <w:tcW w:w="1440"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规格或型号</w:t>
            </w:r>
          </w:p>
        </w:tc>
        <w:tc>
          <w:tcPr>
            <w:tcW w:w="1995"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单位或联数</w:t>
            </w:r>
          </w:p>
        </w:tc>
        <w:tc>
          <w:tcPr>
            <w:tcW w:w="2032"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预算价格（元）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A4打印纸</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80g</w:t>
            </w: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1箱（8包）</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2</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A3打印纸</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80g</w:t>
            </w: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1箱（4包）</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3</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0.3中性碳素笔</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1盒（12支）</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4</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0.5中性碳素笔</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1盒（12支）</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5</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0.7中性碳素笔</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1盒（12支）</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6</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1.0签字笔</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1盒（12支）</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7</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台笔</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1支</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8</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记号笔（红）</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1盒（10支）</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9</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记号笔（黑）</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1盒（10支）</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10</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铅笔</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1盒（12支）</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11</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橡皮</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2"/>
                <w:szCs w:val="22"/>
              </w:rPr>
              <w:t>2B</w:t>
            </w: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1盒（10块）</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12</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转笔刀</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2"/>
                <w:szCs w:val="22"/>
              </w:rPr>
              <w:t>手摇式</w:t>
            </w: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1个</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13</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美工刀</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1把</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14</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剪刀</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1把</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15</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燕尾夹（小）</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19mm</w:t>
            </w: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1盒</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16</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燕尾夹（中）</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32mm</w:t>
            </w: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1盒</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17</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燕尾夹（大）</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50mm</w:t>
            </w: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1盒</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18</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山形票据夹</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14.5mm</w:t>
            </w: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1盒（3个）</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19</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液体胶</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125ml</w:t>
            </w: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1盒（12支）</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20</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固体胶</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36g</w:t>
            </w: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1盒（12支）</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21</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大印台（红）</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143*87mm</w:t>
            </w: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1个</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22</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大印台（黑）</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143*87mm</w:t>
            </w: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1个</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23</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小印台红（红）</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1个</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24</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小印台黑（黑）</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1个</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25</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原子印油（红）</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1瓶</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26</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原子印油（黑）</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1瓶</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27</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光敏印油（红）</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1瓶</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28</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红色印泥</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1个</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29</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起钉器</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1个</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30</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重型起钉器</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1个</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31</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mini订书机</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1个</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32</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常规订书机</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1个</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33</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重型订书机</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1个</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34</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常规订书针</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1盒（10小盒）</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35</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mini订书针</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2"/>
                <w:szCs w:val="22"/>
              </w:rPr>
              <w:t>mini</w:t>
            </w: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盒（10小盒）</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36</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重型订书针</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1盒（10小盒）</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37</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塑料档案盒</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1个</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38</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塑料文件夹</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1个</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39</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塑料资料册</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60页</w:t>
            </w: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1个</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40</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拉杆夹（横夹）</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1包（10个）</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41</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拉杆夹（竖夹）</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1包（10个）</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42</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塑料拉链文件袋</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1包（10个）</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43</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布质拉链文件袋</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1包（10个）</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44</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直尺</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1个</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45</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钢卷尺</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10米</w:t>
            </w: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1个</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46</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自动号码机</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8位英文加字母</w:t>
            </w: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1个</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47</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钩锥</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1把</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48</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卷绳</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1捆（10小捆）</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49</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玻璃丝绳</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1团</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50</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口启纸</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1包</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51</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叫号机纸80*60mm</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1筒（3卷）</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52</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便利贴76*76mm</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1盒（10本）</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53</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大头针</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1盒（10小盒）</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54</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回形针</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1盒（10小盒）</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55</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电动打孔器</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1台</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56</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重型双孔打孔器</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1台</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498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57</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三孔打孔器</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1台</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58</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插排</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1个</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59</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三档书立</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1个</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60</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橡胶手套</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1捆（10个）</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61</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乳胶手套</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1捆（50个）</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62</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7号电池</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1节</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63</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5号电池</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1节</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64</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宽胶带</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一筒（5卷）</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65</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文具胶带</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一筒（10卷）</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66</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双面胶</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一筒（10卷）</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67</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小垃圾袋</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450*550mm</w:t>
            </w: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1包（100个）</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68</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大垃圾袋</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800*1000mm</w:t>
            </w: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1包（100个）</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69</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套撮</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1套</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70</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拖布</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1把</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71</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挂钩</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1板（4个）</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72</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海绵缸（湿手器）</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1个</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73</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通用牛皮纸档案盒</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31*22*4.5cm</w:t>
            </w: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1个</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74</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通用卷宗封皮</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31*22*1.5cm</w:t>
            </w: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1个</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75</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通用牛皮纸档案袋</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34*24*4cm</w:t>
            </w: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1个</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76</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通用信封</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5号</w:t>
            </w: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1包（100个）</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77</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通用信封</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9号</w:t>
            </w: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1包（100个）</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78</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通用信封</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增票专用</w:t>
            </w: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1包（100个）</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79</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二维码扫码枪</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识别条码</w:t>
            </w: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1个</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80</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手提布袋</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40*30*10cm</w:t>
            </w: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1个</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81</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塑料垃圾桶</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1个</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82</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塑封机</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1台</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83</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装订铆管</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1盒</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84</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装订胶圈</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1盒</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85</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一次性口罩</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1盒</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86</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办公桌垫</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1张</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87</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放大镜</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1把</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88</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活页笔记本</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A4</w:t>
            </w: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1本</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89</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皮面笔记本</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A4</w:t>
            </w: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1本</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90</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亚克力桌牌</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A4</w:t>
            </w: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1个</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2"/>
                <w:szCs w:val="22"/>
              </w:rPr>
              <w:t>91</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亚克力名牌</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1个</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2"/>
                <w:szCs w:val="22"/>
              </w:rPr>
              <w:t>92</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修正带</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1个</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2"/>
                <w:szCs w:val="22"/>
              </w:rPr>
              <w:t>93</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桌面语音计算器</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1个</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2"/>
                <w:szCs w:val="22"/>
              </w:rPr>
              <w:t>94</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切纸机</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1个</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88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2"/>
                <w:szCs w:val="22"/>
              </w:rPr>
              <w:t>95</w:t>
            </w:r>
          </w:p>
        </w:tc>
        <w:tc>
          <w:tcPr>
            <w:tcW w:w="19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键鼠套装</w:t>
            </w:r>
          </w:p>
        </w:tc>
        <w:tc>
          <w:tcPr>
            <w:tcW w:w="144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199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1套</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1" w:hRule="atLeast"/>
          <w:jc w:val="center"/>
        </w:trPr>
        <w:tc>
          <w:tcPr>
            <w:tcW w:w="6290" w:type="dxa"/>
            <w:gridSpan w:val="4"/>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rPr>
              <w:t>                                              </w:t>
            </w:r>
            <w:r>
              <w:rPr>
                <w:rFonts w:hint="eastAsia" w:ascii="宋体" w:hAnsi="宋体" w:eastAsia="宋体" w:cs="宋体"/>
                <w:color w:val="000000"/>
                <w:sz w:val="22"/>
                <w:szCs w:val="22"/>
              </w:rPr>
              <w:t>合计</w:t>
            </w:r>
          </w:p>
        </w:tc>
        <w:tc>
          <w:tcPr>
            <w:tcW w:w="20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2"/>
                <w:szCs w:val="22"/>
              </w:rPr>
              <w:t>5297</w:t>
            </w:r>
          </w:p>
        </w:tc>
      </w:tr>
    </w:tbl>
    <w:p>
      <w:pPr>
        <w:rPr>
          <w:rFonts w:hint="eastAsia" w:ascii="宋体" w:hAnsi="宋体" w:eastAsia="宋体" w:cs="宋体"/>
          <w:i w:val="0"/>
          <w:caps w:val="0"/>
          <w:color w:val="0A82E5"/>
          <w:spacing w:val="0"/>
          <w:sz w:val="21"/>
          <w:szCs w:val="21"/>
          <w:shd w:val="clear" w:fill="FFFFFF"/>
        </w:rPr>
      </w:pPr>
      <w:r>
        <w:rPr>
          <w:rFonts w:hint="eastAsia" w:ascii="宋体" w:hAnsi="宋体" w:eastAsia="宋体" w:cs="宋体"/>
          <w:i w:val="0"/>
          <w:caps w:val="0"/>
          <w:color w:val="0A82E5"/>
          <w:spacing w:val="0"/>
          <w:sz w:val="21"/>
          <w:szCs w:val="21"/>
          <w:shd w:val="clear" w:fill="FFFFFF"/>
        </w:rPr>
        <w:br w:type="page"/>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A82E5"/>
        </w:rPr>
      </w:pPr>
      <w:r>
        <w:rPr>
          <w:rFonts w:hint="eastAsia" w:ascii="宋体" w:hAnsi="宋体" w:eastAsia="宋体" w:cs="宋体"/>
          <w:i w:val="0"/>
          <w:caps w:val="0"/>
          <w:color w:val="0A82E5"/>
          <w:spacing w:val="0"/>
          <w:sz w:val="21"/>
          <w:szCs w:val="21"/>
          <w:shd w:val="clear" w:fill="FFFFFF"/>
        </w:rPr>
        <w:t>合同包1（综合零售服务）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666666"/>
          <w:spacing w:val="0"/>
          <w:sz w:val="21"/>
          <w:szCs w:val="21"/>
        </w:rPr>
      </w:pPr>
      <w:r>
        <w:rPr>
          <w:rFonts w:hint="eastAsia" w:ascii="宋体" w:hAnsi="宋体" w:eastAsia="宋体" w:cs="宋体"/>
          <w:b/>
          <w:i w:val="0"/>
          <w:caps w:val="0"/>
          <w:color w:val="666666"/>
          <w:spacing w:val="0"/>
          <w:kern w:val="0"/>
          <w:sz w:val="21"/>
          <w:szCs w:val="21"/>
          <w:shd w:val="clear" w:fill="FFFFFF"/>
          <w:lang w:val="en-US" w:eastAsia="zh-CN" w:bidi="ar"/>
        </w:rPr>
        <w:t>1.主要商务要求</w:t>
      </w:r>
    </w:p>
    <w:tbl>
      <w:tblPr>
        <w:tblStyle w:val="9"/>
        <w:tblW w:w="8546" w:type="dxa"/>
        <w:tblInd w:w="0" w:type="dxa"/>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3232"/>
        <w:gridCol w:w="5314"/>
      </w:tblGrid>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323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标的提供的时间</w:t>
            </w:r>
          </w:p>
        </w:tc>
        <w:tc>
          <w:tcPr>
            <w:tcW w:w="5314"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服务供应商需按照采购人提供的办公用品使用计划进行供货，所供商品品目、数量必须与计划一致。</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323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标的提供的地点</w:t>
            </w:r>
          </w:p>
        </w:tc>
        <w:tc>
          <w:tcPr>
            <w:tcW w:w="5314"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哈尔滨市不动产登记交易事务中心及其所属13个分中心以及其他指定地点。</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323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投标有效期</w:t>
            </w:r>
          </w:p>
        </w:tc>
        <w:tc>
          <w:tcPr>
            <w:tcW w:w="5314"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从提交投标（响应）文件的截止之日起90日历天</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323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付款方式</w:t>
            </w:r>
          </w:p>
        </w:tc>
        <w:tc>
          <w:tcPr>
            <w:tcW w:w="5314"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1期：支付比例100%，本项目采取按月支付办公用品采购费用方式，支付金额以实际发生为准，采取先供货后结算的方式。按当月实际使用量进行结算，支付比例为当月结算金额的100%，总支付上限金额为合同支付上限金额。</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323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验收要求</w:t>
            </w:r>
          </w:p>
        </w:tc>
        <w:tc>
          <w:tcPr>
            <w:tcW w:w="5314"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1期：采取供货现场即时验收方式，服务供应商供货后需经采购人所在单位签字确认，签字后则视为验收合格，供货商凭当月验收合格报告进行结算，无验收合格报告采购人不予以结算。按实际供货次数进行验收。</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323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履约保证金</w:t>
            </w:r>
          </w:p>
        </w:tc>
        <w:tc>
          <w:tcPr>
            <w:tcW w:w="5314"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不收取</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323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其他</w:t>
            </w:r>
          </w:p>
        </w:tc>
        <w:tc>
          <w:tcPr>
            <w:tcW w:w="5314"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r>
    </w:tbl>
    <w:p>
      <w:pPr>
        <w:keepNext w:val="0"/>
        <w:keepLines w:val="0"/>
        <w:widowControl/>
        <w:suppressLineNumbers w:val="0"/>
        <w:spacing w:before="0" w:beforeAutospacing="0" w:after="0" w:afterAutospacing="0"/>
        <w:ind w:left="0" w:right="0"/>
        <w:jc w:val="left"/>
        <w:rPr>
          <w:rFonts w:hint="eastAsia" w:ascii="宋体" w:hAnsi="宋体" w:eastAsia="宋体" w:cs="宋体"/>
          <w:b/>
          <w:i w:val="0"/>
          <w:caps w:val="0"/>
          <w:color w:val="666666"/>
          <w:spacing w:val="0"/>
          <w:kern w:val="0"/>
          <w:sz w:val="21"/>
          <w:szCs w:val="21"/>
          <w:shd w:val="clear" w:fill="FFFFFF"/>
          <w:lang w:val="en-US" w:eastAsia="zh-CN" w:bidi="ar"/>
        </w:rPr>
      </w:pPr>
      <w:r>
        <w:rPr>
          <w:rFonts w:hint="eastAsia" w:ascii="宋体" w:hAnsi="宋体" w:eastAsia="宋体" w:cs="宋体"/>
          <w:b/>
          <w:i w:val="0"/>
          <w:caps w:val="0"/>
          <w:color w:val="666666"/>
          <w:spacing w:val="0"/>
          <w:kern w:val="0"/>
          <w:sz w:val="21"/>
          <w:szCs w:val="21"/>
          <w:shd w:val="clear" w:fill="FFFFFF"/>
          <w:lang w:val="en-US" w:eastAsia="zh-CN" w:bidi="ar"/>
        </w:rPr>
        <w:br w:type="textWrapping"/>
      </w:r>
    </w:p>
    <w:p>
      <w:pPr>
        <w:rPr>
          <w:rFonts w:hint="eastAsia" w:ascii="宋体" w:hAnsi="宋体" w:eastAsia="宋体" w:cs="宋体"/>
          <w:b/>
          <w:i w:val="0"/>
          <w:caps w:val="0"/>
          <w:color w:val="666666"/>
          <w:spacing w:val="0"/>
          <w:kern w:val="0"/>
          <w:sz w:val="21"/>
          <w:szCs w:val="21"/>
          <w:shd w:val="clear" w:fill="FFFFFF"/>
          <w:lang w:val="en-US" w:eastAsia="zh-CN" w:bidi="ar"/>
        </w:rPr>
      </w:pPr>
      <w:r>
        <w:rPr>
          <w:rFonts w:hint="eastAsia" w:ascii="宋体" w:hAnsi="宋体" w:eastAsia="宋体" w:cs="宋体"/>
          <w:b/>
          <w:i w:val="0"/>
          <w:caps w:val="0"/>
          <w:color w:val="666666"/>
          <w:spacing w:val="0"/>
          <w:kern w:val="0"/>
          <w:sz w:val="21"/>
          <w:szCs w:val="21"/>
          <w:shd w:val="clear" w:fill="FFFFFF"/>
          <w:lang w:val="en-US" w:eastAsia="zh-CN" w:bidi="ar"/>
        </w:rPr>
        <w:br w:type="page"/>
      </w:r>
    </w:p>
    <w:p>
      <w:pPr>
        <w:keepNext w:val="0"/>
        <w:keepLines w:val="0"/>
        <w:widowControl/>
        <w:suppressLineNumbers w:val="0"/>
        <w:spacing w:before="0" w:beforeAutospacing="0" w:after="0" w:afterAutospacing="0"/>
        <w:ind w:left="0" w:right="0"/>
        <w:jc w:val="left"/>
      </w:pPr>
      <w:r>
        <w:rPr>
          <w:rFonts w:hint="eastAsia" w:ascii="宋体" w:hAnsi="宋体" w:eastAsia="宋体" w:cs="宋体"/>
          <w:b/>
          <w:i w:val="0"/>
          <w:caps w:val="0"/>
          <w:color w:val="666666"/>
          <w:spacing w:val="0"/>
          <w:kern w:val="0"/>
          <w:sz w:val="21"/>
          <w:szCs w:val="21"/>
          <w:shd w:val="clear" w:fill="FFFFFF"/>
          <w:lang w:val="en-US" w:eastAsia="zh-CN" w:bidi="ar"/>
        </w:rPr>
        <w:t>2.技术标准与要求</w:t>
      </w:r>
    </w:p>
    <w:tbl>
      <w:tblPr>
        <w:tblStyle w:val="9"/>
        <w:tblW w:w="10027" w:type="dxa"/>
        <w:jc w:val="center"/>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365"/>
        <w:gridCol w:w="760"/>
        <w:gridCol w:w="1250"/>
        <w:gridCol w:w="818"/>
        <w:gridCol w:w="525"/>
        <w:gridCol w:w="752"/>
        <w:gridCol w:w="1575"/>
        <w:gridCol w:w="1275"/>
        <w:gridCol w:w="900"/>
        <w:gridCol w:w="590"/>
        <w:gridCol w:w="550"/>
        <w:gridCol w:w="667"/>
      </w:tblGrid>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785" w:hRule="atLeast"/>
          <w:tblHeader/>
          <w:jc w:val="center"/>
        </w:trPr>
        <w:tc>
          <w:tcPr>
            <w:tcW w:w="365" w:type="dxa"/>
            <w:tcBorders>
              <w:top w:val="single" w:color="000000" w:sz="6" w:space="0"/>
              <w:left w:val="single" w:color="000000" w:sz="6" w:space="0"/>
              <w:bottom w:val="single" w:color="000000" w:sz="6" w:space="0"/>
              <w:right w:val="single" w:color="000000" w:sz="6" w:space="0"/>
            </w:tcBorders>
            <w:shd w:val="clear" w:color="auto" w:fill="F5F5F5"/>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sz w:val="20"/>
                <w:szCs w:val="22"/>
              </w:rPr>
            </w:pPr>
            <w:r>
              <w:rPr>
                <w:rFonts w:hint="eastAsia" w:ascii="宋体" w:hAnsi="宋体" w:eastAsia="宋体" w:cs="宋体"/>
                <w:i w:val="0"/>
                <w:kern w:val="0"/>
                <w:sz w:val="22"/>
                <w:szCs w:val="22"/>
                <w:lang w:val="en-US" w:eastAsia="zh-CN" w:bidi="ar"/>
              </w:rPr>
              <w:t>序号</w:t>
            </w:r>
          </w:p>
        </w:tc>
        <w:tc>
          <w:tcPr>
            <w:tcW w:w="760" w:type="dxa"/>
            <w:tcBorders>
              <w:top w:val="single" w:color="000000" w:sz="6" w:space="0"/>
              <w:left w:val="single" w:color="000000" w:sz="6" w:space="0"/>
              <w:bottom w:val="single" w:color="000000" w:sz="6" w:space="0"/>
              <w:right w:val="single" w:color="000000" w:sz="6" w:space="0"/>
            </w:tcBorders>
            <w:shd w:val="clear" w:color="auto" w:fill="F5F5F5"/>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sz w:val="20"/>
                <w:szCs w:val="22"/>
              </w:rPr>
            </w:pPr>
            <w:r>
              <w:rPr>
                <w:rFonts w:hint="eastAsia" w:ascii="宋体" w:hAnsi="宋体" w:eastAsia="宋体" w:cs="宋体"/>
                <w:i w:val="0"/>
                <w:kern w:val="0"/>
                <w:sz w:val="22"/>
                <w:szCs w:val="22"/>
                <w:lang w:val="en-US" w:eastAsia="zh-CN" w:bidi="ar"/>
              </w:rPr>
              <w:t>核心产品（“△”）</w:t>
            </w:r>
          </w:p>
        </w:tc>
        <w:tc>
          <w:tcPr>
            <w:tcW w:w="1250" w:type="dxa"/>
            <w:tcBorders>
              <w:top w:val="single" w:color="000000" w:sz="6" w:space="0"/>
              <w:left w:val="single" w:color="000000" w:sz="6" w:space="0"/>
              <w:bottom w:val="single" w:color="000000" w:sz="6" w:space="0"/>
              <w:right w:val="single" w:color="000000" w:sz="6" w:space="0"/>
            </w:tcBorders>
            <w:shd w:val="clear" w:color="auto" w:fill="F5F5F5"/>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sz w:val="20"/>
                <w:szCs w:val="22"/>
              </w:rPr>
            </w:pPr>
            <w:r>
              <w:rPr>
                <w:rFonts w:hint="eastAsia" w:ascii="宋体" w:hAnsi="宋体" w:eastAsia="宋体" w:cs="宋体"/>
                <w:i w:val="0"/>
                <w:kern w:val="0"/>
                <w:sz w:val="22"/>
                <w:szCs w:val="22"/>
                <w:lang w:val="en-US" w:eastAsia="zh-CN" w:bidi="ar"/>
              </w:rPr>
              <w:t>品目名称</w:t>
            </w:r>
          </w:p>
        </w:tc>
        <w:tc>
          <w:tcPr>
            <w:tcW w:w="818" w:type="dxa"/>
            <w:tcBorders>
              <w:top w:val="single" w:color="000000" w:sz="6" w:space="0"/>
              <w:left w:val="single" w:color="000000" w:sz="6" w:space="0"/>
              <w:bottom w:val="single" w:color="000000" w:sz="6" w:space="0"/>
              <w:right w:val="single" w:color="000000" w:sz="6" w:space="0"/>
            </w:tcBorders>
            <w:shd w:val="clear" w:color="auto" w:fill="F5F5F5"/>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sz w:val="20"/>
                <w:szCs w:val="22"/>
              </w:rPr>
            </w:pPr>
            <w:r>
              <w:rPr>
                <w:rFonts w:hint="eastAsia" w:ascii="宋体" w:hAnsi="宋体" w:eastAsia="宋体" w:cs="宋体"/>
                <w:i w:val="0"/>
                <w:kern w:val="0"/>
                <w:sz w:val="22"/>
                <w:szCs w:val="22"/>
                <w:lang w:val="en-US" w:eastAsia="zh-CN" w:bidi="ar"/>
              </w:rPr>
              <w:t>标的名称</w:t>
            </w:r>
          </w:p>
        </w:tc>
        <w:tc>
          <w:tcPr>
            <w:tcW w:w="525" w:type="dxa"/>
            <w:tcBorders>
              <w:top w:val="single" w:color="000000" w:sz="6" w:space="0"/>
              <w:left w:val="single" w:color="000000" w:sz="6" w:space="0"/>
              <w:bottom w:val="single" w:color="000000" w:sz="6" w:space="0"/>
              <w:right w:val="single" w:color="000000" w:sz="6" w:space="0"/>
            </w:tcBorders>
            <w:shd w:val="clear" w:color="auto" w:fill="F5F5F5"/>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sz w:val="20"/>
                <w:szCs w:val="22"/>
              </w:rPr>
            </w:pPr>
            <w:r>
              <w:rPr>
                <w:rFonts w:hint="eastAsia" w:ascii="宋体" w:hAnsi="宋体" w:eastAsia="宋体" w:cs="宋体"/>
                <w:i w:val="0"/>
                <w:kern w:val="0"/>
                <w:sz w:val="22"/>
                <w:szCs w:val="22"/>
                <w:lang w:val="en-US" w:eastAsia="zh-CN" w:bidi="ar"/>
              </w:rPr>
              <w:t>单位</w:t>
            </w:r>
          </w:p>
        </w:tc>
        <w:tc>
          <w:tcPr>
            <w:tcW w:w="752" w:type="dxa"/>
            <w:tcBorders>
              <w:top w:val="single" w:color="000000" w:sz="6" w:space="0"/>
              <w:left w:val="single" w:color="000000" w:sz="6" w:space="0"/>
              <w:bottom w:val="single" w:color="000000" w:sz="6" w:space="0"/>
              <w:right w:val="single" w:color="000000" w:sz="6" w:space="0"/>
            </w:tcBorders>
            <w:shd w:val="clear" w:color="auto" w:fill="F5F5F5"/>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sz w:val="20"/>
                <w:szCs w:val="22"/>
              </w:rPr>
            </w:pPr>
            <w:r>
              <w:rPr>
                <w:rFonts w:hint="eastAsia" w:ascii="宋体" w:hAnsi="宋体" w:eastAsia="宋体" w:cs="宋体"/>
                <w:i w:val="0"/>
                <w:kern w:val="0"/>
                <w:sz w:val="22"/>
                <w:szCs w:val="22"/>
                <w:lang w:val="en-US" w:eastAsia="zh-CN" w:bidi="ar"/>
              </w:rPr>
              <w:t>数量</w:t>
            </w:r>
          </w:p>
        </w:tc>
        <w:tc>
          <w:tcPr>
            <w:tcW w:w="1575" w:type="dxa"/>
            <w:tcBorders>
              <w:top w:val="single" w:color="000000" w:sz="6" w:space="0"/>
              <w:left w:val="single" w:color="000000" w:sz="6" w:space="0"/>
              <w:bottom w:val="single" w:color="000000" w:sz="6" w:space="0"/>
              <w:right w:val="single" w:color="000000" w:sz="6" w:space="0"/>
            </w:tcBorders>
            <w:shd w:val="clear" w:color="auto" w:fill="F5F5F5"/>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sz w:val="20"/>
                <w:szCs w:val="22"/>
              </w:rPr>
            </w:pPr>
            <w:r>
              <w:rPr>
                <w:rFonts w:hint="eastAsia" w:ascii="宋体" w:hAnsi="宋体" w:eastAsia="宋体" w:cs="宋体"/>
                <w:i w:val="0"/>
                <w:kern w:val="0"/>
                <w:sz w:val="22"/>
                <w:szCs w:val="22"/>
                <w:lang w:val="en-US" w:eastAsia="zh-CN" w:bidi="ar"/>
              </w:rPr>
              <w:t>分项预算单价（元）</w:t>
            </w:r>
          </w:p>
        </w:tc>
        <w:tc>
          <w:tcPr>
            <w:tcW w:w="1275" w:type="dxa"/>
            <w:tcBorders>
              <w:top w:val="single" w:color="000000" w:sz="6" w:space="0"/>
              <w:left w:val="single" w:color="000000" w:sz="6" w:space="0"/>
              <w:bottom w:val="single" w:color="000000" w:sz="6" w:space="0"/>
              <w:right w:val="single" w:color="000000" w:sz="6" w:space="0"/>
            </w:tcBorders>
            <w:shd w:val="clear" w:color="auto" w:fill="F5F5F5"/>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sz w:val="20"/>
                <w:szCs w:val="22"/>
              </w:rPr>
            </w:pPr>
            <w:r>
              <w:rPr>
                <w:rFonts w:hint="eastAsia" w:ascii="宋体" w:hAnsi="宋体" w:eastAsia="宋体" w:cs="宋体"/>
                <w:i w:val="0"/>
                <w:kern w:val="0"/>
                <w:sz w:val="22"/>
                <w:szCs w:val="22"/>
                <w:lang w:val="en-US" w:eastAsia="zh-CN" w:bidi="ar"/>
              </w:rPr>
              <w:t>分项预算总价（元）</w:t>
            </w:r>
          </w:p>
        </w:tc>
        <w:tc>
          <w:tcPr>
            <w:tcW w:w="900" w:type="dxa"/>
            <w:tcBorders>
              <w:top w:val="single" w:color="000000" w:sz="6" w:space="0"/>
              <w:left w:val="single" w:color="000000" w:sz="6" w:space="0"/>
              <w:bottom w:val="single" w:color="000000" w:sz="6" w:space="0"/>
              <w:right w:val="single" w:color="000000" w:sz="6" w:space="0"/>
            </w:tcBorders>
            <w:shd w:val="clear" w:color="auto" w:fill="F5F5F5"/>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sz w:val="20"/>
                <w:szCs w:val="22"/>
              </w:rPr>
            </w:pPr>
            <w:r>
              <w:rPr>
                <w:rFonts w:hint="eastAsia" w:ascii="宋体" w:hAnsi="宋体" w:eastAsia="宋体" w:cs="宋体"/>
                <w:i w:val="0"/>
                <w:kern w:val="0"/>
                <w:sz w:val="22"/>
                <w:szCs w:val="22"/>
                <w:lang w:val="en-US" w:eastAsia="zh-CN" w:bidi="ar"/>
              </w:rPr>
              <w:t>权重%</w:t>
            </w:r>
          </w:p>
        </w:tc>
        <w:tc>
          <w:tcPr>
            <w:tcW w:w="590" w:type="dxa"/>
            <w:tcBorders>
              <w:top w:val="single" w:color="000000" w:sz="6" w:space="0"/>
              <w:left w:val="single" w:color="000000" w:sz="6" w:space="0"/>
              <w:bottom w:val="single" w:color="000000" w:sz="6" w:space="0"/>
              <w:right w:val="single" w:color="000000" w:sz="6" w:space="0"/>
            </w:tcBorders>
            <w:shd w:val="clear" w:color="auto" w:fill="F5F5F5"/>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sz w:val="20"/>
                <w:szCs w:val="22"/>
              </w:rPr>
            </w:pPr>
            <w:r>
              <w:rPr>
                <w:rFonts w:hint="eastAsia" w:ascii="宋体" w:hAnsi="宋体" w:eastAsia="宋体" w:cs="宋体"/>
                <w:i w:val="0"/>
                <w:kern w:val="0"/>
                <w:sz w:val="22"/>
                <w:szCs w:val="22"/>
                <w:lang w:val="en-US" w:eastAsia="zh-CN" w:bidi="ar"/>
              </w:rPr>
              <w:t>面向对象情况</w:t>
            </w:r>
          </w:p>
        </w:tc>
        <w:tc>
          <w:tcPr>
            <w:tcW w:w="550" w:type="dxa"/>
            <w:tcBorders>
              <w:top w:val="single" w:color="000000" w:sz="6" w:space="0"/>
              <w:left w:val="single" w:color="000000" w:sz="6" w:space="0"/>
              <w:bottom w:val="single" w:color="000000" w:sz="6" w:space="0"/>
              <w:right w:val="single" w:color="000000" w:sz="6" w:space="0"/>
            </w:tcBorders>
            <w:shd w:val="clear" w:color="auto" w:fill="F5F5F5"/>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sz w:val="20"/>
                <w:szCs w:val="22"/>
              </w:rPr>
            </w:pPr>
            <w:r>
              <w:rPr>
                <w:rFonts w:hint="eastAsia" w:ascii="宋体" w:hAnsi="宋体" w:eastAsia="宋体" w:cs="宋体"/>
                <w:i w:val="0"/>
                <w:kern w:val="0"/>
                <w:sz w:val="22"/>
                <w:szCs w:val="22"/>
                <w:lang w:val="en-US" w:eastAsia="zh-CN" w:bidi="ar"/>
              </w:rPr>
              <w:t>所属行业</w:t>
            </w:r>
          </w:p>
        </w:tc>
        <w:tc>
          <w:tcPr>
            <w:tcW w:w="667" w:type="dxa"/>
            <w:tcBorders>
              <w:top w:val="single" w:color="000000" w:sz="6" w:space="0"/>
              <w:left w:val="single" w:color="000000" w:sz="6" w:space="0"/>
              <w:bottom w:val="single" w:color="000000" w:sz="6" w:space="0"/>
              <w:right w:val="single" w:color="000000" w:sz="6" w:space="0"/>
            </w:tcBorders>
            <w:shd w:val="clear" w:color="auto" w:fill="F5F5F5"/>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sz w:val="20"/>
                <w:szCs w:val="22"/>
              </w:rPr>
            </w:pPr>
            <w:r>
              <w:rPr>
                <w:rFonts w:hint="eastAsia" w:ascii="宋体" w:hAnsi="宋体" w:eastAsia="宋体" w:cs="宋体"/>
                <w:i w:val="0"/>
                <w:kern w:val="0"/>
                <w:sz w:val="22"/>
                <w:szCs w:val="22"/>
                <w:lang w:val="en-US" w:eastAsia="zh-CN" w:bidi="ar"/>
              </w:rPr>
              <w:t>招标技术要求</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6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1</w:t>
            </w:r>
          </w:p>
        </w:tc>
        <w:tc>
          <w:tcPr>
            <w:tcW w:w="76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jc w:val="center"/>
              <w:rPr>
                <w:rFonts w:hint="eastAsia" w:ascii="宋体" w:hAnsi="宋体" w:eastAsia="宋体" w:cs="宋体"/>
                <w:color w:val="0A82E5"/>
                <w:sz w:val="24"/>
                <w:szCs w:val="24"/>
              </w:rPr>
            </w:pPr>
          </w:p>
        </w:tc>
        <w:tc>
          <w:tcPr>
            <w:tcW w:w="125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综合零售服务</w:t>
            </w:r>
          </w:p>
        </w:tc>
        <w:tc>
          <w:tcPr>
            <w:tcW w:w="818"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办公用办公品定点采购服务1年</w:t>
            </w:r>
          </w:p>
        </w:tc>
        <w:tc>
          <w:tcPr>
            <w:tcW w:w="52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年</w:t>
            </w:r>
          </w:p>
        </w:tc>
        <w:tc>
          <w:tcPr>
            <w:tcW w:w="75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1</w:t>
            </w:r>
          </w:p>
        </w:tc>
        <w:tc>
          <w:tcPr>
            <w:tcW w:w="157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rPr>
            </w:pPr>
            <w:r>
              <w:rPr>
                <w:rFonts w:hint="eastAsia" w:ascii="宋体" w:hAnsi="宋体" w:eastAsia="宋体" w:cs="宋体"/>
              </w:rPr>
              <w:t>2,400,000.00</w:t>
            </w:r>
          </w:p>
        </w:tc>
        <w:tc>
          <w:tcPr>
            <w:tcW w:w="127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rPr>
            </w:pPr>
            <w:r>
              <w:rPr>
                <w:rFonts w:hint="eastAsia" w:ascii="宋体" w:hAnsi="宋体" w:eastAsia="宋体" w:cs="宋体"/>
              </w:rPr>
              <w:t>2,400,000.00</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100.0</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否</w:t>
            </w:r>
          </w:p>
        </w:tc>
        <w:tc>
          <w:tcPr>
            <w:tcW w:w="55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w:t>
            </w:r>
          </w:p>
        </w:tc>
        <w:tc>
          <w:tcPr>
            <w:tcW w:w="667"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详见附表一</w:t>
            </w:r>
          </w:p>
        </w:tc>
      </w:tr>
    </w:tbl>
    <w:p>
      <w:pPr>
        <w:keepNext w:val="0"/>
        <w:keepLines w:val="0"/>
        <w:widowControl/>
        <w:suppressLineNumbers w:val="0"/>
        <w:spacing w:before="0" w:beforeAutospacing="0" w:after="0" w:afterAutospacing="0"/>
        <w:ind w:left="0" w:right="0"/>
        <w:jc w:val="left"/>
      </w:pPr>
      <w:r>
        <w:rPr>
          <w:rFonts w:hint="eastAsia" w:ascii="宋体" w:hAnsi="宋体" w:eastAsia="宋体" w:cs="宋体"/>
          <w:i w:val="0"/>
          <w:caps w:val="0"/>
          <w:color w:val="666666"/>
          <w:spacing w:val="0"/>
          <w:kern w:val="0"/>
          <w:sz w:val="21"/>
          <w:szCs w:val="21"/>
          <w:shd w:val="clear" w:fill="FFFFFF"/>
          <w:lang w:val="en-US" w:eastAsia="zh-CN" w:bidi="ar"/>
        </w:rPr>
        <w:t>备注：最终综合总报价=（各产品报价×各项产品权重）的相加值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666666"/>
          <w:spacing w:val="0"/>
          <w:sz w:val="21"/>
          <w:szCs w:val="21"/>
        </w:rPr>
      </w:pPr>
      <w:r>
        <w:rPr>
          <w:rFonts w:hint="eastAsia" w:ascii="宋体" w:hAnsi="宋体" w:eastAsia="宋体" w:cs="宋体"/>
          <w:b/>
          <w:i w:val="0"/>
          <w:caps w:val="0"/>
          <w:color w:val="666666"/>
          <w:spacing w:val="0"/>
          <w:kern w:val="0"/>
          <w:sz w:val="21"/>
          <w:szCs w:val="21"/>
          <w:shd w:val="clear" w:fill="FFFFFF"/>
          <w:lang w:val="en-US" w:eastAsia="zh-CN" w:bidi="ar"/>
        </w:rPr>
        <w:t>附表一：</w:t>
      </w:r>
      <w:r>
        <w:rPr>
          <w:rFonts w:hint="eastAsia" w:ascii="宋体" w:hAnsi="宋体" w:eastAsia="宋体" w:cs="宋体"/>
          <w:b/>
          <w:i w:val="0"/>
          <w:caps w:val="0"/>
          <w:color w:val="0A82E5"/>
          <w:spacing w:val="0"/>
          <w:kern w:val="0"/>
          <w:sz w:val="21"/>
          <w:szCs w:val="21"/>
          <w:shd w:val="clear" w:fill="FFFFFF"/>
          <w:lang w:val="en-US" w:eastAsia="zh-CN" w:bidi="ar"/>
        </w:rPr>
        <w:t>办公用办公品定点采购服务1年是否进口：否</w:t>
      </w:r>
    </w:p>
    <w:tbl>
      <w:tblPr>
        <w:tblStyle w:val="9"/>
        <w:tblW w:w="9780" w:type="dxa"/>
        <w:tblInd w:w="-353" w:type="dxa"/>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35"/>
        <w:gridCol w:w="510"/>
        <w:gridCol w:w="8535"/>
      </w:tblGrid>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73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rPr>
            </w:pPr>
            <w:r>
              <w:rPr>
                <w:rFonts w:hint="eastAsia" w:ascii="宋体" w:hAnsi="宋体" w:eastAsia="宋体" w:cs="宋体"/>
                <w:kern w:val="0"/>
                <w:sz w:val="24"/>
                <w:szCs w:val="24"/>
                <w:lang w:val="en-US" w:eastAsia="zh-CN" w:bidi="ar"/>
              </w:rPr>
              <w:t>参数性质</w:t>
            </w:r>
          </w:p>
        </w:tc>
        <w:tc>
          <w:tcPr>
            <w:tcW w:w="51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rPr>
            </w:pPr>
            <w:r>
              <w:rPr>
                <w:rFonts w:hint="eastAsia" w:ascii="宋体" w:hAnsi="宋体" w:eastAsia="宋体" w:cs="宋体"/>
                <w:kern w:val="0"/>
                <w:sz w:val="24"/>
                <w:szCs w:val="24"/>
                <w:lang w:val="en-US" w:eastAsia="zh-CN" w:bidi="ar"/>
              </w:rPr>
              <w:t>序号</w:t>
            </w:r>
          </w:p>
        </w:tc>
        <w:tc>
          <w:tcPr>
            <w:tcW w:w="853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rPr>
            </w:pPr>
            <w:r>
              <w:rPr>
                <w:rFonts w:hint="eastAsia" w:ascii="宋体" w:hAnsi="宋体" w:eastAsia="宋体" w:cs="宋体"/>
                <w:kern w:val="0"/>
                <w:sz w:val="24"/>
                <w:szCs w:val="24"/>
                <w:lang w:val="en-US" w:eastAsia="zh-CN" w:bidi="ar"/>
              </w:rPr>
              <w:t>具体技术(参数)要求</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73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A82E5"/>
                <w:sz w:val="24"/>
                <w:szCs w:val="24"/>
              </w:rPr>
            </w:pPr>
          </w:p>
        </w:tc>
        <w:tc>
          <w:tcPr>
            <w:tcW w:w="51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1</w:t>
            </w:r>
          </w:p>
        </w:tc>
        <w:tc>
          <w:tcPr>
            <w:tcW w:w="853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4"/>
              <w:jc w:val="both"/>
              <w:rPr>
                <w:rFonts w:hint="eastAsia" w:ascii="宋体" w:hAnsi="宋体" w:eastAsia="宋体" w:cs="宋体"/>
                <w:sz w:val="21"/>
                <w:szCs w:val="21"/>
              </w:rPr>
            </w:pPr>
            <w:r>
              <w:rPr>
                <w:rFonts w:hint="eastAsia" w:ascii="宋体" w:hAnsi="宋体" w:eastAsia="宋体" w:cs="宋体"/>
                <w:color w:val="0A82E5"/>
                <w:sz w:val="24"/>
                <w:szCs w:val="24"/>
              </w:rPr>
              <w:t>（1）供应商必须提供全新质量合格能正常使用产品并提供7天质保服务，供货时需提供产品质量合格证（如是代理商需提供授权协议书），如商品出现质量问题，须提供无条件退换货服务，因质量问题给采购人造成的一切损失由供应商承担。</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4"/>
              <w:jc w:val="both"/>
              <w:rPr>
                <w:rFonts w:hint="eastAsia" w:ascii="宋体" w:hAnsi="宋体" w:eastAsia="宋体" w:cs="宋体"/>
                <w:sz w:val="21"/>
                <w:szCs w:val="21"/>
              </w:rPr>
            </w:pPr>
            <w:r>
              <w:rPr>
                <w:rFonts w:hint="eastAsia" w:ascii="宋体" w:hAnsi="宋体" w:eastAsia="宋体" w:cs="宋体"/>
                <w:color w:val="0A82E5"/>
                <w:sz w:val="24"/>
                <w:szCs w:val="24"/>
              </w:rPr>
              <w:t>（2）服务供应商需按照采购人提供的办公用品使用计划进行供货，所供商品品目、数量必须与计划一致，超出计划部分不予以结算（每月配送数量、次数、地点以采购人需求为准）。</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4"/>
              <w:jc w:val="both"/>
              <w:rPr>
                <w:rFonts w:hint="eastAsia" w:ascii="宋体" w:hAnsi="宋体" w:eastAsia="宋体" w:cs="宋体"/>
                <w:sz w:val="21"/>
                <w:szCs w:val="21"/>
              </w:rPr>
            </w:pPr>
            <w:r>
              <w:rPr>
                <w:rFonts w:hint="eastAsia" w:ascii="宋体" w:hAnsi="宋体" w:eastAsia="宋体" w:cs="宋体"/>
                <w:color w:val="0A82E5"/>
                <w:sz w:val="24"/>
                <w:szCs w:val="24"/>
              </w:rPr>
              <w:t>（3）供货服务响应时间为：市区内≤1小时，市区外≤2小时</w:t>
            </w:r>
            <w:r>
              <w:rPr>
                <w:rFonts w:hint="eastAsia" w:ascii="宋体" w:hAnsi="宋体" w:eastAsia="宋体" w:cs="宋体"/>
                <w:color w:val="000000"/>
                <w:sz w:val="24"/>
                <w:szCs w:val="24"/>
              </w:rPr>
              <w:t>，退换（维修）响应时间≤1小时，每超时1次，供应商需向采购人支付服务违约金（违约金在当月结算金额中予以扣除，单次违约金金额为当月结算总价的1%），因超时供货给采购人</w:t>
            </w:r>
            <w:r>
              <w:rPr>
                <w:rFonts w:hint="eastAsia" w:ascii="宋体" w:hAnsi="宋体" w:eastAsia="宋体" w:cs="宋体"/>
                <w:color w:val="0A82E5"/>
                <w:sz w:val="24"/>
                <w:szCs w:val="24"/>
              </w:rPr>
              <w:t>造成的一切损失由供应商承担。</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240" w:beforeAutospacing="0" w:after="60" w:afterAutospacing="0" w:line="480" w:lineRule="atLeast"/>
              <w:ind w:left="0" w:right="0" w:firstLine="419"/>
              <w:jc w:val="both"/>
              <w:rPr>
                <w:rFonts w:hint="eastAsia" w:ascii="宋体" w:hAnsi="宋体" w:eastAsia="宋体" w:cs="宋体"/>
                <w:sz w:val="21"/>
                <w:szCs w:val="21"/>
              </w:rPr>
            </w:pPr>
            <w:r>
              <w:rPr>
                <w:rStyle w:val="11"/>
                <w:rFonts w:hint="eastAsia" w:ascii="宋体" w:hAnsi="宋体" w:eastAsia="宋体" w:cs="宋体"/>
                <w:color w:val="0A82E5"/>
                <w:sz w:val="24"/>
                <w:szCs w:val="24"/>
              </w:rPr>
              <w:t>（4）年度供货出现质量问题3次（含）以上或超时配送5次（含）以上，采购人有权终止服务合同且视为年度服务考核不合格。</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240" w:beforeAutospacing="0" w:after="60" w:afterAutospacing="0" w:line="480" w:lineRule="atLeast"/>
              <w:ind w:left="0" w:right="0" w:firstLine="320"/>
              <w:jc w:val="both"/>
              <w:rPr>
                <w:rFonts w:hint="eastAsia" w:ascii="宋体" w:hAnsi="宋体" w:eastAsia="宋体" w:cs="宋体"/>
                <w:sz w:val="21"/>
                <w:szCs w:val="21"/>
              </w:rPr>
            </w:pPr>
            <w:r>
              <w:rPr>
                <w:rStyle w:val="11"/>
                <w:rFonts w:hint="eastAsia" w:ascii="宋体" w:hAnsi="宋体" w:eastAsia="宋体" w:cs="宋体"/>
                <w:color w:val="0A82E5"/>
                <w:sz w:val="24"/>
                <w:szCs w:val="24"/>
              </w:rPr>
              <w:t>（5）所有投标货物报价均以人民币（元）为计算单位；投标报价须包含商品成本费、运费、质保期内的维护、退换货往返更换费用、税费、合理利润和所需的其他一切费用，中标人一经确定，采购人将不再向中标人支付中标价之外的其他任何费用。</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4"/>
              <w:jc w:val="both"/>
              <w:rPr>
                <w:rFonts w:hint="eastAsia" w:ascii="宋体" w:hAnsi="宋体" w:eastAsia="宋体" w:cs="宋体"/>
                <w:sz w:val="21"/>
                <w:szCs w:val="21"/>
              </w:rPr>
            </w:pPr>
            <w:r>
              <w:rPr>
                <w:rFonts w:hint="eastAsia" w:ascii="宋体" w:hAnsi="宋体" w:eastAsia="宋体" w:cs="宋体"/>
                <w:color w:val="0A82E5"/>
                <w:sz w:val="24"/>
                <w:szCs w:val="24"/>
              </w:rPr>
              <w:t>（6）服务合同签订后，服务供应商不得私自转包，否则将视为违约并自动终止合同。</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4"/>
              <w:jc w:val="both"/>
              <w:rPr>
                <w:rFonts w:hint="eastAsia" w:ascii="宋体" w:hAnsi="宋体" w:eastAsia="宋体" w:cs="宋体"/>
                <w:sz w:val="21"/>
                <w:szCs w:val="21"/>
              </w:rPr>
            </w:pPr>
            <w:r>
              <w:rPr>
                <w:rFonts w:hint="eastAsia" w:ascii="宋体" w:hAnsi="宋体" w:eastAsia="宋体" w:cs="宋体"/>
                <w:color w:val="0A82E5"/>
                <w:sz w:val="24"/>
                <w:szCs w:val="24"/>
              </w:rPr>
              <w:t>（7）供应商应提供符合采购人需求的供货服务方案，有专门24小时售后服务热线，专人负责采购人业务，提供货物的供应、运输、安装、调试、培训及售后服务等。</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4"/>
              <w:jc w:val="both"/>
              <w:rPr>
                <w:rFonts w:hint="eastAsia" w:ascii="宋体" w:hAnsi="宋体" w:eastAsia="宋体" w:cs="宋体"/>
                <w:sz w:val="21"/>
                <w:szCs w:val="21"/>
              </w:rPr>
            </w:pPr>
            <w:r>
              <w:rPr>
                <w:rFonts w:hint="eastAsia" w:ascii="宋体" w:hAnsi="宋体" w:eastAsia="宋体" w:cs="宋体"/>
                <w:color w:val="0A82E5"/>
                <w:sz w:val="24"/>
                <w:szCs w:val="24"/>
              </w:rPr>
              <w:t>（8）供应商须保证交付的货物为全新产品，如发现所供货物为翻新、改造，质量、标准无法达到使用要求及国家相关技术规范的，一经发现视为违约并自动终止合同。给采购人造成的一切损失由供货商承担，如需技术部门检测明确责任的，由供应商负责相关检测费用。</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both"/>
              <w:rPr>
                <w:rFonts w:hint="eastAsia" w:ascii="宋体" w:hAnsi="宋体" w:eastAsia="宋体" w:cs="宋体"/>
                <w:sz w:val="21"/>
                <w:szCs w:val="21"/>
              </w:rPr>
            </w:pPr>
            <w:r>
              <w:rPr>
                <w:rFonts w:hint="eastAsia" w:ascii="宋体" w:hAnsi="宋体" w:eastAsia="宋体" w:cs="宋体"/>
                <w:color w:val="0A82E5"/>
                <w:sz w:val="24"/>
                <w:szCs w:val="24"/>
              </w:rPr>
              <w:t>三、其他要求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both"/>
              <w:rPr>
                <w:rFonts w:hint="eastAsia" w:ascii="宋体" w:hAnsi="宋体" w:eastAsia="宋体" w:cs="宋体"/>
                <w:sz w:val="21"/>
                <w:szCs w:val="21"/>
              </w:rPr>
            </w:pPr>
            <w:r>
              <w:rPr>
                <w:rFonts w:hint="eastAsia" w:ascii="宋体" w:hAnsi="宋体" w:eastAsia="宋体" w:cs="宋体"/>
                <w:color w:val="0A82E5"/>
                <w:sz w:val="24"/>
                <w:szCs w:val="24"/>
              </w:rPr>
              <w:t>（1）参加本项目的潜在供应商应符合《中华人民共和国政府采购法》第二十二条的规定。</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both"/>
              <w:rPr>
                <w:rFonts w:hint="eastAsia" w:ascii="宋体" w:hAnsi="宋体" w:eastAsia="宋体" w:cs="宋体"/>
                <w:sz w:val="21"/>
                <w:szCs w:val="21"/>
              </w:rPr>
            </w:pPr>
            <w:r>
              <w:rPr>
                <w:rFonts w:hint="eastAsia" w:ascii="宋体" w:hAnsi="宋体" w:eastAsia="宋体" w:cs="宋体"/>
                <w:color w:val="0A82E5"/>
                <w:sz w:val="24"/>
                <w:szCs w:val="24"/>
              </w:rPr>
              <w:t>（2）参加本项目投标的潜在投标供应商须在黑龙江省政府采购网上注册登记并备案。</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both"/>
              <w:rPr>
                <w:rFonts w:hint="eastAsia" w:ascii="宋体" w:hAnsi="宋体" w:eastAsia="宋体" w:cs="宋体"/>
                <w:sz w:val="21"/>
                <w:szCs w:val="21"/>
              </w:rPr>
            </w:pPr>
            <w:r>
              <w:rPr>
                <w:rFonts w:hint="eastAsia" w:ascii="宋体" w:hAnsi="宋体" w:eastAsia="宋体" w:cs="宋体"/>
                <w:color w:val="0A82E5"/>
                <w:sz w:val="24"/>
                <w:szCs w:val="24"/>
              </w:rPr>
              <w:t>（3）投标人取得招标文件时应向招标人提供满足上述资格要求、与原件相符、加盖投标人公章和法人或授权委托人签字的相关资格证明材料复印件，同时对所提供材料的真实性、完整性、准确性和合法性负全责。</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958" w:leftChars="342" w:right="0" w:hanging="240" w:hangingChars="100"/>
              <w:jc w:val="both"/>
              <w:rPr>
                <w:rFonts w:hint="eastAsia" w:ascii="宋体" w:hAnsi="宋体" w:eastAsia="宋体" w:cs="宋体"/>
              </w:rPr>
            </w:pPr>
            <w:r>
              <w:rPr>
                <w:rFonts w:hint="eastAsia" w:ascii="宋体" w:hAnsi="宋体" w:eastAsia="宋体" w:cs="宋体"/>
                <w:color w:val="0A82E5"/>
                <w:sz w:val="24"/>
                <w:szCs w:val="24"/>
              </w:rPr>
              <w:t>（4）本项目不接受联合体投标。</w:t>
            </w:r>
            <w:r>
              <w:rPr>
                <w:rFonts w:hint="eastAsia" w:ascii="宋体" w:hAnsi="宋体" w:eastAsia="宋体" w:cs="宋体"/>
                <w:color w:val="0A82E5"/>
                <w:sz w:val="24"/>
                <w:szCs w:val="24"/>
              </w:rPr>
              <w:br w:type="textWrapping"/>
            </w:r>
            <w:r>
              <w:rPr>
                <w:rStyle w:val="11"/>
                <w:rFonts w:hint="eastAsia" w:ascii="宋体" w:hAnsi="宋体" w:eastAsia="宋体" w:cs="宋体"/>
                <w:color w:val="0A82E5"/>
                <w:sz w:val="24"/>
                <w:szCs w:val="24"/>
              </w:rPr>
              <w:t>其他事宜以采购招标文件为准。</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73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说明</w:t>
            </w:r>
          </w:p>
        </w:tc>
        <w:tc>
          <w:tcPr>
            <w:tcW w:w="9045" w:type="dxa"/>
            <w:gridSpan w:val="2"/>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打“★”号条款为实质性条款，若有任何一条负偏离或不满足则导致投标无效。</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 </w:t>
      </w:r>
    </w:p>
    <w:p>
      <w:pPr>
        <w:rPr>
          <w:rFonts w:hint="eastAsia" w:ascii="宋体" w:hAnsi="宋体" w:eastAsia="宋体" w:cs="宋体"/>
          <w:b/>
          <w:i w:val="0"/>
          <w:caps w:val="0"/>
          <w:color w:val="666666"/>
          <w:spacing w:val="0"/>
          <w:sz w:val="27"/>
          <w:szCs w:val="27"/>
          <w:shd w:val="clear" w:fill="FFFFFF"/>
        </w:rPr>
      </w:pPr>
      <w:r>
        <w:rPr>
          <w:rFonts w:hint="eastAsia" w:ascii="宋体" w:hAnsi="宋体" w:eastAsia="宋体" w:cs="宋体"/>
          <w:b/>
          <w:i w:val="0"/>
          <w:caps w:val="0"/>
          <w:color w:val="666666"/>
          <w:spacing w:val="0"/>
          <w:sz w:val="27"/>
          <w:szCs w:val="27"/>
          <w:shd w:val="clear" w:fill="FFFFFF"/>
        </w:rPr>
        <w:br w:type="page"/>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sz w:val="27"/>
          <w:szCs w:val="27"/>
        </w:rPr>
      </w:pPr>
      <w:r>
        <w:rPr>
          <w:rFonts w:hint="eastAsia" w:ascii="宋体" w:hAnsi="宋体" w:eastAsia="宋体" w:cs="宋体"/>
          <w:b/>
          <w:i w:val="0"/>
          <w:caps w:val="0"/>
          <w:color w:val="666666"/>
          <w:spacing w:val="0"/>
          <w:sz w:val="27"/>
          <w:szCs w:val="27"/>
          <w:shd w:val="clear" w:fill="FFFFFF"/>
        </w:rPr>
        <w:t>第五章 投标人应当提交的资格、资信证明文件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投标人应提交证明其有资格参加投标和中标后有能力履行合同的相关文件，并作为其投标文件的一部分，所有文件必须真实可靠、不得伪造，否则将按相关规定予以处罚。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1.法人或者其他组织的营业执照等证明文件，自然人的身份证明：</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1）法人包括企业法人、机关法人、事业单位法人和社会团体法人；其他组织主要包括合伙企业、非企业专业服务机构、个体工商户、农村承包经营户；自然人是指《中华人民共和国民法通则》（以下简称《民法通则》）规定的具有完全民事行为能力、能够承担民事责任和义务的公民。如投标人是企业（包括合伙企业），要提供在工商部门注册的有效“企业法人营业执照”或“营业执照”；如投标人是事业单位，要提供有效的“事业单位法人证书”；投标人是非企业专业服务机构的，如律师事务所，会计师事务所要提供执业许可证等证明文件；如投标人是个体工商户，要提供有效的“个体工商户营业执照”；如投标人是自然人，要提供有效的自然人身份证明。</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2）这里所指“其他组织”不包括法人的分支机构，由于法人分支机构不能独立承担民事责任，不能以分支机构的身份参加政府采购，只能以法人身份参加。“但由于银行、保险、石油石化、电力、电信等行业具有其特殊性，如果能够提供其法人给予的相应授权证明材料，可以参加政府采购活动”。</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2.投标人应符合《中华人民共和国政府采购法》第二十二条规定的条件，提供标准格式的《资格承诺函》。</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3.信用记录查询</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（1）查询渠道：通过“信用中国”网站(www.creditchina.gov.cn)和“中国政府采购网”（www.ccgp.gov.cn）进行查询；</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（2）查询截止时点：本项目资格审查时查询；</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（3）查询记录：对列入失信被执行人、重大税收违法案件当事人名单、政府采购严重违法失信行为记录名单、信用报告进行查询；</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4.采购人或采购代理机构应当按照查询渠道、查询时间节点、查询记录内容进行查询，并存档。对信用记录查询结果中显示投标人被列入失信被执行人、重大税收违法案件当事人名单、政府采购严重违法失信行为记录名单的投标人作无效投标处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5. 按照招标文件要求，投标人应当提交的资格、资信证明文件。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sz w:val="27"/>
          <w:szCs w:val="27"/>
        </w:rPr>
      </w:pPr>
      <w:r>
        <w:rPr>
          <w:rFonts w:hint="eastAsia" w:ascii="宋体" w:hAnsi="宋体" w:eastAsia="宋体" w:cs="宋体"/>
          <w:b/>
          <w:i w:val="0"/>
          <w:caps w:val="0"/>
          <w:color w:val="666666"/>
          <w:spacing w:val="0"/>
          <w:sz w:val="27"/>
          <w:szCs w:val="27"/>
          <w:shd w:val="clear" w:fill="FFFFFF"/>
        </w:rPr>
        <w:t>第六章 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sz w:val="25"/>
          <w:szCs w:val="25"/>
        </w:rPr>
      </w:pPr>
      <w:r>
        <w:rPr>
          <w:rFonts w:hint="eastAsia" w:ascii="宋体" w:hAnsi="宋体" w:eastAsia="宋体" w:cs="宋体"/>
          <w:b/>
          <w:i w:val="0"/>
          <w:caps w:val="0"/>
          <w:color w:val="666666"/>
          <w:spacing w:val="0"/>
          <w:sz w:val="25"/>
          <w:szCs w:val="25"/>
          <w:shd w:val="clear" w:fill="FFFFFF"/>
        </w:rPr>
        <w:t>一、评审要求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sz w:val="24"/>
          <w:szCs w:val="24"/>
        </w:rPr>
      </w:pPr>
      <w:r>
        <w:rPr>
          <w:rFonts w:hint="eastAsia" w:ascii="宋体" w:hAnsi="宋体" w:eastAsia="宋体" w:cs="宋体"/>
          <w:b/>
          <w:i w:val="0"/>
          <w:caps w:val="0"/>
          <w:color w:val="666666"/>
          <w:spacing w:val="0"/>
          <w:sz w:val="24"/>
          <w:szCs w:val="24"/>
          <w:shd w:val="clear" w:fill="FFFFFF"/>
        </w:rPr>
        <w:t>1.评标方法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0A82E5"/>
          <w:spacing w:val="0"/>
          <w:kern w:val="0"/>
          <w:sz w:val="21"/>
          <w:szCs w:val="21"/>
          <w:shd w:val="clear" w:fill="FFFFFF"/>
          <w:lang w:val="en-US" w:eastAsia="zh-CN" w:bidi="ar"/>
        </w:rPr>
        <w:t>综合零售服务：综合评分法,是指投标文件满足招标文件全部实质性要求，且按照评审因素的量化指标评审得分最高的投标人为中标候选人的评标方法。（最低报价不是中标的唯一依据。）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sz w:val="24"/>
          <w:szCs w:val="24"/>
        </w:rPr>
      </w:pPr>
      <w:r>
        <w:rPr>
          <w:rFonts w:hint="eastAsia" w:ascii="宋体" w:hAnsi="宋体" w:eastAsia="宋体" w:cs="宋体"/>
          <w:b/>
          <w:i w:val="0"/>
          <w:caps w:val="0"/>
          <w:color w:val="666666"/>
          <w:spacing w:val="0"/>
          <w:sz w:val="24"/>
          <w:szCs w:val="24"/>
          <w:shd w:val="clear" w:fill="FFFFFF"/>
        </w:rPr>
        <w:t>2.评标原则</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2.1评标活动遵循公平、公正、科学和择优的原则，以招标文件和投标文件为评标的基本依据，并按照招标文件规定的评标方法和评标标准进行评标。</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2.2具体评标事项由评标委员会负责，并按招标文件的规定办法进行评审。</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2.3合格投标人不足三家的，不得评标。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sz w:val="24"/>
          <w:szCs w:val="24"/>
        </w:rPr>
      </w:pPr>
      <w:r>
        <w:rPr>
          <w:rFonts w:hint="eastAsia" w:ascii="宋体" w:hAnsi="宋体" w:eastAsia="宋体" w:cs="宋体"/>
          <w:b/>
          <w:i w:val="0"/>
          <w:caps w:val="0"/>
          <w:color w:val="666666"/>
          <w:spacing w:val="0"/>
          <w:sz w:val="24"/>
          <w:szCs w:val="24"/>
          <w:shd w:val="clear" w:fill="FFFFFF"/>
        </w:rPr>
        <w:t>3.评标委员会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3.1评标委员会由采购人代表和有关技术、经济等方面的专家组成，成员人数为5人及以上单数，其中技术、经济等方面的评审专家不得少于成员总数的三分之二。</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3.2 评标委员会成员有下列情形之一的，应当回避：</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（1）参加采购活动前三年内,与投标人存在劳动关系,或者担任过投标人的董事、监事,或者是投标人的控股股东或实际控制人；</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（2）与投标人的法定代表人或者负责人有夫妻、直系血亲、三代以内旁系血亲或者近姻亲关系；</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（3）与投标人有其他可能影响政府采购活动公平、公正进行的关系；</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3.3评标委员会负责具体评标事务，并独立履行下列职责：</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（1）审查、评价投标文件是否符合招标文件的商务、技术等实质性要求；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（2）要求投标人对投标文件有关事项作出澄清或者说明；</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（3）对投标文件进行比较和评价；</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（4）确定中标候选人名单，以及根据采购人委托直接确定中标供应商；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（5）向采购人、采购代理机构或者有关部门报告评标中发现的违法行为；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（6）法律法规规定的其他职责。</w:t>
      </w:r>
    </w:p>
    <w:p>
      <w:pPr>
        <w:rPr>
          <w:rFonts w:hint="eastAsia" w:ascii="宋体" w:hAnsi="宋体" w:eastAsia="宋体" w:cs="宋体"/>
          <w:b/>
          <w:i w:val="0"/>
          <w:caps w:val="0"/>
          <w:color w:val="666666"/>
          <w:spacing w:val="0"/>
          <w:sz w:val="24"/>
          <w:szCs w:val="24"/>
          <w:shd w:val="clear" w:fill="FFFFFF"/>
        </w:rPr>
      </w:pPr>
      <w:r>
        <w:rPr>
          <w:rFonts w:hint="eastAsia" w:ascii="宋体" w:hAnsi="宋体" w:eastAsia="宋体" w:cs="宋体"/>
          <w:b/>
          <w:i w:val="0"/>
          <w:caps w:val="0"/>
          <w:color w:val="666666"/>
          <w:spacing w:val="0"/>
          <w:sz w:val="24"/>
          <w:szCs w:val="24"/>
          <w:shd w:val="clear" w:fill="FFFFFF"/>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sz w:val="24"/>
          <w:szCs w:val="24"/>
        </w:rPr>
      </w:pPr>
      <w:r>
        <w:rPr>
          <w:rFonts w:hint="eastAsia" w:ascii="宋体" w:hAnsi="宋体" w:eastAsia="宋体" w:cs="宋体"/>
          <w:b/>
          <w:i w:val="0"/>
          <w:caps w:val="0"/>
          <w:color w:val="666666"/>
          <w:spacing w:val="0"/>
          <w:sz w:val="24"/>
          <w:szCs w:val="24"/>
          <w:shd w:val="clear" w:fill="FFFFFF"/>
        </w:rPr>
        <w:t>4.澄清</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4.1对于投标文件中含义不明确、同类问题表述不一致或者有明显文字和计算错误的内容，评标委员会应当以书面形式要求投标人作出必要的澄清、说明或者补正。</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4.2投标人的澄清、说明或者补正应当采用书面形式，并加盖公章，或者由法定代表人或其授权的代表签字。投标人的澄清、说明或者补正不得超出投标文件的范围或者改变投标文件的实质性内容。</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4.3评标委员会不接受投标人主动提出的澄清、说明或补正。</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4.4评标委员会对投标人提交的澄清、说明或补正有疑问的，可以要求投标人进一步澄清、说明或补正。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sz w:val="24"/>
          <w:szCs w:val="24"/>
        </w:rPr>
      </w:pPr>
      <w:r>
        <w:rPr>
          <w:rFonts w:hint="eastAsia" w:ascii="宋体" w:hAnsi="宋体" w:eastAsia="宋体" w:cs="宋体"/>
          <w:b/>
          <w:i w:val="0"/>
          <w:caps w:val="0"/>
          <w:color w:val="666666"/>
          <w:spacing w:val="0"/>
          <w:sz w:val="24"/>
          <w:szCs w:val="24"/>
          <w:shd w:val="clear" w:fill="FFFFFF"/>
        </w:rPr>
        <w:t>5.有下列情形之一的，视为投标人串通投标</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5.1不同投标人的投标文件由同一单位或者个人编制；（不同投标人投标文件上传的项目内部识别码一致）；</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5.2不同投标人委托同一单位或者个人办理投标事宜；</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5.3不同投标人的投标文件载明的项目管理成员或者联系人员为同一人；</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5.4不同投标人的投标文件异常一致或者投标报价呈规律性差异；</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5.5不同投标人的投标文件相互混装；</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5.6不同投标人的投标保证金为从同一单位或个人的账户转出；</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说明：在项目评审时被认定为串通投标的投标人不得参加该合同项下的采购活动。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sz w:val="24"/>
          <w:szCs w:val="24"/>
        </w:rPr>
      </w:pPr>
      <w:r>
        <w:rPr>
          <w:rFonts w:hint="eastAsia" w:ascii="宋体" w:hAnsi="宋体" w:eastAsia="宋体" w:cs="宋体"/>
          <w:b/>
          <w:i w:val="0"/>
          <w:caps w:val="0"/>
          <w:color w:val="666666"/>
          <w:spacing w:val="0"/>
          <w:sz w:val="24"/>
          <w:szCs w:val="24"/>
          <w:shd w:val="clear" w:fill="FFFFFF"/>
        </w:rPr>
        <w:t>6.有下列情形之一的，属于恶意串通投标</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6.1投标人直接或者间接从采购人或者采购代理机构处获得其他投标人的相关情况并修改其投标文件或者响应文件；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6.2投标人按照采购人或者采购代理机构的授意撤换、修改投标文件或者响应文件；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6.3投标人之间协商报价、技术方案等投标文件或者响应文件的实质性内容；</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6.4属于同一集团、协会、商会等组织成员的投标人按照该组织要求协同参加政府采购活动；</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6.5投标人之间事先约定由某一特定投标人中标、成交；</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6.6投标人之间商定部分投标人放弃参加政府采购活动或者放弃中标、成交；</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6.7投标人与采购人或者采购代理机构之间、投标人相互之 间，为谋求特定投标人中标、成交或者排斥其他投标人的其他串通行为。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sz w:val="24"/>
          <w:szCs w:val="24"/>
        </w:rPr>
      </w:pPr>
      <w:r>
        <w:rPr>
          <w:rFonts w:hint="eastAsia" w:ascii="宋体" w:hAnsi="宋体" w:eastAsia="宋体" w:cs="宋体"/>
          <w:b/>
          <w:i w:val="0"/>
          <w:caps w:val="0"/>
          <w:color w:val="666666"/>
          <w:spacing w:val="0"/>
          <w:sz w:val="24"/>
          <w:szCs w:val="24"/>
          <w:shd w:val="clear" w:fill="FFFFFF"/>
        </w:rPr>
        <w:t>7.投标无效的情形</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7.1详见资格性审查、符合性审查和招标文件其他投标无效条款。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sz w:val="24"/>
          <w:szCs w:val="24"/>
        </w:rPr>
      </w:pPr>
      <w:r>
        <w:rPr>
          <w:rFonts w:hint="eastAsia" w:ascii="宋体" w:hAnsi="宋体" w:eastAsia="宋体" w:cs="宋体"/>
          <w:b/>
          <w:i w:val="0"/>
          <w:caps w:val="0"/>
          <w:color w:val="666666"/>
          <w:spacing w:val="0"/>
          <w:sz w:val="24"/>
          <w:szCs w:val="24"/>
          <w:shd w:val="clear" w:fill="FFFFFF"/>
        </w:rPr>
        <w:t>8.废标的情形</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8.1出现下列情形之一的，应予以废标。</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（1）符合专业条件的投标人或者对招标文件作实质响应的投标人不足3家；（或参与竞争的核心产品品牌不足3个）的；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（2）出现影响采购公正的违法、违规行为的；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（3）投标人的报价均超过了采购预算；</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（4）因重大变故，采购任务取消；</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（5）法律、法规以及招标文件规定其他情形。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sz w:val="24"/>
          <w:szCs w:val="24"/>
        </w:rPr>
      </w:pPr>
      <w:r>
        <w:rPr>
          <w:rFonts w:hint="eastAsia" w:ascii="宋体" w:hAnsi="宋体" w:eastAsia="宋体" w:cs="宋体"/>
          <w:b/>
          <w:i w:val="0"/>
          <w:caps w:val="0"/>
          <w:color w:val="666666"/>
          <w:spacing w:val="0"/>
          <w:sz w:val="24"/>
          <w:szCs w:val="24"/>
          <w:shd w:val="clear" w:fill="FFFFFF"/>
        </w:rPr>
        <w:t>9.定标</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9.1评标委员会按照招标文件确定的评标方法、步骤、标准，对投标文件进行评审。评标结束后，对投标人的评审名次进行排序，确定中标人或者推荐中标候选人。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sz w:val="24"/>
          <w:szCs w:val="24"/>
        </w:rPr>
      </w:pPr>
      <w:r>
        <w:rPr>
          <w:rFonts w:hint="eastAsia" w:ascii="宋体" w:hAnsi="宋体" w:eastAsia="宋体" w:cs="宋体"/>
          <w:b/>
          <w:i w:val="0"/>
          <w:caps w:val="0"/>
          <w:color w:val="666666"/>
          <w:spacing w:val="0"/>
          <w:sz w:val="24"/>
          <w:szCs w:val="24"/>
          <w:shd w:val="clear" w:fill="FFFFFF"/>
        </w:rPr>
        <w:t>10.其他说明事项</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若出现供应商因在投标客户端中对应答点标记错误，导致评审专家无法进行正常查阅而否决供应商投标的情况发生时，由投标人自行承担责任。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sz w:val="25"/>
          <w:szCs w:val="25"/>
        </w:rPr>
      </w:pPr>
      <w:r>
        <w:rPr>
          <w:rFonts w:hint="eastAsia" w:ascii="宋体" w:hAnsi="宋体" w:eastAsia="宋体" w:cs="宋体"/>
          <w:b/>
          <w:i w:val="0"/>
          <w:caps w:val="0"/>
          <w:color w:val="666666"/>
          <w:spacing w:val="0"/>
          <w:sz w:val="25"/>
          <w:szCs w:val="25"/>
          <w:shd w:val="clear" w:fill="FFFFFF"/>
        </w:rPr>
        <w:t>二、政府采购政策落实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sz w:val="24"/>
          <w:szCs w:val="24"/>
        </w:rPr>
      </w:pPr>
      <w:r>
        <w:rPr>
          <w:rFonts w:hint="eastAsia" w:ascii="宋体" w:hAnsi="宋体" w:eastAsia="宋体" w:cs="宋体"/>
          <w:b/>
          <w:i w:val="0"/>
          <w:caps w:val="0"/>
          <w:color w:val="666666"/>
          <w:spacing w:val="0"/>
          <w:sz w:val="24"/>
          <w:szCs w:val="24"/>
          <w:shd w:val="clear" w:fill="FFFFFF"/>
        </w:rPr>
        <w:t>1.节能、环保要求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采购的产品属于品目清单范围的，将依据国家确定的认证机构出具的、处于有效期之内的节能产品、环境标志产品认证证书，对获得证书的产品实施政府优先采购或强制采购，具体按照本招标文件相关要求执行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sz w:val="24"/>
          <w:szCs w:val="24"/>
        </w:rPr>
      </w:pPr>
      <w:r>
        <w:rPr>
          <w:rFonts w:hint="eastAsia" w:ascii="宋体" w:hAnsi="宋体" w:eastAsia="宋体" w:cs="宋体"/>
          <w:b/>
          <w:i w:val="0"/>
          <w:caps w:val="0"/>
          <w:color w:val="666666"/>
          <w:spacing w:val="0"/>
          <w:sz w:val="24"/>
          <w:szCs w:val="24"/>
          <w:shd w:val="clear" w:fill="FFFFFF"/>
        </w:rPr>
        <w:t>2.对小型、微型企业、监狱企业或残疾人福利性单位给予价格扣除</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依照《政府采购促进中小企业发展管理办法》、《关于政府采购支持监狱企业发展有关问题的通知》和《财政部 民政部中国残疾人联合会关于促进残疾人就业政府采购政策的通知》的规定，凡符合要求的小型、微型企业、监狱企业或残疾人福利性单位，按照以下比例给予相应的价格扣除：（监狱企业、残疾人福利性单位视同为小、微企业）</w:t>
      </w:r>
    </w:p>
    <w:p>
      <w:pPr>
        <w:rPr>
          <w:rFonts w:hint="eastAsia" w:ascii="宋体" w:hAnsi="宋体" w:eastAsia="宋体" w:cs="宋体"/>
          <w:i w:val="0"/>
          <w:caps w:val="0"/>
          <w:color w:val="666666"/>
          <w:spacing w:val="0"/>
          <w:sz w:val="21"/>
          <w:szCs w:val="21"/>
          <w:shd w:val="clear" w:fill="FFFFFF"/>
        </w:rPr>
      </w:pPr>
      <w:r>
        <w:rPr>
          <w:rFonts w:hint="eastAsia" w:ascii="宋体" w:hAnsi="宋体" w:eastAsia="宋体" w:cs="宋体"/>
          <w:i w:val="0"/>
          <w:caps w:val="0"/>
          <w:color w:val="666666"/>
          <w:spacing w:val="0"/>
          <w:sz w:val="21"/>
          <w:szCs w:val="21"/>
          <w:shd w:val="clear" w:fill="FFFFFF"/>
        </w:rPr>
        <w:br w:type="page"/>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合同包1（综合零售服务）</w:t>
      </w:r>
    </w:p>
    <w:tbl>
      <w:tblPr>
        <w:tblStyle w:val="9"/>
        <w:tblW w:w="8546" w:type="dxa"/>
        <w:tblInd w:w="0" w:type="dxa"/>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55"/>
        <w:gridCol w:w="1493"/>
        <w:gridCol w:w="1411"/>
        <w:gridCol w:w="1130"/>
        <w:gridCol w:w="3857"/>
      </w:tblGrid>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655" w:type="dxa"/>
            <w:tcBorders>
              <w:top w:val="single" w:color="000000" w:sz="6" w:space="0"/>
              <w:left w:val="single" w:color="000000" w:sz="6" w:space="0"/>
              <w:bottom w:val="single" w:color="000000" w:sz="6" w:space="0"/>
              <w:right w:val="single" w:color="000000" w:sz="6" w:space="0"/>
            </w:tcBorders>
            <w:shd w:val="clear" w:color="auto" w:fill="F5F5F5"/>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rPr>
            </w:pPr>
            <w:r>
              <w:rPr>
                <w:rFonts w:hint="eastAsia" w:ascii="宋体" w:hAnsi="宋体" w:eastAsia="宋体" w:cs="宋体"/>
                <w:i w:val="0"/>
                <w:kern w:val="0"/>
                <w:sz w:val="24"/>
                <w:szCs w:val="24"/>
                <w:lang w:val="en-US" w:eastAsia="zh-CN" w:bidi="ar"/>
              </w:rPr>
              <w:t>序号</w:t>
            </w:r>
          </w:p>
        </w:tc>
        <w:tc>
          <w:tcPr>
            <w:tcW w:w="1493" w:type="dxa"/>
            <w:tcBorders>
              <w:top w:val="single" w:color="000000" w:sz="6" w:space="0"/>
              <w:left w:val="single" w:color="000000" w:sz="6" w:space="0"/>
              <w:bottom w:val="single" w:color="000000" w:sz="6" w:space="0"/>
              <w:right w:val="single" w:color="000000" w:sz="6" w:space="0"/>
            </w:tcBorders>
            <w:shd w:val="clear" w:color="auto" w:fill="F5F5F5"/>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rPr>
            </w:pPr>
            <w:r>
              <w:rPr>
                <w:rFonts w:hint="eastAsia" w:ascii="宋体" w:hAnsi="宋体" w:eastAsia="宋体" w:cs="宋体"/>
                <w:i w:val="0"/>
                <w:kern w:val="0"/>
                <w:sz w:val="24"/>
                <w:szCs w:val="24"/>
                <w:lang w:val="en-US" w:eastAsia="zh-CN" w:bidi="ar"/>
              </w:rPr>
              <w:t>情形</w:t>
            </w:r>
          </w:p>
        </w:tc>
        <w:tc>
          <w:tcPr>
            <w:tcW w:w="1411" w:type="dxa"/>
            <w:tcBorders>
              <w:top w:val="single" w:color="000000" w:sz="6" w:space="0"/>
              <w:left w:val="single" w:color="000000" w:sz="6" w:space="0"/>
              <w:bottom w:val="single" w:color="000000" w:sz="6" w:space="0"/>
              <w:right w:val="single" w:color="000000" w:sz="6" w:space="0"/>
            </w:tcBorders>
            <w:shd w:val="clear" w:color="auto" w:fill="F5F5F5"/>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rPr>
            </w:pPr>
            <w:r>
              <w:rPr>
                <w:rFonts w:hint="eastAsia" w:ascii="宋体" w:hAnsi="宋体" w:eastAsia="宋体" w:cs="宋体"/>
                <w:i w:val="0"/>
                <w:kern w:val="0"/>
                <w:sz w:val="24"/>
                <w:szCs w:val="24"/>
                <w:lang w:val="en-US" w:eastAsia="zh-CN" w:bidi="ar"/>
              </w:rPr>
              <w:t>适用对象</w:t>
            </w:r>
          </w:p>
        </w:tc>
        <w:tc>
          <w:tcPr>
            <w:tcW w:w="1130" w:type="dxa"/>
            <w:tcBorders>
              <w:top w:val="single" w:color="000000" w:sz="6" w:space="0"/>
              <w:left w:val="single" w:color="000000" w:sz="6" w:space="0"/>
              <w:bottom w:val="single" w:color="000000" w:sz="6" w:space="0"/>
              <w:right w:val="single" w:color="000000" w:sz="6" w:space="0"/>
            </w:tcBorders>
            <w:shd w:val="clear" w:color="auto" w:fill="F5F5F5"/>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rPr>
            </w:pPr>
            <w:r>
              <w:rPr>
                <w:rFonts w:hint="eastAsia" w:ascii="宋体" w:hAnsi="宋体" w:eastAsia="宋体" w:cs="宋体"/>
                <w:i w:val="0"/>
                <w:kern w:val="0"/>
                <w:sz w:val="24"/>
                <w:szCs w:val="24"/>
                <w:lang w:val="en-US" w:eastAsia="zh-CN" w:bidi="ar"/>
              </w:rPr>
              <w:t>价格扣除比例</w:t>
            </w:r>
          </w:p>
        </w:tc>
        <w:tc>
          <w:tcPr>
            <w:tcW w:w="3857" w:type="dxa"/>
            <w:tcBorders>
              <w:top w:val="single" w:color="000000" w:sz="6" w:space="0"/>
              <w:left w:val="single" w:color="000000" w:sz="6" w:space="0"/>
              <w:bottom w:val="single" w:color="000000" w:sz="6" w:space="0"/>
              <w:right w:val="single" w:color="000000" w:sz="6" w:space="0"/>
            </w:tcBorders>
            <w:shd w:val="clear" w:color="auto" w:fill="F5F5F5"/>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rPr>
            </w:pPr>
            <w:r>
              <w:rPr>
                <w:rFonts w:hint="eastAsia" w:ascii="宋体" w:hAnsi="宋体" w:eastAsia="宋体" w:cs="宋体"/>
                <w:i w:val="0"/>
                <w:kern w:val="0"/>
                <w:sz w:val="24"/>
                <w:szCs w:val="24"/>
                <w:lang w:val="en-US" w:eastAsia="zh-CN" w:bidi="ar"/>
              </w:rPr>
              <w:t>计算公式</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65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1</w:t>
            </w:r>
          </w:p>
        </w:tc>
        <w:tc>
          <w:tcPr>
            <w:tcW w:w="149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小型、微型企业，监狱企业，残疾人福利性单位</w:t>
            </w:r>
          </w:p>
        </w:tc>
        <w:tc>
          <w:tcPr>
            <w:tcW w:w="1411"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非联合体</w:t>
            </w:r>
          </w:p>
        </w:tc>
        <w:tc>
          <w:tcPr>
            <w:tcW w:w="113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10%</w:t>
            </w:r>
          </w:p>
        </w:tc>
        <w:tc>
          <w:tcPr>
            <w:tcW w:w="3857"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承接本项目的投标人或联合体成员均为小型、微型企业时，给予C1的价格扣除（C1为扣除比例，取值范围为6%-10%），即：评标价=核实价×（1-C1）;监狱企业与残疾人福利性单位视同小型、微型企业，享受同等价格扣除，当企业属性重复时，不重复价格扣除。</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8546" w:type="dxa"/>
            <w:gridSpan w:val="5"/>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注：（1）上述评标价仅用于计算价格评分，成交金额以实际投标价为准。 （2）组成联合体的大中型企业和其他自然人、法人或者其他组织，与小型、微型企业之间不得存在投资关系。</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666666"/>
          <w:spacing w:val="0"/>
          <w:sz w:val="21"/>
          <w:szCs w:val="21"/>
        </w:rPr>
      </w:pPr>
    </w:p>
    <w:p>
      <w:pPr>
        <w:keepNext w:val="0"/>
        <w:keepLines w:val="0"/>
        <w:widowControl/>
        <w:suppressLineNumbers w:val="0"/>
        <w:spacing w:before="0" w:beforeAutospacing="0" w:after="0" w:afterAutospacing="0"/>
        <w:ind w:left="0" w:right="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sz w:val="24"/>
          <w:szCs w:val="24"/>
        </w:rPr>
      </w:pPr>
      <w:r>
        <w:rPr>
          <w:rFonts w:hint="eastAsia" w:ascii="宋体" w:hAnsi="宋体" w:eastAsia="宋体" w:cs="宋体"/>
          <w:b/>
          <w:i w:val="0"/>
          <w:caps w:val="0"/>
          <w:color w:val="666666"/>
          <w:spacing w:val="0"/>
          <w:sz w:val="24"/>
          <w:szCs w:val="24"/>
          <w:shd w:val="clear" w:fill="FFFFFF"/>
        </w:rPr>
        <w:t>3.价格扣除相关要求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3.1所称小型和微型企业应当同时符合以下条件：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（1）符合中小企业划分标准；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（2）提供本企业制造的货物、承担的工程或者服务，或者提供其他中小企业制造的货物。本项所称货物不包括使用大型企业注册商标的货物。</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（3）中小企业划分标准，是指国务院有关部门根据企业从业人员、营业收入、资产总额等指标制定的中小企业划型标准。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（4）小型、微型企业提供中型企业制造的货物的，视同为中型企业。符合中小企业划分标准的个体工商户，在政府采购活动中视同中小企业。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3.2在政府采购活动中，供应商提供的货物、工程或者服务符合下列情形的，享受《政府采购促进中小企业发展管理办法》规定的中小企业扶持政策：</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（1）在货物采购项目中，货物由中小企业制造，即货物由中小企业生产且使用该中小企业商号或者注册商标；</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（2）在工程采购项目中，工程由中小企业承建，即工程施工单位为中小企业；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（3）在服务采购项目中，服务由中小企业承接，即提供服务的人员为中小企业依照《中华人民共和国劳动民法典》订立劳动合同的从业人员。</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在货物采购项目中，供应商提供的货物既有中小企业制造货物，也有大型企业制造货物的，不享受《政府采购促进中小企业发展管理办法》规定的中小企业扶持政策。</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以联合体形式参加政府采购活动，联合体各方均为中小企业的，联合体视同中小企业。其中，联合体各方均为小微企业的，联合体视同小微企业。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3.3投标人属于小微企业的应填写《中小企业声明函》；监狱企业须投标人提供由监狱管理局、戒毒管理局（含新疆生产建设兵团）出具的属于监狱企业的证明文件；残疾人福利性单位应填写《残疾人福利性单位声明函》，否则不认定价格扣除。</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说明：投标人应当认真填写声明函，若有虚假将追究其责任。投标人可通过“国家企业信用信息公示系统”（http://www.gsxt.gov.cn/index.html），点击“小微企业名录”（http://xwqy.gsxt.gov.cn/）对投标人和核心设备制造商进行搜索、查询，自行核实是否属于小微企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3.4提供投标人的《中小企业声明函》、《残疾人福利性单位声明函》（格式后附，不可修改），未提供、未盖章或填写内容与相关材料不符的不予价格扣除。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sz w:val="25"/>
          <w:szCs w:val="25"/>
        </w:rPr>
      </w:pPr>
      <w:r>
        <w:rPr>
          <w:rFonts w:hint="eastAsia" w:ascii="宋体" w:hAnsi="宋体" w:eastAsia="宋体" w:cs="宋体"/>
          <w:b/>
          <w:i w:val="0"/>
          <w:caps w:val="0"/>
          <w:color w:val="666666"/>
          <w:spacing w:val="0"/>
          <w:sz w:val="25"/>
          <w:szCs w:val="25"/>
          <w:shd w:val="clear" w:fill="FFFFFF"/>
        </w:rPr>
        <w:t>三、评审程序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sz w:val="24"/>
          <w:szCs w:val="24"/>
        </w:rPr>
      </w:pPr>
      <w:r>
        <w:rPr>
          <w:rFonts w:hint="eastAsia" w:ascii="宋体" w:hAnsi="宋体" w:eastAsia="宋体" w:cs="宋体"/>
          <w:b/>
          <w:i w:val="0"/>
          <w:caps w:val="0"/>
          <w:color w:val="666666"/>
          <w:spacing w:val="0"/>
          <w:sz w:val="24"/>
          <w:szCs w:val="24"/>
          <w:shd w:val="clear" w:fill="FFFFFF"/>
        </w:rPr>
        <w:t>1.资格性审查和符合性审查</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1.1资格性审查。依据法律法规和招标文件的规定，对投标文件中的资格证明文件等进行审查，以确定投标投标人是否具备投标资格。（</w:t>
      </w:r>
      <w:r>
        <w:rPr>
          <w:rFonts w:hint="eastAsia" w:ascii="宋体" w:hAnsi="宋体" w:eastAsia="宋体" w:cs="宋体"/>
          <w:b/>
          <w:i w:val="0"/>
          <w:caps w:val="0"/>
          <w:color w:val="666666"/>
          <w:spacing w:val="0"/>
          <w:sz w:val="21"/>
          <w:szCs w:val="21"/>
          <w:shd w:val="clear" w:fill="FFFFFF"/>
        </w:rPr>
        <w:t>详见后附表一资格性审查表</w:t>
      </w:r>
      <w:r>
        <w:rPr>
          <w:rFonts w:hint="eastAsia" w:ascii="宋体" w:hAnsi="宋体" w:eastAsia="宋体" w:cs="宋体"/>
          <w:i w:val="0"/>
          <w:caps w:val="0"/>
          <w:color w:val="666666"/>
          <w:spacing w:val="0"/>
          <w:sz w:val="21"/>
          <w:szCs w:val="21"/>
          <w:shd w:val="clear" w:fill="FFFFFF"/>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1.2符合性审查。依据招标文件的规定，从投标文件的有效性、完整性和对招标文件的响应程度进行审查，以确定是否对招标文件的实质性要求作出响应。（</w:t>
      </w:r>
      <w:r>
        <w:rPr>
          <w:rFonts w:hint="eastAsia" w:ascii="宋体" w:hAnsi="宋体" w:eastAsia="宋体" w:cs="宋体"/>
          <w:b/>
          <w:i w:val="0"/>
          <w:caps w:val="0"/>
          <w:color w:val="666666"/>
          <w:spacing w:val="0"/>
          <w:sz w:val="21"/>
          <w:szCs w:val="21"/>
          <w:shd w:val="clear" w:fill="FFFFFF"/>
        </w:rPr>
        <w:t>详见后附表二符合性审查表</w:t>
      </w:r>
      <w:r>
        <w:rPr>
          <w:rFonts w:hint="eastAsia" w:ascii="宋体" w:hAnsi="宋体" w:eastAsia="宋体" w:cs="宋体"/>
          <w:i w:val="0"/>
          <w:caps w:val="0"/>
          <w:color w:val="666666"/>
          <w:spacing w:val="0"/>
          <w:sz w:val="21"/>
          <w:szCs w:val="21"/>
          <w:shd w:val="clear" w:fill="FFFFFF"/>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1.3资格性审查和符合性审查中凡有其中任意一项未通过的，评审结果为未通过，未通过资格性审查、符合性审查的投标单位按无效投标处理。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sz w:val="24"/>
          <w:szCs w:val="24"/>
        </w:rPr>
      </w:pPr>
      <w:r>
        <w:rPr>
          <w:rFonts w:hint="eastAsia" w:ascii="宋体" w:hAnsi="宋体" w:eastAsia="宋体" w:cs="宋体"/>
          <w:b/>
          <w:i w:val="0"/>
          <w:caps w:val="0"/>
          <w:color w:val="666666"/>
          <w:spacing w:val="0"/>
          <w:sz w:val="24"/>
          <w:szCs w:val="24"/>
          <w:shd w:val="clear" w:fill="FFFFFF"/>
        </w:rPr>
        <w:t>2.投标报价审查</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2.1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sz w:val="24"/>
          <w:szCs w:val="24"/>
        </w:rPr>
      </w:pPr>
      <w:r>
        <w:rPr>
          <w:rFonts w:hint="eastAsia" w:ascii="宋体" w:hAnsi="宋体" w:eastAsia="宋体" w:cs="宋体"/>
          <w:b/>
          <w:i w:val="0"/>
          <w:caps w:val="0"/>
          <w:color w:val="666666"/>
          <w:spacing w:val="0"/>
          <w:sz w:val="24"/>
          <w:szCs w:val="24"/>
          <w:shd w:val="clear" w:fill="FFFFFF"/>
        </w:rPr>
        <w:t>3.政府采购政策功能落实</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对于小型、微型企业、监狱企业或残疾人福利性单位给予价格扣除。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sz w:val="24"/>
          <w:szCs w:val="24"/>
        </w:rPr>
      </w:pPr>
      <w:r>
        <w:rPr>
          <w:rFonts w:hint="eastAsia" w:ascii="宋体" w:hAnsi="宋体" w:eastAsia="宋体" w:cs="宋体"/>
          <w:b/>
          <w:i w:val="0"/>
          <w:caps w:val="0"/>
          <w:color w:val="666666"/>
          <w:spacing w:val="0"/>
          <w:sz w:val="24"/>
          <w:szCs w:val="24"/>
          <w:shd w:val="clear" w:fill="FFFFFF"/>
        </w:rPr>
        <w:t>4.核心产品同品牌审查</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4.1采用最低评标价法的采购项目，提供相同品牌产品的不同投标人参加同一合同项下投标的，以其中通过资格审查、符合性审查且报价最低的参加评标；报价相同的，按最终上传投标文件时间或技术指标或售后服务条款或业绩的优劣顺序排列确定进入评审的投标人，其他投标无效。</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4.2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sz w:val="24"/>
          <w:szCs w:val="24"/>
        </w:rPr>
      </w:pPr>
      <w:r>
        <w:rPr>
          <w:rFonts w:hint="eastAsia" w:ascii="宋体" w:hAnsi="宋体" w:eastAsia="宋体" w:cs="宋体"/>
          <w:b/>
          <w:i w:val="0"/>
          <w:caps w:val="0"/>
          <w:color w:val="666666"/>
          <w:spacing w:val="0"/>
          <w:sz w:val="24"/>
          <w:szCs w:val="24"/>
          <w:shd w:val="clear" w:fill="FFFFFF"/>
        </w:rPr>
        <w:t>5.详细评审</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综合评分法：分为投标报价评审、商务部分评审、技术部分评审（得分四舍五入保留两位小数）。（详见后附表三详细评审表）</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最低评标价法：无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sz w:val="24"/>
          <w:szCs w:val="24"/>
        </w:rPr>
      </w:pPr>
      <w:r>
        <w:rPr>
          <w:rFonts w:hint="eastAsia" w:ascii="宋体" w:hAnsi="宋体" w:eastAsia="宋体" w:cs="宋体"/>
          <w:b/>
          <w:i w:val="0"/>
          <w:caps w:val="0"/>
          <w:color w:val="666666"/>
          <w:spacing w:val="0"/>
          <w:sz w:val="24"/>
          <w:szCs w:val="24"/>
          <w:shd w:val="clear" w:fill="FFFFFF"/>
        </w:rPr>
        <w:t>6.汇总、排序</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6.1综合评分法：评标结果按评审后总得分由高到低顺序排列。总得分相同的，按投标报价由低到高顺序排列。得分且投标报价相同的，按技术指标或售后服务条款或业绩的优劣顺序排列确定；以上均相同的由采购人确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6.2最低评标价法：投标文件满足招标文件全部实质性要求，且进行政府采购政策落实的价格扣除后，对投标报价进行由低到高排序，确定价格最低的投标人为中标候选人。价格相同的，按最终上传投标文件时间或技术指标或售后服务条款或业绩的优劣顺序排列确定。上述相同的，按照提供优先采购产品证明材料的数量进行排序；以上均相同的属于保护环境、不发达地区和少数民族地区企业的优先。</w:t>
      </w:r>
    </w:p>
    <w:p>
      <w:pPr>
        <w:rPr>
          <w:rFonts w:hint="eastAsia" w:ascii="宋体" w:hAnsi="宋体" w:eastAsia="宋体" w:cs="宋体"/>
          <w:b/>
          <w:i w:val="0"/>
          <w:caps w:val="0"/>
          <w:color w:val="666666"/>
          <w:spacing w:val="0"/>
          <w:sz w:val="24"/>
          <w:szCs w:val="24"/>
          <w:shd w:val="clear" w:fill="FFFFFF"/>
        </w:rPr>
      </w:pPr>
      <w:r>
        <w:rPr>
          <w:rFonts w:hint="eastAsia" w:ascii="宋体" w:hAnsi="宋体" w:eastAsia="宋体" w:cs="宋体"/>
          <w:b/>
          <w:i w:val="0"/>
          <w:caps w:val="0"/>
          <w:color w:val="666666"/>
          <w:spacing w:val="0"/>
          <w:sz w:val="24"/>
          <w:szCs w:val="24"/>
          <w:shd w:val="clear" w:fill="FFFFFF"/>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sz w:val="24"/>
          <w:szCs w:val="24"/>
        </w:rPr>
      </w:pPr>
      <w:r>
        <w:rPr>
          <w:rFonts w:hint="eastAsia" w:ascii="宋体" w:hAnsi="宋体" w:eastAsia="宋体" w:cs="宋体"/>
          <w:b/>
          <w:i w:val="0"/>
          <w:caps w:val="0"/>
          <w:color w:val="666666"/>
          <w:spacing w:val="0"/>
          <w:sz w:val="24"/>
          <w:szCs w:val="24"/>
          <w:shd w:val="clear" w:fill="FFFFFF"/>
        </w:rPr>
        <w:t>表一资格性审查表</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A82E5"/>
        </w:rPr>
      </w:pPr>
      <w:r>
        <w:rPr>
          <w:rFonts w:hint="eastAsia" w:ascii="宋体" w:hAnsi="宋体" w:eastAsia="宋体" w:cs="宋体"/>
          <w:i w:val="0"/>
          <w:caps w:val="0"/>
          <w:color w:val="0A82E5"/>
          <w:spacing w:val="0"/>
          <w:sz w:val="21"/>
          <w:szCs w:val="21"/>
          <w:shd w:val="clear" w:fill="FFFFFF"/>
        </w:rPr>
        <w:t>合同包1（综合零售服务）</w:t>
      </w:r>
    </w:p>
    <w:tbl>
      <w:tblPr>
        <w:tblStyle w:val="9"/>
        <w:tblW w:w="8546" w:type="dxa"/>
        <w:tblInd w:w="0" w:type="dxa"/>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3000"/>
        <w:gridCol w:w="5546"/>
      </w:tblGrid>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300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具有独立承担民事责任的能力</w:t>
            </w:r>
          </w:p>
        </w:tc>
        <w:tc>
          <w:tcPr>
            <w:tcW w:w="554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在中华人民共和国境内注册的法人或其他组织或自然人，投标时提交有效的营业执照（或事业法人登记证或身份证等相关证明）副本复印件。</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300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有依法缴纳税收和社会保障资金的良好记录</w:t>
            </w:r>
          </w:p>
        </w:tc>
        <w:tc>
          <w:tcPr>
            <w:tcW w:w="554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提供投标截止日前6个月内任意1个月依法缴纳税收和社会保障资金的相关材料。如依法免税或不需要缴纳社会保障资金的，提供相应证明材料。</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300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具有良好的商业信誉和健全的财务会计制度</w:t>
            </w:r>
          </w:p>
        </w:tc>
        <w:tc>
          <w:tcPr>
            <w:tcW w:w="554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供应商必须具有良好的商业信誉和健全的财务会计制度（提供2021年度财务状况报告或基本开户行出具的资信证明）。</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300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履行合同所必须的设备和专业技术能力</w:t>
            </w:r>
          </w:p>
        </w:tc>
        <w:tc>
          <w:tcPr>
            <w:tcW w:w="554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按投标（响应）文件格式填报设备及专业技术能力情况。</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300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参加采购活动前3年内，在经营活动中没有重大违法记录</w:t>
            </w:r>
          </w:p>
        </w:tc>
        <w:tc>
          <w:tcPr>
            <w:tcW w:w="554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参照投标（报价）函相关承诺格式内容。 重大违法记录，是指供应商因违法经营受到刑事处罚或者责令停产停业、吊销许可证或者执照、较大数额罚款等行政处罚。（较大数额罚款按照发出行政处罚决定书部门所在省级政府，或实行垂直领导的国务院有关行政主管部门制定的较大数额罚款标准，或罚款决定之前需要举行听证会的金额标准来认定）</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300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信用记录</w:t>
            </w:r>
          </w:p>
        </w:tc>
        <w:tc>
          <w:tcPr>
            <w:tcW w:w="554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响应）截止时间当天在“信用中国”网站（www.creditchina.gov.cn）及中国政府采购网（http://www.ccgp.gov.cn/）查询结果为准，如相关失信记录已失效，供应商需提供相关证明资料）。</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300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供应商必须符合法律、行政法规规定的其他条件</w:t>
            </w:r>
          </w:p>
        </w:tc>
        <w:tc>
          <w:tcPr>
            <w:tcW w:w="554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单位负责人为同一人或者存在直接控股、管理关系的不同供应商，不得同时参加本采购项目（包组）投标。 为本项目提供整体设计、规范编制或者项目管理、监理、检测等服务的供应商，不得再参与本项目投标。 投标（报价）函相关承诺要求内容。</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300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落实政府采购政策需满足的资格要求</w:t>
            </w:r>
          </w:p>
        </w:tc>
        <w:tc>
          <w:tcPr>
            <w:tcW w:w="554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无</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sz w:val="24"/>
          <w:szCs w:val="24"/>
        </w:rPr>
      </w:pPr>
      <w:r>
        <w:rPr>
          <w:rFonts w:hint="eastAsia" w:ascii="宋体" w:hAnsi="宋体" w:eastAsia="宋体" w:cs="宋体"/>
          <w:b/>
          <w:i w:val="0"/>
          <w:caps w:val="0"/>
          <w:color w:val="666666"/>
          <w:spacing w:val="0"/>
          <w:sz w:val="24"/>
          <w:szCs w:val="24"/>
          <w:shd w:val="clear" w:fill="FFFFFF"/>
        </w:rPr>
        <w:t>表二符合性审查表：</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A82E5"/>
        </w:rPr>
      </w:pPr>
      <w:r>
        <w:rPr>
          <w:rFonts w:hint="eastAsia" w:ascii="宋体" w:hAnsi="宋体" w:eastAsia="宋体" w:cs="宋体"/>
          <w:i w:val="0"/>
          <w:caps w:val="0"/>
          <w:color w:val="0A82E5"/>
          <w:spacing w:val="0"/>
          <w:sz w:val="21"/>
          <w:szCs w:val="21"/>
          <w:shd w:val="clear" w:fill="FFFFFF"/>
        </w:rPr>
        <w:t>合同包1（综合零售服务）</w:t>
      </w:r>
    </w:p>
    <w:tbl>
      <w:tblPr>
        <w:tblStyle w:val="9"/>
        <w:tblW w:w="8546" w:type="dxa"/>
        <w:tblInd w:w="0" w:type="dxa"/>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3000"/>
        <w:gridCol w:w="5546"/>
      </w:tblGrid>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300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投标报价</w:t>
            </w:r>
          </w:p>
        </w:tc>
        <w:tc>
          <w:tcPr>
            <w:tcW w:w="554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投标报价（包括分项报价，投标总报价）只能有一个有效报价且不超过采购预算或最高限价，投标报价不得缺项、漏项。</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300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投标文件规范性、符合性</w:t>
            </w:r>
          </w:p>
        </w:tc>
        <w:tc>
          <w:tcPr>
            <w:tcW w:w="554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投标文件的签署、盖章、涂改、删除、插字、公章使用等符合招标文件要求；投标文件文件的格式、文字、目录等符合招标文件要求或对投标无实质性影响；投标承诺书。</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300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主要商务条款</w:t>
            </w:r>
          </w:p>
        </w:tc>
        <w:tc>
          <w:tcPr>
            <w:tcW w:w="554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审查投标人出具的“满足主要商务条款的承诺书”，且进行“法定代表人（或授权代表）签字或盖章、单位盖章”。</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300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联合体投标</w:t>
            </w:r>
          </w:p>
        </w:tc>
        <w:tc>
          <w:tcPr>
            <w:tcW w:w="554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符合关于联合体投标的相关规定。</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300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技术部分实质性内容</w:t>
            </w:r>
          </w:p>
        </w:tc>
        <w:tc>
          <w:tcPr>
            <w:tcW w:w="554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1.明确所投标的的产品品牌、规格型号或服务内容或工程量； 2.投标文件应当对招标文件提出的要求和条件作出明确响应并满足招标文件全部实质性要求。</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300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其他要求</w:t>
            </w:r>
          </w:p>
        </w:tc>
        <w:tc>
          <w:tcPr>
            <w:tcW w:w="554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招标文件要求的其他无效投标情形；围标、串标和法律法规规定的其它无效投标条款。</w:t>
            </w:r>
          </w:p>
        </w:tc>
      </w:tr>
    </w:tbl>
    <w:p>
      <w:pPr>
        <w:rPr>
          <w:rFonts w:hint="eastAsia" w:ascii="宋体" w:hAnsi="宋体" w:eastAsia="宋体" w:cs="宋体"/>
          <w:b/>
          <w:i w:val="0"/>
          <w:caps w:val="0"/>
          <w:color w:val="666666"/>
          <w:spacing w:val="0"/>
          <w:sz w:val="24"/>
          <w:szCs w:val="24"/>
          <w:shd w:val="clear" w:fill="FFFFFF"/>
        </w:rPr>
      </w:pPr>
      <w:r>
        <w:rPr>
          <w:rFonts w:hint="eastAsia" w:ascii="宋体" w:hAnsi="宋体" w:eastAsia="宋体" w:cs="宋体"/>
          <w:b/>
          <w:i w:val="0"/>
          <w:caps w:val="0"/>
          <w:color w:val="666666"/>
          <w:spacing w:val="0"/>
          <w:sz w:val="24"/>
          <w:szCs w:val="24"/>
          <w:shd w:val="clear" w:fill="FFFFFF"/>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sz w:val="24"/>
          <w:szCs w:val="24"/>
        </w:rPr>
      </w:pPr>
      <w:r>
        <w:rPr>
          <w:rFonts w:hint="eastAsia" w:ascii="宋体" w:hAnsi="宋体" w:eastAsia="宋体" w:cs="宋体"/>
          <w:b/>
          <w:i w:val="0"/>
          <w:caps w:val="0"/>
          <w:color w:val="666666"/>
          <w:spacing w:val="0"/>
          <w:sz w:val="24"/>
          <w:szCs w:val="24"/>
          <w:shd w:val="clear" w:fill="FFFFFF"/>
        </w:rPr>
        <w:t>表三详细评审表：</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综合零售服务</w:t>
      </w:r>
    </w:p>
    <w:tbl>
      <w:tblPr>
        <w:tblStyle w:val="9"/>
        <w:tblW w:w="8546" w:type="dxa"/>
        <w:tblInd w:w="0" w:type="dxa"/>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024"/>
        <w:gridCol w:w="2253"/>
        <w:gridCol w:w="5269"/>
      </w:tblGrid>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024"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rPr>
            </w:pPr>
            <w:r>
              <w:rPr>
                <w:rFonts w:hint="eastAsia" w:ascii="宋体" w:hAnsi="宋体" w:eastAsia="宋体" w:cs="宋体"/>
                <w:kern w:val="0"/>
                <w:sz w:val="24"/>
                <w:szCs w:val="24"/>
                <w:lang w:val="en-US" w:eastAsia="zh-CN" w:bidi="ar"/>
              </w:rPr>
              <w:t>评审因素</w:t>
            </w:r>
          </w:p>
        </w:tc>
        <w:tc>
          <w:tcPr>
            <w:tcW w:w="7522" w:type="dxa"/>
            <w:gridSpan w:val="2"/>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rPr>
            </w:pPr>
            <w:r>
              <w:rPr>
                <w:rFonts w:hint="eastAsia" w:ascii="宋体" w:hAnsi="宋体" w:eastAsia="宋体" w:cs="宋体"/>
                <w:kern w:val="0"/>
                <w:sz w:val="24"/>
                <w:szCs w:val="24"/>
                <w:lang w:val="en-US" w:eastAsia="zh-CN" w:bidi="ar"/>
              </w:rPr>
              <w:t>评审标准</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024"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rPr>
            </w:pPr>
            <w:r>
              <w:rPr>
                <w:rFonts w:hint="eastAsia" w:ascii="宋体" w:hAnsi="宋体" w:eastAsia="宋体" w:cs="宋体"/>
                <w:kern w:val="0"/>
                <w:sz w:val="24"/>
                <w:szCs w:val="24"/>
                <w:lang w:val="en-US" w:eastAsia="zh-CN" w:bidi="ar"/>
              </w:rPr>
              <w:t>分值构成</w:t>
            </w:r>
          </w:p>
        </w:tc>
        <w:tc>
          <w:tcPr>
            <w:tcW w:w="7522" w:type="dxa"/>
            <w:gridSpan w:val="2"/>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A82E5"/>
              </w:rPr>
            </w:pPr>
            <w:r>
              <w:rPr>
                <w:rFonts w:hint="eastAsia" w:ascii="宋体" w:hAnsi="宋体" w:eastAsia="宋体" w:cs="宋体"/>
                <w:color w:val="0A82E5"/>
              </w:rPr>
              <w:t>技术部分79.0分</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A82E5"/>
              </w:rPr>
            </w:pPr>
            <w:r>
              <w:rPr>
                <w:rFonts w:hint="eastAsia" w:ascii="宋体" w:hAnsi="宋体" w:eastAsia="宋体" w:cs="宋体"/>
                <w:color w:val="0A82E5"/>
              </w:rPr>
              <w:t>商务部分11.0分</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A82E5"/>
              </w:rPr>
            </w:pPr>
            <w:r>
              <w:rPr>
                <w:rFonts w:hint="eastAsia" w:ascii="宋体" w:hAnsi="宋体" w:eastAsia="宋体" w:cs="宋体"/>
                <w:color w:val="0A82E5"/>
              </w:rPr>
              <w:t>报价得分10.0分</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024" w:type="dxa"/>
            <w:vMerge w:val="restar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rPr>
            </w:pPr>
            <w:r>
              <w:rPr>
                <w:rFonts w:hint="eastAsia" w:ascii="宋体" w:hAnsi="宋体" w:eastAsia="宋体" w:cs="宋体"/>
                <w:kern w:val="0"/>
                <w:sz w:val="24"/>
                <w:szCs w:val="24"/>
                <w:lang w:val="en-US" w:eastAsia="zh-CN" w:bidi="ar"/>
              </w:rPr>
              <w:t>技术部分</w:t>
            </w:r>
          </w:p>
        </w:tc>
        <w:tc>
          <w:tcPr>
            <w:tcW w:w="225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服务要求响应情况 (10.0分)</w:t>
            </w:r>
          </w:p>
        </w:tc>
        <w:tc>
          <w:tcPr>
            <w:tcW w:w="5269"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完全满足招标文件全部服务要求的得10分。 根据招标文件采购内容及要求逐条评审，每有一项不满足扣5分，2项以上含2项不满足，视其报价无效。</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024" w:type="dxa"/>
            <w:vMerge w:val="continue"/>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jc w:val="center"/>
              <w:rPr>
                <w:rFonts w:hint="eastAsia" w:ascii="宋体" w:hAnsi="宋体" w:eastAsia="宋体" w:cs="宋体"/>
                <w:sz w:val="24"/>
                <w:szCs w:val="24"/>
              </w:rPr>
            </w:pPr>
          </w:p>
        </w:tc>
        <w:tc>
          <w:tcPr>
            <w:tcW w:w="225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 xml:space="preserve">内部管理制度 </w:t>
            </w:r>
            <w:r>
              <w:rPr>
                <w:rFonts w:hint="eastAsia" w:ascii="宋体" w:hAnsi="宋体" w:eastAsia="宋体" w:cs="宋体"/>
                <w:color w:val="0A82E5"/>
                <w:kern w:val="0"/>
                <w:sz w:val="24"/>
                <w:szCs w:val="24"/>
                <w:lang w:val="en-US" w:eastAsia="zh-CN" w:bidi="ar"/>
              </w:rPr>
              <w:br w:type="textWrapping"/>
            </w:r>
            <w:r>
              <w:rPr>
                <w:rFonts w:hint="eastAsia" w:ascii="宋体" w:hAnsi="宋体" w:eastAsia="宋体" w:cs="宋体"/>
                <w:color w:val="0A82E5"/>
                <w:kern w:val="0"/>
                <w:sz w:val="24"/>
                <w:szCs w:val="24"/>
                <w:lang w:val="en-US" w:eastAsia="zh-CN" w:bidi="ar"/>
              </w:rPr>
              <w:t>(10.0分)</w:t>
            </w:r>
          </w:p>
        </w:tc>
        <w:tc>
          <w:tcPr>
            <w:tcW w:w="5269"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提供健全的内部管理制度，包括财务管理制度、公司组织机构设置、职能分工、业务环节内控制度、合同管理制度等，满足上述要求每提供一项得2分，视每项内容的不合理、不可行、无针对性分别扣0.5分，此项最多得10分，没有不得分。</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024" w:type="dxa"/>
            <w:vMerge w:val="continue"/>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jc w:val="center"/>
              <w:rPr>
                <w:rFonts w:hint="eastAsia" w:ascii="宋体" w:hAnsi="宋体" w:eastAsia="宋体" w:cs="宋体"/>
                <w:sz w:val="24"/>
                <w:szCs w:val="24"/>
              </w:rPr>
            </w:pPr>
          </w:p>
        </w:tc>
        <w:tc>
          <w:tcPr>
            <w:tcW w:w="225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 xml:space="preserve">供货服务方案 </w:t>
            </w:r>
            <w:r>
              <w:rPr>
                <w:rFonts w:hint="eastAsia" w:ascii="宋体" w:hAnsi="宋体" w:eastAsia="宋体" w:cs="宋体"/>
                <w:color w:val="0A82E5"/>
                <w:kern w:val="0"/>
                <w:sz w:val="24"/>
                <w:szCs w:val="24"/>
                <w:lang w:val="en-US" w:eastAsia="zh-CN" w:bidi="ar"/>
              </w:rPr>
              <w:br w:type="textWrapping"/>
            </w:r>
            <w:r>
              <w:rPr>
                <w:rFonts w:hint="eastAsia" w:ascii="宋体" w:hAnsi="宋体" w:eastAsia="宋体" w:cs="宋体"/>
                <w:color w:val="0A82E5"/>
                <w:kern w:val="0"/>
                <w:sz w:val="24"/>
                <w:szCs w:val="24"/>
                <w:lang w:val="en-US" w:eastAsia="zh-CN" w:bidi="ar"/>
              </w:rPr>
              <w:t>(10.0分)</w:t>
            </w:r>
          </w:p>
        </w:tc>
        <w:tc>
          <w:tcPr>
            <w:tcW w:w="5269"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提供的完善的供货服务方案，包括进货渠道、供货时间安排、包装方式、装卸货物保护方案、验收方案，满足上述要求每提供一项得2分，视每项内容的不合理、不可行、无针对性分别扣0.5分，此项最多得10分，没有不得分。</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024" w:type="dxa"/>
            <w:vMerge w:val="continue"/>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jc w:val="center"/>
              <w:rPr>
                <w:rFonts w:hint="eastAsia" w:ascii="宋体" w:hAnsi="宋体" w:eastAsia="宋体" w:cs="宋体"/>
                <w:sz w:val="24"/>
                <w:szCs w:val="24"/>
              </w:rPr>
            </w:pPr>
          </w:p>
        </w:tc>
        <w:tc>
          <w:tcPr>
            <w:tcW w:w="225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 xml:space="preserve">质量保证方案 </w:t>
            </w:r>
            <w:r>
              <w:rPr>
                <w:rFonts w:hint="eastAsia" w:ascii="宋体" w:hAnsi="宋体" w:eastAsia="宋体" w:cs="宋体"/>
                <w:color w:val="0A82E5"/>
                <w:kern w:val="0"/>
                <w:sz w:val="24"/>
                <w:szCs w:val="24"/>
                <w:lang w:val="en-US" w:eastAsia="zh-CN" w:bidi="ar"/>
              </w:rPr>
              <w:br w:type="textWrapping"/>
            </w:r>
            <w:r>
              <w:rPr>
                <w:rFonts w:hint="eastAsia" w:ascii="宋体" w:hAnsi="宋体" w:eastAsia="宋体" w:cs="宋体"/>
                <w:color w:val="0A82E5"/>
                <w:kern w:val="0"/>
                <w:sz w:val="24"/>
                <w:szCs w:val="24"/>
                <w:lang w:val="en-US" w:eastAsia="zh-CN" w:bidi="ar"/>
              </w:rPr>
              <w:t>(9.0分)</w:t>
            </w:r>
          </w:p>
        </w:tc>
        <w:tc>
          <w:tcPr>
            <w:tcW w:w="5269"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提供完善的质量保证方案，包括质量管理职责、质量管理制度，内部审核制度，满足上述要求每提供一项得3分，视每项内容的不合理、不可行、无针对性分别扣0.5分，此项最多得9分，没有不得分。</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024" w:type="dxa"/>
            <w:vMerge w:val="continue"/>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jc w:val="center"/>
              <w:rPr>
                <w:rFonts w:hint="eastAsia" w:ascii="宋体" w:hAnsi="宋体" w:eastAsia="宋体" w:cs="宋体"/>
                <w:sz w:val="24"/>
                <w:szCs w:val="24"/>
              </w:rPr>
            </w:pPr>
          </w:p>
        </w:tc>
        <w:tc>
          <w:tcPr>
            <w:tcW w:w="225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 xml:space="preserve">配送流程方案 </w:t>
            </w:r>
            <w:r>
              <w:rPr>
                <w:rFonts w:hint="eastAsia" w:ascii="宋体" w:hAnsi="宋体" w:eastAsia="宋体" w:cs="宋体"/>
                <w:color w:val="0A82E5"/>
                <w:kern w:val="0"/>
                <w:sz w:val="24"/>
                <w:szCs w:val="24"/>
                <w:lang w:val="en-US" w:eastAsia="zh-CN" w:bidi="ar"/>
              </w:rPr>
              <w:br w:type="textWrapping"/>
            </w:r>
            <w:r>
              <w:rPr>
                <w:rFonts w:hint="eastAsia" w:ascii="宋体" w:hAnsi="宋体" w:eastAsia="宋体" w:cs="宋体"/>
                <w:color w:val="0A82E5"/>
                <w:kern w:val="0"/>
                <w:sz w:val="24"/>
                <w:szCs w:val="24"/>
                <w:lang w:val="en-US" w:eastAsia="zh-CN" w:bidi="ar"/>
              </w:rPr>
              <w:t>(9.0分)</w:t>
            </w:r>
          </w:p>
        </w:tc>
        <w:tc>
          <w:tcPr>
            <w:tcW w:w="5269"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提供有效的配送流程方案，包括配送人员岗位职责、配送管理制度、配送方式及时效保证措施等，满足上述要求每提供一项得3分，视每项内容的不合理、不可行、无针对性分别扣0.5分，此项最多得9分，没有不得分。</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024" w:type="dxa"/>
            <w:vMerge w:val="continue"/>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jc w:val="center"/>
              <w:rPr>
                <w:rFonts w:hint="eastAsia" w:ascii="宋体" w:hAnsi="宋体" w:eastAsia="宋体" w:cs="宋体"/>
                <w:sz w:val="24"/>
                <w:szCs w:val="24"/>
              </w:rPr>
            </w:pPr>
          </w:p>
        </w:tc>
        <w:tc>
          <w:tcPr>
            <w:tcW w:w="225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退换货服务方案 (6.0分)</w:t>
            </w:r>
          </w:p>
        </w:tc>
        <w:tc>
          <w:tcPr>
            <w:tcW w:w="5269"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提供完整的退换货服务方案，包括退换货处理流程、退换货时间保证措施等，满足上述要求每提供一项得3分，视每项内容的不合理、不可行、无针对性分别扣0.5分，此项最多得6分，没有不得分。</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024" w:type="dxa"/>
            <w:vMerge w:val="continue"/>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jc w:val="center"/>
              <w:rPr>
                <w:rFonts w:hint="eastAsia" w:ascii="宋体" w:hAnsi="宋体" w:eastAsia="宋体" w:cs="宋体"/>
                <w:sz w:val="24"/>
                <w:szCs w:val="24"/>
              </w:rPr>
            </w:pPr>
          </w:p>
        </w:tc>
        <w:tc>
          <w:tcPr>
            <w:tcW w:w="225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 xml:space="preserve">应急保障能力 </w:t>
            </w:r>
            <w:r>
              <w:rPr>
                <w:rFonts w:hint="eastAsia" w:ascii="宋体" w:hAnsi="宋体" w:eastAsia="宋体" w:cs="宋体"/>
                <w:color w:val="0A82E5"/>
                <w:kern w:val="0"/>
                <w:sz w:val="24"/>
                <w:szCs w:val="24"/>
                <w:lang w:val="en-US" w:eastAsia="zh-CN" w:bidi="ar"/>
              </w:rPr>
              <w:br w:type="textWrapping"/>
            </w:r>
            <w:r>
              <w:rPr>
                <w:rFonts w:hint="eastAsia" w:ascii="宋体" w:hAnsi="宋体" w:eastAsia="宋体" w:cs="宋体"/>
                <w:color w:val="0A82E5"/>
                <w:kern w:val="0"/>
                <w:sz w:val="24"/>
                <w:szCs w:val="24"/>
                <w:lang w:val="en-US" w:eastAsia="zh-CN" w:bidi="ar"/>
              </w:rPr>
              <w:t>(9.0分)</w:t>
            </w:r>
          </w:p>
        </w:tc>
        <w:tc>
          <w:tcPr>
            <w:tcW w:w="5269"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针对采购人可能突发临时需要大量供货且供货地点较分散的情况，供应商需具备应急保障能力，包括仓储能力、自主配送能力、应急保证措施等，满足上述要求每提供一项得3分，视每项内容的不合理、不可行、无针对性分别扣0.5分，此项最多得9分，没有不得分。</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024" w:type="dxa"/>
            <w:vMerge w:val="continue"/>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jc w:val="center"/>
              <w:rPr>
                <w:rFonts w:hint="eastAsia" w:ascii="宋体" w:hAnsi="宋体" w:eastAsia="宋体" w:cs="宋体"/>
                <w:sz w:val="24"/>
                <w:szCs w:val="24"/>
              </w:rPr>
            </w:pPr>
          </w:p>
        </w:tc>
        <w:tc>
          <w:tcPr>
            <w:tcW w:w="225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疫情防控保证措施 (4.0分)</w:t>
            </w:r>
          </w:p>
        </w:tc>
        <w:tc>
          <w:tcPr>
            <w:tcW w:w="5269"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因采购人供货地点较分散，鉴于项目所在地的实际情况，能够提供有效的疫情防控保证措施的得4分，根据措施的不合理、不可行、无针对性扣0.5分，此项最多得4分，没有不得分。</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024" w:type="dxa"/>
            <w:vMerge w:val="continue"/>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jc w:val="center"/>
              <w:rPr>
                <w:rFonts w:hint="eastAsia" w:ascii="宋体" w:hAnsi="宋体" w:eastAsia="宋体" w:cs="宋体"/>
                <w:sz w:val="24"/>
                <w:szCs w:val="24"/>
              </w:rPr>
            </w:pPr>
          </w:p>
        </w:tc>
        <w:tc>
          <w:tcPr>
            <w:tcW w:w="225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服务承诺 (2.0分)</w:t>
            </w:r>
          </w:p>
        </w:tc>
        <w:tc>
          <w:tcPr>
            <w:tcW w:w="5269"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供应商能够承诺给各单位配送的货物单独密封装箱、包装配送并付配送明细和各类货物质量合格证书的得2分，未承诺或承诺不全此项不得分。</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024" w:type="dxa"/>
            <w:vMerge w:val="continue"/>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jc w:val="center"/>
              <w:rPr>
                <w:rFonts w:hint="eastAsia" w:ascii="宋体" w:hAnsi="宋体" w:eastAsia="宋体" w:cs="宋体"/>
                <w:sz w:val="24"/>
                <w:szCs w:val="24"/>
              </w:rPr>
            </w:pPr>
          </w:p>
        </w:tc>
        <w:tc>
          <w:tcPr>
            <w:tcW w:w="225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 xml:space="preserve">售后服务方案 </w:t>
            </w:r>
            <w:r>
              <w:rPr>
                <w:rFonts w:hint="eastAsia" w:ascii="宋体" w:hAnsi="宋体" w:eastAsia="宋体" w:cs="宋体"/>
                <w:color w:val="0A82E5"/>
                <w:kern w:val="0"/>
                <w:sz w:val="24"/>
                <w:szCs w:val="24"/>
                <w:lang w:val="en-US" w:eastAsia="zh-CN" w:bidi="ar"/>
              </w:rPr>
              <w:br w:type="textWrapping"/>
            </w:r>
            <w:r>
              <w:rPr>
                <w:rFonts w:hint="eastAsia" w:ascii="宋体" w:hAnsi="宋体" w:eastAsia="宋体" w:cs="宋体"/>
                <w:color w:val="0A82E5"/>
                <w:kern w:val="0"/>
                <w:sz w:val="24"/>
                <w:szCs w:val="24"/>
                <w:lang w:val="en-US" w:eastAsia="zh-CN" w:bidi="ar"/>
              </w:rPr>
              <w:t>(10.0分)</w:t>
            </w:r>
          </w:p>
        </w:tc>
        <w:tc>
          <w:tcPr>
            <w:tcW w:w="5269"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1、提供完整的售后服务方案，包括供需对接、服务响应时间及响应程度、售后服务人员安排、解决问题的方式方法及能力等，满足上述要求每提供一项得2分，视每项内容的不合理、不可行、无针对性分别扣0.5分，此项最多得8分，没有不得分。 2、承诺提供7*24小时服务的得1分； 3、提供24小时售后服务人员联系方式的得1分。</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024" w:type="dxa"/>
            <w:vMerge w:val="restar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rPr>
            </w:pPr>
            <w:r>
              <w:rPr>
                <w:rFonts w:hint="eastAsia" w:ascii="宋体" w:hAnsi="宋体" w:eastAsia="宋体" w:cs="宋体"/>
                <w:kern w:val="0"/>
                <w:sz w:val="24"/>
                <w:szCs w:val="24"/>
                <w:lang w:val="en-US" w:eastAsia="zh-CN" w:bidi="ar"/>
              </w:rPr>
              <w:t>商务部分</w:t>
            </w:r>
          </w:p>
        </w:tc>
        <w:tc>
          <w:tcPr>
            <w:tcW w:w="225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 xml:space="preserve">服务团队 </w:t>
            </w:r>
            <w:r>
              <w:rPr>
                <w:rFonts w:hint="eastAsia" w:ascii="宋体" w:hAnsi="宋体" w:eastAsia="宋体" w:cs="宋体"/>
                <w:color w:val="0A82E5"/>
                <w:kern w:val="0"/>
                <w:sz w:val="24"/>
                <w:szCs w:val="24"/>
                <w:lang w:val="en-US" w:eastAsia="zh-CN" w:bidi="ar"/>
              </w:rPr>
              <w:br w:type="textWrapping"/>
            </w:r>
            <w:r>
              <w:rPr>
                <w:rFonts w:hint="eastAsia" w:ascii="宋体" w:hAnsi="宋体" w:eastAsia="宋体" w:cs="宋体"/>
                <w:color w:val="0A82E5"/>
                <w:kern w:val="0"/>
                <w:sz w:val="24"/>
                <w:szCs w:val="24"/>
                <w:lang w:val="en-US" w:eastAsia="zh-CN" w:bidi="ar"/>
              </w:rPr>
              <w:t>(6.0分) </w:t>
            </w:r>
          </w:p>
        </w:tc>
        <w:tc>
          <w:tcPr>
            <w:tcW w:w="5269"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为保证本项目供货时效与服务的稳定性，组成专职供货团队，团队人数＞20人得6分，10人＜团队人数≤20人得3分，10人（含）以下得1分，不提供不得分。（投标单位需提供本项目服务团队人员名单及对应人员身份证号并做书面承诺加盖公章，同时提供名单内全部人员与投标单位签订聘用合同原件扫描版作为佐证材料，未提供或未满足要求不得分）</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024" w:type="dxa"/>
            <w:vMerge w:val="continue"/>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jc w:val="center"/>
              <w:rPr>
                <w:rFonts w:hint="eastAsia" w:ascii="宋体" w:hAnsi="宋体" w:eastAsia="宋体" w:cs="宋体"/>
                <w:sz w:val="24"/>
                <w:szCs w:val="24"/>
              </w:rPr>
            </w:pPr>
          </w:p>
        </w:tc>
        <w:tc>
          <w:tcPr>
            <w:tcW w:w="225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仓储情况 (5.0分)</w:t>
            </w:r>
          </w:p>
        </w:tc>
        <w:tc>
          <w:tcPr>
            <w:tcW w:w="5269"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有独立仓储（自有或租赁）仓储场所面积＞500平方米的得5分，200平方米＜仓储面积≤500平方米得3分，≤200平方米得1分，没有不得分。投标人须在投标文件中列出仓库地址、提供仓库实地照片（不少于5张彩色打印图片）并随附对应仓库的自有产权证（或购买合同）或者房屋租赁合同。（开标现场提供产权证或购买合同或房屋租赁合同扫描件，采购单位保留核查权利，未提供或未满足要求不得分）</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24"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rPr>
            </w:pPr>
            <w:r>
              <w:rPr>
                <w:rFonts w:hint="eastAsia" w:ascii="宋体" w:hAnsi="宋体" w:eastAsia="宋体" w:cs="宋体"/>
                <w:kern w:val="0"/>
                <w:sz w:val="24"/>
                <w:szCs w:val="24"/>
                <w:lang w:val="en-US" w:eastAsia="zh-CN" w:bidi="ar"/>
              </w:rPr>
              <w:t>投标报价</w:t>
            </w:r>
          </w:p>
        </w:tc>
        <w:tc>
          <w:tcPr>
            <w:tcW w:w="225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 xml:space="preserve">投标报价得分 </w:t>
            </w:r>
            <w:r>
              <w:rPr>
                <w:rFonts w:hint="eastAsia" w:ascii="宋体" w:hAnsi="宋体" w:eastAsia="宋体" w:cs="宋体"/>
                <w:color w:val="0A82E5"/>
                <w:kern w:val="0"/>
                <w:sz w:val="24"/>
                <w:szCs w:val="24"/>
                <w:lang w:val="en-US" w:eastAsia="zh-CN" w:bidi="ar"/>
              </w:rPr>
              <w:br w:type="textWrapping"/>
            </w:r>
            <w:r>
              <w:rPr>
                <w:rFonts w:hint="eastAsia" w:ascii="宋体" w:hAnsi="宋体" w:eastAsia="宋体" w:cs="宋体"/>
                <w:color w:val="0A82E5"/>
                <w:kern w:val="0"/>
                <w:sz w:val="24"/>
                <w:szCs w:val="24"/>
                <w:lang w:val="en-US" w:eastAsia="zh-CN" w:bidi="ar"/>
              </w:rPr>
              <w:t>(10.0分)</w:t>
            </w:r>
          </w:p>
        </w:tc>
        <w:tc>
          <w:tcPr>
            <w:tcW w:w="5269"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A82E5"/>
              </w:rPr>
            </w:pPr>
            <w:r>
              <w:rPr>
                <w:rFonts w:hint="eastAsia" w:ascii="宋体" w:hAnsi="宋体" w:eastAsia="宋体" w:cs="宋体"/>
                <w:color w:val="0A82E5"/>
                <w:kern w:val="0"/>
                <w:sz w:val="24"/>
                <w:szCs w:val="24"/>
                <w:lang w:val="en-US" w:eastAsia="zh-CN" w:bidi="ar"/>
              </w:rPr>
              <w:t>投标报价得分＝（评标基准价/投标报价）×价格分值（注：满足招标文件要求且投标价格最高的投标报价为评标基准价。）最高报价不是中标的唯一依据。【注：满足招标文件要求且“XXXX”报价最高（相当于投标价格最低）的为评标基准价。如：投标报价XXXX 60%为报价最高，评标基准价为 1-60%=40%，得满分 10 分；有投标报价为 50%，投标报价为 1-50%=50%；以此类推。】因落实政府采购政策进行价格调整的，以调整后的价格计算评标基准价和投标报价。</w:t>
            </w:r>
          </w:p>
        </w:tc>
      </w:tr>
    </w:tbl>
    <w:p>
      <w:pPr>
        <w:keepNext w:val="0"/>
        <w:keepLines w:val="0"/>
        <w:widowControl/>
        <w:suppressLineNumbers w:val="0"/>
        <w:spacing w:before="0" w:beforeAutospacing="0" w:after="0" w:afterAutospacing="0"/>
        <w:ind w:left="0" w:right="0"/>
        <w:jc w:val="left"/>
      </w:pPr>
    </w:p>
    <w:p>
      <w:pPr>
        <w:rPr>
          <w:rFonts w:hint="eastAsia" w:ascii="宋体" w:hAnsi="宋体" w:eastAsia="宋体" w:cs="宋体"/>
          <w:b/>
          <w:i w:val="0"/>
          <w:caps w:val="0"/>
          <w:color w:val="666666"/>
          <w:spacing w:val="0"/>
          <w:sz w:val="27"/>
          <w:szCs w:val="27"/>
          <w:shd w:val="clear" w:fill="FFFFFF"/>
        </w:rPr>
      </w:pPr>
      <w:r>
        <w:rPr>
          <w:rFonts w:hint="eastAsia" w:ascii="宋体" w:hAnsi="宋体" w:eastAsia="宋体" w:cs="宋体"/>
          <w:b/>
          <w:i w:val="0"/>
          <w:caps w:val="0"/>
          <w:color w:val="666666"/>
          <w:spacing w:val="0"/>
          <w:sz w:val="27"/>
          <w:szCs w:val="27"/>
          <w:shd w:val="clear" w:fill="FFFFFF"/>
        </w:rPr>
        <w:br w:type="page"/>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sz w:val="27"/>
          <w:szCs w:val="27"/>
        </w:rPr>
      </w:pPr>
      <w:r>
        <w:rPr>
          <w:rFonts w:hint="eastAsia" w:ascii="宋体" w:hAnsi="宋体" w:eastAsia="宋体" w:cs="宋体"/>
          <w:b/>
          <w:i w:val="0"/>
          <w:caps w:val="0"/>
          <w:color w:val="666666"/>
          <w:spacing w:val="0"/>
          <w:sz w:val="27"/>
          <w:szCs w:val="27"/>
          <w:shd w:val="clear" w:fill="FFFFFF"/>
        </w:rPr>
        <w:t>第七章 投标文件格式与要求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投标人提供投标文件应按照以下格式及要求进行编制，且不少于以下内容。</w:t>
      </w:r>
    </w:p>
    <w:p>
      <w:pPr>
        <w:rPr>
          <w:rFonts w:hint="eastAsia" w:ascii="宋体" w:hAnsi="宋体" w:eastAsia="宋体" w:cs="宋体"/>
          <w:b/>
          <w:i w:val="0"/>
          <w:caps w:val="0"/>
          <w:color w:val="666666"/>
          <w:spacing w:val="0"/>
          <w:sz w:val="48"/>
          <w:szCs w:val="48"/>
          <w:shd w:val="clear" w:fill="FFFFFF"/>
        </w:rPr>
      </w:pPr>
      <w:r>
        <w:rPr>
          <w:rFonts w:hint="eastAsia" w:ascii="宋体" w:hAnsi="宋体" w:eastAsia="宋体" w:cs="宋体"/>
          <w:b/>
          <w:i w:val="0"/>
          <w:caps w:val="0"/>
          <w:color w:val="666666"/>
          <w:spacing w:val="0"/>
          <w:sz w:val="48"/>
          <w:szCs w:val="48"/>
          <w:shd w:val="clear" w:fill="FFFFFF"/>
        </w:rPr>
        <w:br w:type="page"/>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sz w:val="48"/>
          <w:szCs w:val="48"/>
        </w:rPr>
      </w:pPr>
      <w:r>
        <w:rPr>
          <w:rFonts w:hint="eastAsia" w:ascii="宋体" w:hAnsi="宋体" w:eastAsia="宋体" w:cs="宋体"/>
          <w:b/>
          <w:i w:val="0"/>
          <w:caps w:val="0"/>
          <w:color w:val="666666"/>
          <w:spacing w:val="0"/>
          <w:sz w:val="48"/>
          <w:szCs w:val="48"/>
          <w:shd w:val="clear" w:fill="FFFFFF"/>
        </w:rPr>
        <w:t>投标文件封面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i w:val="0"/>
          <w:caps w:val="0"/>
          <w:color w:val="666666"/>
          <w:spacing w:val="0"/>
          <w:sz w:val="48"/>
          <w:szCs w:val="48"/>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i w:val="0"/>
          <w:caps w:val="0"/>
          <w:color w:val="666666"/>
          <w:spacing w:val="0"/>
          <w:sz w:val="48"/>
          <w:szCs w:val="48"/>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i w:val="0"/>
          <w:caps w:val="0"/>
          <w:color w:val="666666"/>
          <w:spacing w:val="0"/>
          <w:sz w:val="48"/>
          <w:szCs w:val="48"/>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i w:val="0"/>
          <w:caps w:val="0"/>
          <w:color w:val="666666"/>
          <w:spacing w:val="0"/>
          <w:sz w:val="48"/>
          <w:szCs w:val="48"/>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i w:val="0"/>
          <w:caps w:val="0"/>
          <w:color w:val="666666"/>
          <w:spacing w:val="0"/>
          <w:sz w:val="48"/>
          <w:szCs w:val="48"/>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i w:val="0"/>
          <w:caps w:val="0"/>
          <w:color w:val="666666"/>
          <w:spacing w:val="0"/>
          <w:sz w:val="48"/>
          <w:szCs w:val="48"/>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sz w:val="48"/>
          <w:szCs w:val="48"/>
        </w:rPr>
      </w:pPr>
      <w:r>
        <w:rPr>
          <w:rFonts w:hint="eastAsia" w:ascii="宋体" w:hAnsi="宋体" w:eastAsia="宋体" w:cs="宋体"/>
          <w:b/>
          <w:i w:val="0"/>
          <w:caps w:val="0"/>
          <w:color w:val="666666"/>
          <w:spacing w:val="0"/>
          <w:sz w:val="48"/>
          <w:szCs w:val="48"/>
          <w:shd w:val="clear" w:fill="FFFFFF"/>
        </w:rPr>
        <w:t>（项目名称）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sz w:val="48"/>
          <w:szCs w:val="48"/>
        </w:rPr>
      </w:pPr>
      <w:r>
        <w:rPr>
          <w:rFonts w:hint="eastAsia" w:ascii="宋体" w:hAnsi="宋体" w:eastAsia="宋体" w:cs="宋体"/>
          <w:b/>
          <w:i w:val="0"/>
          <w:caps w:val="0"/>
          <w:color w:val="666666"/>
          <w:spacing w:val="0"/>
          <w:sz w:val="48"/>
          <w:szCs w:val="48"/>
          <w:shd w:val="clear" w:fill="FFFFFF"/>
        </w:rPr>
        <w:t>投标文件封面</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rPr>
          <w:rFonts w:hint="eastAsia" w:ascii="宋体" w:hAnsi="宋体" w:eastAsia="宋体" w:cs="宋体"/>
          <w:i w:val="0"/>
          <w:caps w:val="0"/>
          <w:color w:val="666666"/>
          <w:spacing w:val="0"/>
          <w:sz w:val="30"/>
          <w:szCs w:val="30"/>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rPr>
          <w:rFonts w:hint="eastAsia" w:ascii="宋体" w:hAnsi="宋体" w:eastAsia="宋体" w:cs="宋体"/>
          <w:i w:val="0"/>
          <w:caps w:val="0"/>
          <w:color w:val="666666"/>
          <w:spacing w:val="0"/>
          <w:sz w:val="30"/>
          <w:szCs w:val="30"/>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rPr>
          <w:rFonts w:hint="eastAsia" w:ascii="宋体" w:hAnsi="宋体" w:eastAsia="宋体" w:cs="宋体"/>
          <w:i w:val="0"/>
          <w:caps w:val="0"/>
          <w:color w:val="666666"/>
          <w:spacing w:val="0"/>
          <w:sz w:val="30"/>
          <w:szCs w:val="30"/>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rPr>
          <w:rFonts w:hint="eastAsia" w:ascii="宋体" w:hAnsi="宋体" w:eastAsia="宋体" w:cs="宋体"/>
          <w:i w:val="0"/>
          <w:caps w:val="0"/>
          <w:color w:val="666666"/>
          <w:spacing w:val="0"/>
          <w:sz w:val="30"/>
          <w:szCs w:val="30"/>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rPr>
          <w:rFonts w:hint="eastAsia" w:ascii="宋体" w:hAnsi="宋体" w:eastAsia="宋体" w:cs="宋体"/>
          <w:i w:val="0"/>
          <w:caps w:val="0"/>
          <w:color w:val="666666"/>
          <w:spacing w:val="0"/>
          <w:sz w:val="30"/>
          <w:szCs w:val="30"/>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rPr>
          <w:rFonts w:hint="eastAsia" w:ascii="宋体" w:hAnsi="宋体" w:eastAsia="宋体" w:cs="宋体"/>
          <w:i w:val="0"/>
          <w:caps w:val="0"/>
          <w:color w:val="666666"/>
          <w:spacing w:val="0"/>
          <w:sz w:val="30"/>
          <w:szCs w:val="30"/>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rPr>
          <w:rFonts w:hint="eastAsia" w:ascii="宋体" w:hAnsi="宋体" w:eastAsia="宋体" w:cs="宋体"/>
          <w:i w:val="0"/>
          <w:caps w:val="0"/>
          <w:color w:val="666666"/>
          <w:spacing w:val="0"/>
          <w:sz w:val="30"/>
          <w:szCs w:val="30"/>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rPr>
          <w:rFonts w:hint="eastAsia" w:ascii="宋体" w:hAnsi="宋体" w:eastAsia="宋体" w:cs="宋体"/>
          <w:sz w:val="30"/>
          <w:szCs w:val="30"/>
        </w:rPr>
      </w:pPr>
      <w:r>
        <w:rPr>
          <w:rFonts w:hint="eastAsia" w:ascii="宋体" w:hAnsi="宋体" w:eastAsia="宋体" w:cs="宋体"/>
          <w:i w:val="0"/>
          <w:caps w:val="0"/>
          <w:color w:val="666666"/>
          <w:spacing w:val="0"/>
          <w:sz w:val="30"/>
          <w:szCs w:val="30"/>
          <w:shd w:val="clear" w:fill="FFFFFF"/>
        </w:rPr>
        <w:t>项目编号：</w:t>
      </w:r>
      <w:r>
        <w:rPr>
          <w:rFonts w:hint="eastAsia" w:ascii="宋体" w:hAnsi="宋体" w:eastAsia="宋体" w:cs="宋体"/>
          <w:i w:val="0"/>
          <w:caps w:val="0"/>
          <w:color w:val="0A82E5"/>
          <w:spacing w:val="0"/>
          <w:sz w:val="30"/>
          <w:szCs w:val="30"/>
          <w:shd w:val="clear" w:fill="FFFFFF"/>
        </w:rPr>
        <w:t>[230101]ZXXMGL[GK]20220001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rPr>
          <w:rFonts w:hint="eastAsia" w:ascii="宋体" w:hAnsi="宋体" w:eastAsia="宋体" w:cs="宋体"/>
          <w:sz w:val="30"/>
          <w:szCs w:val="30"/>
        </w:rPr>
      </w:pPr>
      <w:r>
        <w:rPr>
          <w:rFonts w:hint="eastAsia" w:ascii="宋体" w:hAnsi="宋体" w:eastAsia="宋体" w:cs="宋体"/>
          <w:i w:val="0"/>
          <w:caps w:val="0"/>
          <w:color w:val="666666"/>
          <w:spacing w:val="0"/>
          <w:sz w:val="30"/>
          <w:szCs w:val="30"/>
          <w:shd w:val="clear" w:fill="FFFFFF"/>
        </w:rPr>
        <w:t>所投采购包：第 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rPr>
          <w:rFonts w:hint="eastAsia" w:ascii="宋体" w:hAnsi="宋体" w:eastAsia="宋体" w:cs="宋体"/>
          <w:sz w:val="30"/>
          <w:szCs w:val="30"/>
        </w:rPr>
      </w:pPr>
      <w:r>
        <w:rPr>
          <w:rFonts w:hint="eastAsia" w:ascii="宋体" w:hAnsi="宋体" w:eastAsia="宋体" w:cs="宋体"/>
          <w:i w:val="0"/>
          <w:caps w:val="0"/>
          <w:color w:val="666666"/>
          <w:spacing w:val="0"/>
          <w:sz w:val="30"/>
          <w:szCs w:val="30"/>
          <w:shd w:val="clear" w:fill="FFFFFF"/>
        </w:rPr>
        <w:t>（投标人名称）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rPr>
          <w:rFonts w:hint="eastAsia" w:ascii="宋体" w:hAnsi="宋体" w:eastAsia="宋体" w:cs="宋体"/>
          <w:sz w:val="30"/>
          <w:szCs w:val="30"/>
        </w:rPr>
      </w:pPr>
      <w:r>
        <w:rPr>
          <w:rFonts w:hint="eastAsia" w:ascii="宋体" w:hAnsi="宋体" w:eastAsia="宋体" w:cs="宋体"/>
          <w:i w:val="0"/>
          <w:caps w:val="0"/>
          <w:color w:val="666666"/>
          <w:spacing w:val="0"/>
          <w:sz w:val="30"/>
          <w:szCs w:val="30"/>
          <w:shd w:val="clear" w:fill="FFFFFF"/>
        </w:rPr>
        <w:t>年 月 日</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 </w:t>
      </w:r>
    </w:p>
    <w:p>
      <w:pPr>
        <w:rPr>
          <w:rFonts w:hint="eastAsia" w:ascii="宋体" w:hAnsi="宋体" w:eastAsia="宋体" w:cs="宋体"/>
          <w:i w:val="0"/>
          <w:caps w:val="0"/>
          <w:color w:val="666666"/>
          <w:spacing w:val="0"/>
          <w:sz w:val="30"/>
          <w:szCs w:val="30"/>
          <w:shd w:val="clear" w:fill="FFFFFF"/>
        </w:rPr>
      </w:pPr>
      <w:r>
        <w:rPr>
          <w:rFonts w:hint="eastAsia" w:ascii="宋体" w:hAnsi="宋体" w:eastAsia="宋体" w:cs="宋体"/>
          <w:i w:val="0"/>
          <w:caps w:val="0"/>
          <w:color w:val="666666"/>
          <w:spacing w:val="0"/>
          <w:sz w:val="30"/>
          <w:szCs w:val="30"/>
          <w:shd w:val="clear" w:fill="FFFFFF"/>
        </w:rPr>
        <w:br w:type="page"/>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rPr>
          <w:rFonts w:hint="eastAsia" w:ascii="宋体" w:hAnsi="宋体" w:eastAsia="宋体" w:cs="宋体"/>
          <w:sz w:val="30"/>
          <w:szCs w:val="30"/>
        </w:rPr>
      </w:pPr>
      <w:r>
        <w:rPr>
          <w:rFonts w:hint="eastAsia" w:ascii="宋体" w:hAnsi="宋体" w:eastAsia="宋体" w:cs="宋体"/>
          <w:i w:val="0"/>
          <w:caps w:val="0"/>
          <w:color w:val="666666"/>
          <w:spacing w:val="0"/>
          <w:sz w:val="30"/>
          <w:szCs w:val="30"/>
          <w:shd w:val="clear" w:fill="FFFFFF"/>
        </w:rPr>
        <w:t>投标文件目录</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一、投标承诺书</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二、资格承诺函。</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三、授权委托书</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四、主要商务要求承诺书</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五、技术偏离表</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六、中小企业声明函</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七、监狱企业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八、残疾人福利性单位声明函</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九、分项报价明细表</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十、联合体协议书</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十一、项目实施方案、质量保证及售后服务承诺等</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十二、项目组成人员一览表</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十三、投标人业绩情况表</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十四、各类证明材料</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 </w:t>
      </w:r>
    </w:p>
    <w:p>
      <w:pPr>
        <w:rPr>
          <w:rFonts w:hint="eastAsia" w:ascii="宋体" w:hAnsi="宋体" w:eastAsia="宋体" w:cs="宋体"/>
          <w:b/>
          <w:i w:val="0"/>
          <w:caps w:val="0"/>
          <w:color w:val="666666"/>
          <w:spacing w:val="0"/>
          <w:sz w:val="24"/>
          <w:szCs w:val="24"/>
          <w:shd w:val="clear" w:fill="FFFFFF"/>
        </w:rPr>
      </w:pPr>
      <w:r>
        <w:rPr>
          <w:rFonts w:hint="eastAsia" w:ascii="宋体" w:hAnsi="宋体" w:eastAsia="宋体" w:cs="宋体"/>
          <w:b/>
          <w:i w:val="0"/>
          <w:caps w:val="0"/>
          <w:color w:val="666666"/>
          <w:spacing w:val="0"/>
          <w:sz w:val="24"/>
          <w:szCs w:val="24"/>
          <w:shd w:val="clear" w:fill="FFFFFF"/>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sz w:val="24"/>
          <w:szCs w:val="24"/>
        </w:rPr>
      </w:pPr>
      <w:r>
        <w:rPr>
          <w:rFonts w:hint="eastAsia" w:ascii="宋体" w:hAnsi="宋体" w:eastAsia="宋体" w:cs="宋体"/>
          <w:b/>
          <w:i w:val="0"/>
          <w:caps w:val="0"/>
          <w:color w:val="666666"/>
          <w:spacing w:val="0"/>
          <w:sz w:val="24"/>
          <w:szCs w:val="24"/>
          <w:shd w:val="clear" w:fill="FFFFFF"/>
        </w:rPr>
        <w:t>格式一：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1"/>
          <w:szCs w:val="21"/>
          <w:shd w:val="clear" w:fill="FFFFFF"/>
          <w:lang w:val="en-US" w:eastAsia="zh-CN" w:bidi="ar"/>
        </w:rPr>
        <w:t>投标承诺书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1"/>
          <w:szCs w:val="21"/>
          <w:shd w:val="clear" w:fill="FFFFFF"/>
          <w:lang w:val="en-US" w:eastAsia="zh-CN" w:bidi="ar"/>
        </w:rPr>
        <w:t>采购单位、</w:t>
      </w:r>
      <w:r>
        <w:rPr>
          <w:rFonts w:hint="eastAsia" w:ascii="宋体" w:hAnsi="宋体" w:eastAsia="宋体" w:cs="宋体"/>
          <w:i w:val="0"/>
          <w:caps w:val="0"/>
          <w:color w:val="0A82E5"/>
          <w:spacing w:val="0"/>
          <w:kern w:val="0"/>
          <w:sz w:val="21"/>
          <w:szCs w:val="21"/>
          <w:shd w:val="clear" w:fill="FFFFFF"/>
          <w:lang w:val="en-US" w:eastAsia="zh-CN" w:bidi="ar"/>
        </w:rPr>
        <w:t>哈尔滨执信建设项目管理咨询有限公司</w:t>
      </w:r>
      <w:r>
        <w:rPr>
          <w:rFonts w:hint="eastAsia" w:ascii="宋体" w:hAnsi="宋体" w:eastAsia="宋体" w:cs="宋体"/>
          <w:i w:val="0"/>
          <w:caps w:val="0"/>
          <w:color w:val="666666"/>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1"/>
          <w:szCs w:val="21"/>
          <w:shd w:val="clear" w:fill="FFFFFF"/>
          <w:lang w:val="en-US" w:eastAsia="zh-CN" w:bidi="ar"/>
        </w:rPr>
        <w:t>   1.按照已收到的     项目（项目编号：      ）招标文件要求，经我方     （投标人名称）认真研究投标须知、合同条款、技术规范、资质要求和其它有关要求后，我方愿按上述合同条款、技术规范、资质要求进行投标。我方完全接受本次招标文件规定的所有要求，并承诺在中标后执行招标文件、投标文件和合同的全部要求，并履行我方的全部义务。我方的最终报价为总承包价，保证不以任何理由增加报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1"/>
          <w:szCs w:val="21"/>
          <w:shd w:val="clear" w:fill="FFFFFF"/>
          <w:lang w:val="en-US" w:eastAsia="zh-CN" w:bidi="ar"/>
        </w:rPr>
        <w:t>   2. 我方同意招标文件关于投标有效期的所有规定。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1"/>
          <w:szCs w:val="21"/>
          <w:shd w:val="clear" w:fill="FFFFFF"/>
          <w:lang w:val="en-US" w:eastAsia="zh-CN" w:bidi="ar"/>
        </w:rPr>
        <w:t>   3.我方郑重声明：所提供的投标文件内容全部真实有效。如经查实提供的内容、进行承诺的事项存在虚假，我方自愿接受有关处罚，及由此带来的法律后果。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1"/>
          <w:szCs w:val="21"/>
          <w:shd w:val="clear" w:fill="FFFFFF"/>
          <w:lang w:val="en-US" w:eastAsia="zh-CN" w:bidi="ar"/>
        </w:rPr>
        <w:t>   4.我方将严格遵守《中华人民共和国政府采购法》、《中华人民共和国民法典》等有关法律、法规规定，如有违反，无条件接受相关部门的处罚。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1"/>
          <w:szCs w:val="21"/>
          <w:shd w:val="clear" w:fill="FFFFFF"/>
          <w:lang w:val="en-US" w:eastAsia="zh-CN" w:bidi="ar"/>
        </w:rPr>
        <w:t>   5. 我方同意提供贵方另外要求的与其投标有关的任何数据或资料。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1"/>
          <w:szCs w:val="21"/>
          <w:shd w:val="clear" w:fill="FFFFFF"/>
          <w:lang w:val="en-US" w:eastAsia="zh-CN" w:bidi="ar"/>
        </w:rPr>
        <w:t>   6.我方将按照招标文件、投标文件及相关要求、规定进行合同签订，并严格执行和承担协议和合同规定的责任和义务。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1"/>
          <w:szCs w:val="21"/>
          <w:shd w:val="clear" w:fill="FFFFFF"/>
          <w:lang w:val="en-US" w:eastAsia="zh-CN" w:bidi="ar"/>
        </w:rPr>
        <w:t>   7. 我单位如果存在下列情形的，愿意承担取消中标资格、接受有关监督部门处罚等后果：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1"/>
          <w:szCs w:val="21"/>
          <w:shd w:val="clear" w:fill="FFFFFF"/>
          <w:lang w:val="en-US" w:eastAsia="zh-CN" w:bidi="ar"/>
        </w:rPr>
        <w:t>   （1）中标后，无正当理由放弃中标资格；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1"/>
          <w:szCs w:val="21"/>
          <w:shd w:val="clear" w:fill="FFFFFF"/>
          <w:lang w:val="en-US" w:eastAsia="zh-CN" w:bidi="ar"/>
        </w:rPr>
        <w:t>   （2）中标后，无正当理由不与招标人签订合同；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1"/>
          <w:szCs w:val="21"/>
          <w:shd w:val="clear" w:fill="FFFFFF"/>
          <w:lang w:val="en-US" w:eastAsia="zh-CN" w:bidi="ar"/>
        </w:rPr>
        <w:t>   （3）在签订合同时，向招标人提出附加条件或不按照相关要求签订合同；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1"/>
          <w:szCs w:val="21"/>
          <w:shd w:val="clear" w:fill="FFFFFF"/>
          <w:lang w:val="en-US" w:eastAsia="zh-CN" w:bidi="ar"/>
        </w:rPr>
        <w:t>   （4）不按照招标文件要求提交履约保证金；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1"/>
          <w:szCs w:val="21"/>
          <w:shd w:val="clear" w:fill="FFFFFF"/>
          <w:lang w:val="en-US" w:eastAsia="zh-CN" w:bidi="ar"/>
        </w:rPr>
        <w:t>   （5）要求修改、补充和撤销投标文件的实质性内容；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1"/>
          <w:szCs w:val="21"/>
          <w:shd w:val="clear" w:fill="FFFFFF"/>
          <w:lang w:val="en-US" w:eastAsia="zh-CN" w:bidi="ar"/>
        </w:rPr>
        <w:t>   （6）要求更改招标文件和中标结果公告的实质性内容；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1"/>
          <w:szCs w:val="21"/>
          <w:shd w:val="clear" w:fill="FFFFFF"/>
          <w:lang w:val="en-US" w:eastAsia="zh-CN" w:bidi="ar"/>
        </w:rPr>
        <w:t>   （7）法律法规和招标文件规定的其他情形。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630" w:right="0" w:hanging="630" w:hangingChars="30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1"/>
          <w:szCs w:val="21"/>
          <w:shd w:val="clear" w:fill="FFFFFF"/>
          <w:lang w:val="en-US" w:eastAsia="zh-CN" w:bidi="ar"/>
        </w:rPr>
        <w:t>    详细地址：</w:t>
      </w:r>
      <w:r>
        <w:rPr>
          <w:rFonts w:hint="eastAsia" w:ascii="宋体" w:hAnsi="宋体" w:eastAsia="宋体" w:cs="宋体"/>
          <w:i w:val="0"/>
          <w:caps w:val="0"/>
          <w:color w:val="666666"/>
          <w:spacing w:val="0"/>
          <w:kern w:val="0"/>
          <w:sz w:val="21"/>
          <w:szCs w:val="21"/>
          <w:shd w:val="clear" w:fill="FFFFFF"/>
          <w:lang w:val="en-US" w:eastAsia="zh-CN" w:bidi="ar"/>
        </w:rPr>
        <w:br w:type="textWrapping"/>
      </w:r>
      <w:r>
        <w:rPr>
          <w:rFonts w:hint="eastAsia" w:ascii="宋体" w:hAnsi="宋体" w:eastAsia="宋体" w:cs="宋体"/>
          <w:i w:val="0"/>
          <w:caps w:val="0"/>
          <w:color w:val="666666"/>
          <w:spacing w:val="0"/>
          <w:kern w:val="0"/>
          <w:sz w:val="21"/>
          <w:szCs w:val="21"/>
          <w:shd w:val="clear" w:fill="FFFFFF"/>
          <w:lang w:val="en-US" w:eastAsia="zh-CN" w:bidi="ar"/>
        </w:rPr>
        <w:t>邮政编码：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630" w:right="0" w:hanging="630" w:hangingChars="30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1"/>
          <w:szCs w:val="21"/>
          <w:shd w:val="clear" w:fill="FFFFFF"/>
          <w:lang w:val="en-US" w:eastAsia="zh-CN" w:bidi="ar"/>
        </w:rPr>
        <w:t xml:space="preserve">    电话： </w:t>
      </w:r>
      <w:r>
        <w:rPr>
          <w:rFonts w:hint="eastAsia" w:ascii="宋体" w:hAnsi="宋体" w:eastAsia="宋体" w:cs="宋体"/>
          <w:i w:val="0"/>
          <w:caps w:val="0"/>
          <w:color w:val="666666"/>
          <w:spacing w:val="0"/>
          <w:kern w:val="0"/>
          <w:sz w:val="21"/>
          <w:szCs w:val="21"/>
          <w:shd w:val="clear" w:fill="FFFFFF"/>
          <w:lang w:val="en-US" w:eastAsia="zh-CN" w:bidi="ar"/>
        </w:rPr>
        <w:br w:type="textWrapping"/>
      </w:r>
      <w:r>
        <w:rPr>
          <w:rFonts w:hint="eastAsia" w:ascii="宋体" w:hAnsi="宋体" w:eastAsia="宋体" w:cs="宋体"/>
          <w:i w:val="0"/>
          <w:caps w:val="0"/>
          <w:color w:val="666666"/>
          <w:spacing w:val="0"/>
          <w:kern w:val="0"/>
          <w:sz w:val="21"/>
          <w:szCs w:val="21"/>
          <w:shd w:val="clear" w:fill="FFFFFF"/>
          <w:lang w:val="en-US" w:eastAsia="zh-CN" w:bidi="ar"/>
        </w:rPr>
        <w:t>电子函件：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630" w:right="0" w:hanging="630" w:hangingChars="30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1"/>
          <w:szCs w:val="21"/>
          <w:shd w:val="clear" w:fill="FFFFFF"/>
          <w:lang w:val="en-US" w:eastAsia="zh-CN" w:bidi="ar"/>
        </w:rPr>
        <w:t>    投标人开户银行：</w:t>
      </w:r>
      <w:r>
        <w:rPr>
          <w:rFonts w:hint="eastAsia" w:ascii="宋体" w:hAnsi="宋体" w:eastAsia="宋体" w:cs="宋体"/>
          <w:i w:val="0"/>
          <w:caps w:val="0"/>
          <w:color w:val="666666"/>
          <w:spacing w:val="0"/>
          <w:kern w:val="0"/>
          <w:sz w:val="21"/>
          <w:szCs w:val="21"/>
          <w:shd w:val="clear" w:fill="FFFFFF"/>
          <w:lang w:val="en-US" w:eastAsia="zh-CN" w:bidi="ar"/>
        </w:rPr>
        <w:br w:type="textWrapping"/>
      </w:r>
      <w:r>
        <w:rPr>
          <w:rFonts w:hint="eastAsia" w:ascii="宋体" w:hAnsi="宋体" w:eastAsia="宋体" w:cs="宋体"/>
          <w:i w:val="0"/>
          <w:caps w:val="0"/>
          <w:color w:val="666666"/>
          <w:spacing w:val="0"/>
          <w:kern w:val="0"/>
          <w:sz w:val="21"/>
          <w:szCs w:val="21"/>
          <w:shd w:val="clear" w:fill="FFFFFF"/>
          <w:lang w:val="en-US" w:eastAsia="zh-CN" w:bidi="ar"/>
        </w:rPr>
        <w:t>账号/行号：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60" w:right="0" w:hanging="1260" w:hangingChars="60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1"/>
          <w:szCs w:val="21"/>
          <w:shd w:val="clear" w:fill="FFFFFF"/>
          <w:lang w:val="en-US" w:eastAsia="zh-CN" w:bidi="ar"/>
        </w:rPr>
        <w:t>    投 标 人_________(加盖公章)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1"/>
          <w:szCs w:val="21"/>
          <w:shd w:val="clear" w:fill="FFFFFF"/>
          <w:lang w:val="en-US" w:eastAsia="zh-CN" w:bidi="ar"/>
        </w:rPr>
        <w:t>    法定代表人_________(签字)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1"/>
          <w:szCs w:val="21"/>
          <w:shd w:val="clear" w:fill="FFFFFF"/>
          <w:lang w:val="en-US" w:eastAsia="zh-CN" w:bidi="ar"/>
        </w:rPr>
        <w:t>    授权委托人_________(签字)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1"/>
          <w:szCs w:val="21"/>
          <w:shd w:val="clear" w:fill="FFFFFF"/>
          <w:lang w:val="en-US" w:eastAsia="zh-CN" w:bidi="ar"/>
        </w:rPr>
        <w:t>                                                                              年    月     日</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rFonts w:hint="eastAsia" w:ascii="宋体" w:hAnsi="宋体" w:eastAsia="宋体" w:cs="宋体"/>
        </w:rPr>
      </w:pPr>
    </w:p>
    <w:p>
      <w:pPr>
        <w:rPr>
          <w:rFonts w:hint="eastAsia" w:ascii="宋体" w:hAnsi="宋体" w:eastAsia="宋体" w:cs="宋体"/>
          <w:b/>
          <w:i w:val="0"/>
          <w:caps w:val="0"/>
          <w:color w:val="666666"/>
          <w:spacing w:val="0"/>
          <w:sz w:val="24"/>
          <w:szCs w:val="24"/>
          <w:shd w:val="clear" w:fill="FFFFFF"/>
        </w:rPr>
      </w:pPr>
      <w:r>
        <w:rPr>
          <w:rFonts w:hint="eastAsia" w:ascii="宋体" w:hAnsi="宋体" w:eastAsia="宋体" w:cs="宋体"/>
          <w:b/>
          <w:i w:val="0"/>
          <w:caps w:val="0"/>
          <w:color w:val="666666"/>
          <w:spacing w:val="0"/>
          <w:sz w:val="24"/>
          <w:szCs w:val="24"/>
          <w:shd w:val="clear" w:fill="FFFFFF"/>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sz w:val="24"/>
          <w:szCs w:val="24"/>
        </w:rPr>
      </w:pPr>
      <w:r>
        <w:rPr>
          <w:rFonts w:hint="eastAsia" w:ascii="宋体" w:hAnsi="宋体" w:eastAsia="宋体" w:cs="宋体"/>
          <w:b/>
          <w:i w:val="0"/>
          <w:caps w:val="0"/>
          <w:color w:val="666666"/>
          <w:spacing w:val="0"/>
          <w:sz w:val="24"/>
          <w:szCs w:val="24"/>
          <w:shd w:val="clear" w:fill="FFFFFF"/>
        </w:rPr>
        <w:t>格式二：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1"/>
          <w:szCs w:val="21"/>
          <w:shd w:val="clear" w:fill="FFFFFF"/>
          <w:lang w:val="en-US" w:eastAsia="zh-CN" w:bidi="ar"/>
        </w:rPr>
        <w:t>《投标资格承诺函》</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0A82E5"/>
          <w:spacing w:val="0"/>
          <w:sz w:val="21"/>
          <w:szCs w:val="21"/>
          <w:shd w:val="clear" w:fill="FFFFFF"/>
        </w:rPr>
        <w:t>哈尔滨执信建设项目管理咨询有限公司</w:t>
      </w:r>
      <w:r>
        <w:rPr>
          <w:rFonts w:hint="eastAsia" w:ascii="宋体" w:hAnsi="宋体" w:eastAsia="宋体" w:cs="宋体"/>
          <w:i w:val="0"/>
          <w:caps w:val="0"/>
          <w:color w:val="666666"/>
          <w:spacing w:val="0"/>
          <w:sz w:val="21"/>
          <w:szCs w:val="21"/>
          <w:shd w:val="clear" w:fill="FFFFFF"/>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我公司作为本次采购项目的投标人，根据招标文件要求，现郑重承诺如下：</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1.符合《中华人民共和国政府采购法》第二十二条规定的条件；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(1)具有独立承担民事责任的能力；</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(2)具有良好的商业信誉和健全的财务会计制度；</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(3)具有履行合同所必需的设备和专业技术能力；</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(4)有依法缴纳税收和社会保障资金的良好记录；</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(5)参加本次政府采购活动前三年内，在经营活动中没有重大违法记录；</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(6)符合国家法律、行政法规规定的其他条件。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2.我公司作为本项目参加政府采购活动的投标人、法定代表人/单位负责人近3年内不具有行贿犯罪记录。</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3.我公司在截至投标截止日未被列入失信被执行人、重大税收违法案件当事人名单、政府采购严重违法失信行为记录名单。</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4.我公司未违反“单位负责人为同一人或者存在直接控股、管理关系的不同供应商，不得同时参加本采购项目（包组）投标。为本项目提供整体设计、规范编制或者项目管理、监理、检测等服务的供应商，不得再参与本项目投标。”的情形。</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i w:val="0"/>
          <w:caps w:val="0"/>
          <w:color w:val="666666"/>
          <w:spacing w:val="0"/>
          <w:sz w:val="21"/>
          <w:szCs w:val="21"/>
          <w:shd w:val="clear" w:fill="FFFFFF"/>
        </w:rPr>
        <w:t>本公司对上述承诺的内容事项真实性负责。如经查实上述承诺的内容事项存在虚假，我公司愿意接受以提供虚假材料谋取中标追究法律责任。</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1"/>
          <w:szCs w:val="21"/>
          <w:shd w:val="clear" w:fill="FFFFFF"/>
          <w:lang w:val="en-US" w:eastAsia="zh-CN" w:bidi="ar"/>
        </w:rPr>
        <w:t>投标人（单位盖章）：</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rPr>
      </w:pPr>
    </w:p>
    <w:p>
      <w:pPr>
        <w:keepNext w:val="0"/>
        <w:keepLines w:val="0"/>
        <w:widowControl/>
        <w:suppressLineNumbers w:val="0"/>
        <w:spacing w:before="0" w:beforeAutospacing="0" w:after="0" w:afterAutospacing="0"/>
        <w:ind w:left="0" w:right="0"/>
        <w:jc w:val="left"/>
      </w:pPr>
      <w:r>
        <w:rPr>
          <w:rFonts w:hint="eastAsia" w:ascii="宋体" w:hAnsi="宋体" w:eastAsia="宋体" w:cs="宋体"/>
          <w:i w:val="0"/>
          <w:caps w:val="0"/>
          <w:color w:val="666666"/>
          <w:spacing w:val="0"/>
          <w:kern w:val="0"/>
          <w:sz w:val="21"/>
          <w:szCs w:val="21"/>
          <w:shd w:val="clear" w:fill="FFFFFF"/>
          <w:lang w:val="en-US" w:eastAsia="zh-CN" w:bidi="ar"/>
        </w:rPr>
        <w:t>                   日    期：</w:t>
      </w:r>
    </w:p>
    <w:p>
      <w:pPr>
        <w:rPr>
          <w:rFonts w:hint="eastAsia" w:ascii="宋体" w:hAnsi="宋体" w:eastAsia="宋体" w:cs="宋体"/>
          <w:b/>
          <w:i w:val="0"/>
          <w:caps w:val="0"/>
          <w:color w:val="666666"/>
          <w:spacing w:val="0"/>
          <w:sz w:val="24"/>
          <w:szCs w:val="24"/>
          <w:shd w:val="clear" w:fill="FFFFFF"/>
        </w:rPr>
      </w:pPr>
      <w:r>
        <w:rPr>
          <w:rFonts w:hint="eastAsia" w:ascii="宋体" w:hAnsi="宋体" w:eastAsia="宋体" w:cs="宋体"/>
          <w:b/>
          <w:i w:val="0"/>
          <w:caps w:val="0"/>
          <w:color w:val="666666"/>
          <w:spacing w:val="0"/>
          <w:sz w:val="24"/>
          <w:szCs w:val="24"/>
          <w:shd w:val="clear" w:fill="FFFFFF"/>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sz w:val="24"/>
          <w:szCs w:val="24"/>
        </w:rPr>
      </w:pPr>
      <w:r>
        <w:rPr>
          <w:rFonts w:hint="eastAsia" w:ascii="宋体" w:hAnsi="宋体" w:eastAsia="宋体" w:cs="宋体"/>
          <w:b/>
          <w:i w:val="0"/>
          <w:caps w:val="0"/>
          <w:color w:val="666666"/>
          <w:spacing w:val="0"/>
          <w:sz w:val="24"/>
          <w:szCs w:val="24"/>
          <w:shd w:val="clear" w:fill="FFFFFF"/>
        </w:rPr>
        <w:t>格式三：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1"/>
          <w:szCs w:val="21"/>
          <w:shd w:val="clear" w:fill="FFFFFF"/>
          <w:lang w:val="en-US" w:eastAsia="zh-CN" w:bidi="ar"/>
        </w:rPr>
        <w:t>授权委托书</w:t>
      </w:r>
    </w:p>
    <w:p>
      <w:pPr>
        <w:keepNext w:val="0"/>
        <w:keepLines w:val="0"/>
        <w:widowControl/>
        <w:suppressLineNumbers w:val="0"/>
        <w:spacing w:before="0" w:beforeAutospacing="0" w:after="0" w:afterAutospacing="0"/>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1"/>
          <w:szCs w:val="21"/>
          <w:shd w:val="clear" w:fill="FFFFFF"/>
          <w:lang w:val="en-US" w:eastAsia="zh-CN" w:bidi="ar"/>
        </w:rPr>
        <w:t>       本人_________________（姓名）系_________________（投标人名称）的法定代表人，现委托_________________（姓名）为我方代理人。代理人根据授权，以我方名义签署、澄清确认、递交、撤回、修改招标项目投标文件、签订合同和处理有关事宜，其法律后果由我方承担。委托期限：___________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1"/>
          <w:szCs w:val="21"/>
          <w:shd w:val="clear" w:fill="FFFFFF"/>
          <w:lang w:val="en-US" w:eastAsia="zh-CN" w:bidi="ar"/>
        </w:rPr>
        <w:t>        代理人无转委托权。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1"/>
          <w:szCs w:val="21"/>
          <w:shd w:val="clear" w:fill="FFFFFF"/>
          <w:lang w:val="en-US" w:eastAsia="zh-CN" w:bidi="ar"/>
        </w:rPr>
        <w:t>        投 标 人：_________________（加盖公章）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1"/>
          <w:szCs w:val="21"/>
          <w:shd w:val="clear" w:fill="FFFFFF"/>
          <w:lang w:val="en-US" w:eastAsia="zh-CN" w:bidi="ar"/>
        </w:rPr>
        <w:t>       法定代表人：_________________（签字）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1"/>
          <w:szCs w:val="21"/>
          <w:shd w:val="clear" w:fill="FFFFFF"/>
          <w:lang w:val="en-US" w:eastAsia="zh-CN" w:bidi="ar"/>
        </w:rPr>
        <w:t>        授权委托人：_________________（签字）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1"/>
          <w:szCs w:val="21"/>
          <w:shd w:val="clear" w:fill="FFFFFF"/>
          <w:lang w:val="en-US" w:eastAsia="zh-CN" w:bidi="ar"/>
        </w:rPr>
        <w:t>       </w:t>
      </w:r>
    </w:p>
    <w:tbl>
      <w:tblPr>
        <w:tblStyle w:val="9"/>
        <w:tblW w:w="8546" w:type="dxa"/>
        <w:tblInd w:w="0" w:type="dxa"/>
        <w:shd w:val="clear" w:color="auto" w:fill="auto"/>
        <w:tblLayout w:type="fixed"/>
        <w:tblCellMar>
          <w:top w:w="0" w:type="dxa"/>
          <w:left w:w="0" w:type="dxa"/>
          <w:bottom w:w="0" w:type="dxa"/>
          <w:right w:w="0" w:type="dxa"/>
        </w:tblCellMar>
      </w:tblPr>
      <w:tblGrid>
        <w:gridCol w:w="4248"/>
        <w:gridCol w:w="4298"/>
      </w:tblGrid>
      <w:tr>
        <w:tblPrEx>
          <w:shd w:val="clear" w:color="auto" w:fill="auto"/>
          <w:tblCellMar>
            <w:top w:w="0" w:type="dxa"/>
            <w:left w:w="0" w:type="dxa"/>
            <w:bottom w:w="0" w:type="dxa"/>
            <w:right w:w="0" w:type="dxa"/>
          </w:tblCellMar>
        </w:tblPrEx>
        <w:tc>
          <w:tcPr>
            <w:tcW w:w="4248" w:type="dxa"/>
            <w:tcBorders>
              <w:top w:val="single" w:color="000000" w:sz="6" w:space="0"/>
              <w:left w:val="single" w:color="000000" w:sz="6" w:space="0"/>
              <w:bottom w:val="single" w:color="000000" w:sz="6" w:space="0"/>
              <w:right w:val="single" w:color="000000" w:sz="6" w:space="0"/>
            </w:tcBorders>
            <w:shd w:val="clear" w:color="auto" w:fill="F5F5F5"/>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i w:val="0"/>
              </w:rPr>
            </w:pPr>
            <w:r>
              <w:rPr>
                <w:rFonts w:hint="eastAsia" w:ascii="宋体" w:hAnsi="宋体" w:eastAsia="宋体" w:cs="宋体"/>
                <w:i w:val="0"/>
                <w:kern w:val="0"/>
                <w:sz w:val="24"/>
                <w:szCs w:val="24"/>
                <w:lang w:val="en-US" w:eastAsia="zh-CN" w:bidi="ar"/>
              </w:rPr>
              <w:t> 法定代表人身份证扫描件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eastAsia" w:ascii="宋体" w:hAnsi="宋体" w:eastAsia="宋体" w:cs="宋体"/>
                <w:i w:val="0"/>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eastAsia" w:ascii="宋体" w:hAnsi="宋体" w:eastAsia="宋体" w:cs="宋体"/>
                <w:i w:val="0"/>
              </w:rPr>
            </w:pPr>
            <w:r>
              <w:rPr>
                <w:rFonts w:hint="eastAsia" w:ascii="宋体" w:hAnsi="宋体" w:eastAsia="宋体" w:cs="宋体"/>
                <w:i w:val="0"/>
                <w:kern w:val="0"/>
                <w:sz w:val="24"/>
                <w:szCs w:val="24"/>
                <w:lang w:val="en-US" w:eastAsia="zh-CN" w:bidi="ar"/>
              </w:rPr>
              <w:t>国徽面</w:t>
            </w:r>
          </w:p>
        </w:tc>
        <w:tc>
          <w:tcPr>
            <w:tcW w:w="4298" w:type="dxa"/>
            <w:tcBorders>
              <w:top w:val="single" w:color="000000" w:sz="6" w:space="0"/>
              <w:left w:val="single" w:color="000000" w:sz="6" w:space="0"/>
              <w:bottom w:val="single" w:color="000000" w:sz="6" w:space="0"/>
              <w:right w:val="single" w:color="000000" w:sz="6" w:space="0"/>
            </w:tcBorders>
            <w:shd w:val="clear" w:color="auto" w:fill="F5F5F5"/>
            <w:tcMar>
              <w:left w:w="120" w:type="dxa"/>
              <w:right w:w="1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eastAsia" w:ascii="宋体" w:hAnsi="宋体" w:eastAsia="宋体" w:cs="宋体"/>
                <w:i w:val="0"/>
              </w:rPr>
            </w:pPr>
            <w:r>
              <w:rPr>
                <w:rFonts w:hint="eastAsia" w:ascii="宋体" w:hAnsi="宋体" w:eastAsia="宋体" w:cs="宋体"/>
                <w:i w:val="0"/>
                <w:kern w:val="0"/>
                <w:sz w:val="24"/>
                <w:szCs w:val="24"/>
                <w:lang w:val="en-US" w:eastAsia="zh-CN" w:bidi="ar"/>
              </w:rPr>
              <w:t>法定代表人身份证扫描件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eastAsia" w:ascii="宋体" w:hAnsi="宋体" w:eastAsia="宋体" w:cs="宋体"/>
                <w:i w:val="0"/>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eastAsia" w:ascii="宋体" w:hAnsi="宋体" w:eastAsia="宋体" w:cs="宋体"/>
                <w:i w:val="0"/>
              </w:rPr>
            </w:pPr>
            <w:r>
              <w:rPr>
                <w:rFonts w:hint="eastAsia" w:ascii="宋体" w:hAnsi="宋体" w:eastAsia="宋体" w:cs="宋体"/>
                <w:i w:val="0"/>
                <w:kern w:val="0"/>
                <w:sz w:val="24"/>
                <w:szCs w:val="24"/>
                <w:lang w:val="en-US" w:eastAsia="zh-CN" w:bidi="ar"/>
              </w:rPr>
              <w:t>人像面</w:t>
            </w:r>
          </w:p>
        </w:tc>
      </w:tr>
    </w:tbl>
    <w:p>
      <w:pPr>
        <w:rPr>
          <w:vanish/>
          <w:sz w:val="24"/>
          <w:szCs w:val="24"/>
        </w:rPr>
      </w:pPr>
    </w:p>
    <w:tbl>
      <w:tblPr>
        <w:tblStyle w:val="9"/>
        <w:tblpPr w:leftFromText="180" w:rightFromText="180" w:vertAnchor="text" w:horzAnchor="page" w:tblpX="1785" w:tblpY="85"/>
        <w:tblOverlap w:val="never"/>
        <w:tblW w:w="8546" w:type="dxa"/>
        <w:tblInd w:w="0" w:type="dxa"/>
        <w:shd w:val="clear" w:color="auto" w:fill="auto"/>
        <w:tblLayout w:type="fixed"/>
        <w:tblCellMar>
          <w:top w:w="0" w:type="dxa"/>
          <w:left w:w="0" w:type="dxa"/>
          <w:bottom w:w="0" w:type="dxa"/>
          <w:right w:w="0" w:type="dxa"/>
        </w:tblCellMar>
      </w:tblPr>
      <w:tblGrid>
        <w:gridCol w:w="4273"/>
        <w:gridCol w:w="4273"/>
      </w:tblGrid>
      <w:tr>
        <w:tblPrEx>
          <w:tblCellMar>
            <w:top w:w="0" w:type="dxa"/>
            <w:left w:w="0" w:type="dxa"/>
            <w:bottom w:w="0" w:type="dxa"/>
            <w:right w:w="0" w:type="dxa"/>
          </w:tblCellMar>
        </w:tblPrEx>
        <w:tc>
          <w:tcPr>
            <w:tcW w:w="4273" w:type="dxa"/>
            <w:tcBorders>
              <w:top w:val="single" w:color="000000" w:sz="6" w:space="0"/>
              <w:left w:val="single" w:color="000000" w:sz="6" w:space="0"/>
              <w:bottom w:val="single" w:color="000000" w:sz="6" w:space="0"/>
              <w:right w:val="single" w:color="000000" w:sz="6" w:space="0"/>
            </w:tcBorders>
            <w:shd w:val="clear" w:color="auto" w:fill="F5F5F5"/>
            <w:tcMar>
              <w:left w:w="120" w:type="dxa"/>
              <w:right w:w="1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eastAsia" w:ascii="宋体" w:hAnsi="宋体" w:eastAsia="宋体" w:cs="宋体"/>
                <w:i w:val="0"/>
              </w:rPr>
            </w:pPr>
            <w:r>
              <w:rPr>
                <w:rFonts w:hint="eastAsia" w:ascii="宋体" w:hAnsi="宋体" w:eastAsia="宋体" w:cs="宋体"/>
                <w:i w:val="0"/>
                <w:kern w:val="0"/>
                <w:sz w:val="24"/>
                <w:szCs w:val="24"/>
                <w:lang w:val="en-US" w:eastAsia="zh-CN" w:bidi="ar"/>
              </w:rPr>
              <w:t>授权委托人身份证扫描件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eastAsia" w:ascii="宋体" w:hAnsi="宋体" w:eastAsia="宋体" w:cs="宋体"/>
                <w:i w:val="0"/>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eastAsia" w:ascii="宋体" w:hAnsi="宋体" w:eastAsia="宋体" w:cs="宋体"/>
                <w:i w:val="0"/>
              </w:rPr>
            </w:pPr>
            <w:r>
              <w:rPr>
                <w:rFonts w:hint="eastAsia" w:ascii="宋体" w:hAnsi="宋体" w:eastAsia="宋体" w:cs="宋体"/>
                <w:i w:val="0"/>
                <w:kern w:val="0"/>
                <w:sz w:val="24"/>
                <w:szCs w:val="24"/>
                <w:lang w:val="en-US" w:eastAsia="zh-CN" w:bidi="ar"/>
              </w:rPr>
              <w:t>国徽面 </w:t>
            </w:r>
          </w:p>
        </w:tc>
        <w:tc>
          <w:tcPr>
            <w:tcW w:w="4273" w:type="dxa"/>
            <w:tcBorders>
              <w:top w:val="single" w:color="000000" w:sz="6" w:space="0"/>
              <w:left w:val="single" w:color="000000" w:sz="6" w:space="0"/>
              <w:bottom w:val="single" w:color="000000" w:sz="6" w:space="0"/>
              <w:right w:val="single" w:color="000000" w:sz="6" w:space="0"/>
            </w:tcBorders>
            <w:shd w:val="clear" w:color="auto" w:fill="F5F5F5"/>
            <w:tcMar>
              <w:left w:w="120" w:type="dxa"/>
              <w:right w:w="1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eastAsia" w:ascii="宋体" w:hAnsi="宋体" w:eastAsia="宋体" w:cs="宋体"/>
                <w:i w:val="0"/>
              </w:rPr>
            </w:pPr>
            <w:r>
              <w:rPr>
                <w:rFonts w:hint="eastAsia" w:ascii="宋体" w:hAnsi="宋体" w:eastAsia="宋体" w:cs="宋体"/>
                <w:i w:val="0"/>
                <w:kern w:val="0"/>
                <w:sz w:val="24"/>
                <w:szCs w:val="24"/>
                <w:lang w:val="en-US" w:eastAsia="zh-CN" w:bidi="ar"/>
              </w:rPr>
              <w:t>授权委托人身份证扫描件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eastAsia" w:ascii="宋体" w:hAnsi="宋体" w:eastAsia="宋体" w:cs="宋体"/>
                <w:i w:val="0"/>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eastAsia" w:ascii="宋体" w:hAnsi="宋体" w:eastAsia="宋体" w:cs="宋体"/>
                <w:i w:val="0"/>
              </w:rPr>
            </w:pPr>
            <w:r>
              <w:rPr>
                <w:rFonts w:hint="eastAsia" w:ascii="宋体" w:hAnsi="宋体" w:eastAsia="宋体" w:cs="宋体"/>
                <w:i w:val="0"/>
                <w:kern w:val="0"/>
                <w:sz w:val="24"/>
                <w:szCs w:val="24"/>
                <w:lang w:val="en-US" w:eastAsia="zh-CN" w:bidi="ar"/>
              </w:rPr>
              <w:t>人像面 </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rFonts w:hint="eastAsia" w:ascii="宋体" w:hAnsi="宋体" w:eastAsia="宋体" w:cs="宋体"/>
        </w:rPr>
      </w:pP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i w:val="0"/>
          <w:caps w:val="0"/>
          <w:color w:val="666666"/>
          <w:spacing w:val="0"/>
          <w:kern w:val="0"/>
          <w:sz w:val="21"/>
          <w:szCs w:val="21"/>
          <w:shd w:val="clear" w:fill="FFFFFF"/>
          <w:lang w:val="en-US" w:eastAsia="zh-CN" w:bidi="ar"/>
        </w:rPr>
        <w:t>                                                                                            _____年______月______日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1"/>
          <w:szCs w:val="21"/>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rPr>
          <w:i w:val="0"/>
          <w:caps w:val="0"/>
          <w:color w:val="666666"/>
          <w:spacing w:val="0"/>
          <w:shd w:val="clear" w:fill="FFFFFF"/>
        </w:rPr>
      </w:pPr>
      <w:r>
        <w:rPr>
          <w:i w:val="0"/>
          <w:caps w:val="0"/>
          <w:color w:val="666666"/>
          <w:spacing w:val="0"/>
          <w:shd w:val="clear" w:fill="FFFFFF"/>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i w:val="0"/>
          <w:caps w:val="0"/>
          <w:color w:val="666666"/>
          <w:spacing w:val="0"/>
          <w:shd w:val="clear" w:fill="FFFFFF"/>
        </w:rPr>
        <w:t>格式四：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shd w:val="clear" w:fill="FFFFFF"/>
          <w:lang w:val="en-US" w:eastAsia="zh-CN" w:bidi="ar"/>
        </w:rPr>
        <w:t>主要商务要求承诺书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666666"/>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shd w:val="clear" w:fill="FFFFFF"/>
          <w:lang w:val="en-US" w:eastAsia="zh-CN" w:bidi="ar"/>
        </w:rPr>
        <w:t>        我公司承诺可以完全满足本次采购项目的所有主要商务条款要求（如标的提供的时间、标的提供的地点、投标有效期、采购资金支付、验收要求、履约保证金等）。若有不符合或未按承诺履行的，后果和责任自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shd w:val="clear" w:fill="FFFFFF"/>
          <w:lang w:val="en-US" w:eastAsia="zh-CN" w:bidi="ar"/>
        </w:rPr>
        <w:t>        如有优于招标文件主要商务要求的请在此承诺书中说明。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shd w:val="clear" w:fill="FFFFFF"/>
          <w:lang w:val="en-US" w:eastAsia="zh-CN" w:bidi="ar"/>
        </w:rPr>
        <w:t>        具体优于内容 </w:t>
      </w:r>
      <w:r>
        <w:rPr>
          <w:rFonts w:hint="eastAsia" w:ascii="微软雅黑" w:hAnsi="微软雅黑" w:eastAsia="微软雅黑" w:cs="微软雅黑"/>
          <w:i w:val="0"/>
          <w:caps w:val="0"/>
          <w:color w:val="666666"/>
          <w:spacing w:val="0"/>
          <w:kern w:val="0"/>
          <w:sz w:val="20"/>
          <w:szCs w:val="20"/>
          <w:shd w:val="clear" w:fill="FFFFFF"/>
          <w:lang w:val="en-US" w:eastAsia="zh-CN" w:bidi="ar"/>
        </w:rPr>
        <w:t>（如标的提供的时间、地点，质保期等）</w:t>
      </w:r>
      <w:r>
        <w:rPr>
          <w:rFonts w:hint="eastAsia" w:ascii="微软雅黑" w:hAnsi="微软雅黑" w:eastAsia="微软雅黑" w:cs="微软雅黑"/>
          <w:i w:val="0"/>
          <w:caps w:val="0"/>
          <w:color w:val="666666"/>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shd w:val="clear" w:fill="FFFFFF"/>
          <w:lang w:val="en-US" w:eastAsia="zh-CN" w:bidi="ar"/>
        </w:rPr>
        <w:t>        特此承诺。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shd w:val="clear" w:fill="FFFFFF"/>
          <w:lang w:val="en-US" w:eastAsia="zh-CN" w:bidi="ar"/>
        </w:rPr>
        <w:br w:type="textWrapping"/>
      </w:r>
      <w:r>
        <w:rPr>
          <w:rFonts w:hint="eastAsia" w:ascii="微软雅黑" w:hAnsi="微软雅黑" w:eastAsia="微软雅黑" w:cs="微软雅黑"/>
          <w:i w:val="0"/>
          <w:caps w:val="0"/>
          <w:color w:val="666666"/>
          <w:spacing w:val="0"/>
          <w:kern w:val="0"/>
          <w:sz w:val="21"/>
          <w:szCs w:val="21"/>
          <w:shd w:val="clear" w:fill="FFFFFF"/>
          <w:lang w:val="en-US" w:eastAsia="zh-CN" w:bidi="ar"/>
        </w:rPr>
        <w:t>                                                                                                投标人名称：（加盖公章）</w:t>
      </w:r>
      <w:r>
        <w:rPr>
          <w:rFonts w:hint="eastAsia" w:ascii="微软雅黑" w:hAnsi="微软雅黑" w:eastAsia="微软雅黑" w:cs="微软雅黑"/>
          <w:i w:val="0"/>
          <w:caps w:val="0"/>
          <w:color w:val="666666"/>
          <w:spacing w:val="0"/>
          <w:kern w:val="0"/>
          <w:sz w:val="21"/>
          <w:szCs w:val="21"/>
          <w:shd w:val="clear" w:fill="FFFFFF"/>
          <w:lang w:val="en-US" w:eastAsia="zh-CN" w:bidi="ar"/>
        </w:rPr>
        <w:br w:type="textWrapping"/>
      </w:r>
      <w:r>
        <w:rPr>
          <w:rFonts w:hint="eastAsia" w:ascii="微软雅黑" w:hAnsi="微软雅黑" w:eastAsia="微软雅黑" w:cs="微软雅黑"/>
          <w:i w:val="0"/>
          <w:caps w:val="0"/>
          <w:color w:val="666666"/>
          <w:spacing w:val="0"/>
          <w:kern w:val="0"/>
          <w:sz w:val="21"/>
          <w:szCs w:val="21"/>
          <w:shd w:val="clear" w:fill="FFFFFF"/>
          <w:lang w:val="en-US" w:eastAsia="zh-CN" w:bidi="ar"/>
        </w:rPr>
        <w:br w:type="textWrapping"/>
      </w:r>
      <w:r>
        <w:rPr>
          <w:rFonts w:hint="eastAsia" w:ascii="微软雅黑" w:hAnsi="微软雅黑" w:eastAsia="微软雅黑" w:cs="微软雅黑"/>
          <w:i w:val="0"/>
          <w:caps w:val="0"/>
          <w:color w:val="666666"/>
          <w:spacing w:val="0"/>
          <w:kern w:val="0"/>
          <w:sz w:val="21"/>
          <w:szCs w:val="21"/>
          <w:shd w:val="clear" w:fill="FFFFFF"/>
          <w:lang w:val="en-US" w:eastAsia="zh-CN" w:bidi="ar"/>
        </w:rPr>
        <w:t>                                                                                                                年 月 日</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rPr>
          <w:i w:val="0"/>
          <w:caps w:val="0"/>
          <w:color w:val="666666"/>
          <w:spacing w:val="0"/>
          <w:shd w:val="clear" w:fill="FFFFFF"/>
        </w:rPr>
      </w:pPr>
      <w:r>
        <w:rPr>
          <w:i w:val="0"/>
          <w:caps w:val="0"/>
          <w:color w:val="666666"/>
          <w:spacing w:val="0"/>
          <w:shd w:val="clear" w:fill="FFFFFF"/>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i w:val="0"/>
          <w:caps w:val="0"/>
          <w:color w:val="666666"/>
          <w:spacing w:val="0"/>
          <w:shd w:val="clear" w:fill="FFFFFF"/>
        </w:rPr>
        <w:t>格式五：（工程类项目可不填写或不提供）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shd w:val="clear" w:fill="FFFFFF"/>
          <w:lang w:val="en-US" w:eastAsia="zh-CN" w:bidi="ar"/>
        </w:rPr>
        <w:t>技术偏离表</w:t>
      </w:r>
    </w:p>
    <w:tbl>
      <w:tblPr>
        <w:tblStyle w:val="9"/>
        <w:tblW w:w="84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721"/>
        <w:gridCol w:w="1272"/>
        <w:gridCol w:w="697"/>
        <w:gridCol w:w="1125"/>
        <w:gridCol w:w="2647"/>
        <w:gridCol w:w="1272"/>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Header/>
          <w:jc w:val="center"/>
        </w:trPr>
        <w:tc>
          <w:tcPr>
            <w:tcW w:w="721" w:type="dxa"/>
            <w:shd w:val="clear" w:color="auto" w:fill="auto"/>
            <w:tcMar>
              <w:top w:w="45" w:type="dxa"/>
              <w:left w:w="75" w:type="dxa"/>
              <w:bottom w:w="45" w:type="dxa"/>
              <w:right w:w="75" w:type="dxa"/>
            </w:tcMar>
            <w:vAlign w:val="center"/>
          </w:tcPr>
          <w:p>
            <w:pPr>
              <w:keepNext w:val="0"/>
              <w:keepLines w:val="0"/>
              <w:widowControl/>
              <w:suppressLineNumbers w:val="0"/>
              <w:spacing w:before="0" w:beforeAutospacing="0" w:after="0" w:afterAutospacing="0"/>
              <w:ind w:left="0" w:right="0"/>
              <w:jc w:val="center"/>
              <w:rPr>
                <w:i w:val="0"/>
              </w:rPr>
            </w:pPr>
            <w:r>
              <w:rPr>
                <w:rFonts w:ascii="宋体" w:hAnsi="宋体" w:eastAsia="宋体" w:cs="宋体"/>
                <w:i w:val="0"/>
                <w:kern w:val="0"/>
                <w:sz w:val="24"/>
                <w:szCs w:val="24"/>
                <w:lang w:val="en-US" w:eastAsia="zh-CN" w:bidi="ar"/>
              </w:rPr>
              <w:t>序号</w:t>
            </w:r>
          </w:p>
        </w:tc>
        <w:tc>
          <w:tcPr>
            <w:tcW w:w="1272" w:type="dxa"/>
            <w:shd w:val="clear" w:color="auto" w:fill="auto"/>
            <w:tcMar>
              <w:top w:w="45" w:type="dxa"/>
              <w:left w:w="75" w:type="dxa"/>
              <w:bottom w:w="45" w:type="dxa"/>
              <w:right w:w="75" w:type="dxa"/>
            </w:tcMar>
            <w:vAlign w:val="center"/>
          </w:tcPr>
          <w:p>
            <w:pPr>
              <w:keepNext w:val="0"/>
              <w:keepLines w:val="0"/>
              <w:widowControl/>
              <w:suppressLineNumbers w:val="0"/>
              <w:spacing w:before="0" w:beforeAutospacing="0" w:after="0" w:afterAutospacing="0"/>
              <w:ind w:left="0" w:right="0"/>
              <w:jc w:val="center"/>
              <w:rPr>
                <w:i w:val="0"/>
              </w:rPr>
            </w:pPr>
            <w:r>
              <w:rPr>
                <w:rFonts w:ascii="宋体" w:hAnsi="宋体" w:eastAsia="宋体" w:cs="宋体"/>
                <w:i w:val="0"/>
                <w:kern w:val="0"/>
                <w:sz w:val="24"/>
                <w:szCs w:val="24"/>
                <w:lang w:val="en-US" w:eastAsia="zh-CN" w:bidi="ar"/>
              </w:rPr>
              <w:t>标的名称</w:t>
            </w:r>
          </w:p>
        </w:tc>
        <w:tc>
          <w:tcPr>
            <w:tcW w:w="1822" w:type="dxa"/>
            <w:gridSpan w:val="2"/>
            <w:shd w:val="clear" w:color="auto" w:fill="auto"/>
            <w:tcMar>
              <w:top w:w="45" w:type="dxa"/>
              <w:left w:w="75" w:type="dxa"/>
              <w:bottom w:w="45" w:type="dxa"/>
              <w:right w:w="75" w:type="dxa"/>
            </w:tcMar>
            <w:vAlign w:val="center"/>
          </w:tcPr>
          <w:p>
            <w:pPr>
              <w:keepNext w:val="0"/>
              <w:keepLines w:val="0"/>
              <w:widowControl/>
              <w:suppressLineNumbers w:val="0"/>
              <w:spacing w:before="0" w:beforeAutospacing="0" w:after="0" w:afterAutospacing="0"/>
              <w:ind w:left="0" w:right="0"/>
              <w:jc w:val="center"/>
              <w:rPr>
                <w:i w:val="0"/>
              </w:rPr>
            </w:pPr>
            <w:r>
              <w:rPr>
                <w:rFonts w:ascii="宋体" w:hAnsi="宋体" w:eastAsia="宋体" w:cs="宋体"/>
                <w:i w:val="0"/>
                <w:kern w:val="0"/>
                <w:sz w:val="24"/>
                <w:szCs w:val="24"/>
                <w:lang w:val="en-US" w:eastAsia="zh-CN" w:bidi="ar"/>
              </w:rPr>
              <w:t>招标技术要求</w:t>
            </w:r>
          </w:p>
        </w:tc>
        <w:tc>
          <w:tcPr>
            <w:tcW w:w="2647" w:type="dxa"/>
            <w:shd w:val="clear" w:color="auto" w:fill="auto"/>
            <w:tcMar>
              <w:top w:w="45" w:type="dxa"/>
              <w:left w:w="75" w:type="dxa"/>
              <w:bottom w:w="45" w:type="dxa"/>
              <w:right w:w="75" w:type="dxa"/>
            </w:tcMar>
            <w:vAlign w:val="center"/>
          </w:tcPr>
          <w:p>
            <w:pPr>
              <w:keepNext w:val="0"/>
              <w:keepLines w:val="0"/>
              <w:widowControl/>
              <w:suppressLineNumbers w:val="0"/>
              <w:spacing w:before="0" w:beforeAutospacing="0" w:after="0" w:afterAutospacing="0"/>
              <w:ind w:left="0" w:right="0"/>
              <w:jc w:val="center"/>
              <w:rPr>
                <w:i w:val="0"/>
              </w:rPr>
            </w:pPr>
            <w:r>
              <w:rPr>
                <w:rFonts w:ascii="宋体" w:hAnsi="宋体" w:eastAsia="宋体" w:cs="宋体"/>
                <w:i w:val="0"/>
                <w:kern w:val="0"/>
                <w:sz w:val="24"/>
                <w:szCs w:val="24"/>
                <w:lang w:val="en-US" w:eastAsia="zh-CN" w:bidi="ar"/>
              </w:rPr>
              <w:t>投标人提供响应内容</w:t>
            </w:r>
          </w:p>
        </w:tc>
        <w:tc>
          <w:tcPr>
            <w:tcW w:w="1272" w:type="dxa"/>
            <w:shd w:val="clear" w:color="auto" w:fill="auto"/>
            <w:tcMar>
              <w:top w:w="45" w:type="dxa"/>
              <w:left w:w="75" w:type="dxa"/>
              <w:bottom w:w="45" w:type="dxa"/>
              <w:right w:w="75" w:type="dxa"/>
            </w:tcMar>
            <w:vAlign w:val="center"/>
          </w:tcPr>
          <w:p>
            <w:pPr>
              <w:keepNext w:val="0"/>
              <w:keepLines w:val="0"/>
              <w:widowControl/>
              <w:suppressLineNumbers w:val="0"/>
              <w:spacing w:before="0" w:beforeAutospacing="0" w:after="0" w:afterAutospacing="0"/>
              <w:ind w:left="0" w:right="0"/>
              <w:jc w:val="center"/>
              <w:rPr>
                <w:i w:val="0"/>
              </w:rPr>
            </w:pPr>
            <w:r>
              <w:rPr>
                <w:rFonts w:ascii="宋体" w:hAnsi="宋体" w:eastAsia="宋体" w:cs="宋体"/>
                <w:i w:val="0"/>
                <w:kern w:val="0"/>
                <w:sz w:val="24"/>
                <w:szCs w:val="24"/>
                <w:lang w:val="en-US" w:eastAsia="zh-CN" w:bidi="ar"/>
              </w:rPr>
              <w:t>偏离程度</w:t>
            </w:r>
          </w:p>
        </w:tc>
        <w:tc>
          <w:tcPr>
            <w:tcW w:w="722" w:type="dxa"/>
            <w:shd w:val="clear" w:color="auto" w:fill="auto"/>
            <w:tcMar>
              <w:top w:w="45" w:type="dxa"/>
              <w:left w:w="75" w:type="dxa"/>
              <w:bottom w:w="45" w:type="dxa"/>
              <w:right w:w="75" w:type="dxa"/>
            </w:tcMar>
            <w:vAlign w:val="center"/>
          </w:tcPr>
          <w:p>
            <w:pPr>
              <w:keepNext w:val="0"/>
              <w:keepLines w:val="0"/>
              <w:widowControl/>
              <w:suppressLineNumbers w:val="0"/>
              <w:spacing w:before="0" w:beforeAutospacing="0" w:after="0" w:afterAutospacing="0"/>
              <w:ind w:left="0" w:right="0"/>
              <w:jc w:val="center"/>
              <w:rPr>
                <w:i w:val="0"/>
              </w:rPr>
            </w:pPr>
            <w:r>
              <w:rPr>
                <w:rFonts w:ascii="宋体" w:hAnsi="宋体" w:eastAsia="宋体" w:cs="宋体"/>
                <w:i w:val="0"/>
                <w:kern w:val="0"/>
                <w:sz w:val="24"/>
                <w:szCs w:val="24"/>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jc w:val="center"/>
        </w:trPr>
        <w:tc>
          <w:tcPr>
            <w:tcW w:w="721" w:type="dxa"/>
            <w:vMerge w:val="restart"/>
            <w:shd w:val="clear" w:color="auto" w:fill="auto"/>
            <w:tcMar>
              <w:top w:w="45" w:type="dxa"/>
              <w:left w:w="75" w:type="dxa"/>
              <w:bottom w:w="45"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1</w:t>
            </w:r>
          </w:p>
        </w:tc>
        <w:tc>
          <w:tcPr>
            <w:tcW w:w="1272" w:type="dxa"/>
            <w:vMerge w:val="restart"/>
            <w:shd w:val="clear" w:color="auto" w:fill="auto"/>
            <w:tcMar>
              <w:top w:w="45" w:type="dxa"/>
              <w:left w:w="75" w:type="dxa"/>
              <w:bottom w:w="45" w:type="dxa"/>
              <w:right w:w="75" w:type="dxa"/>
            </w:tcMar>
            <w:vAlign w:val="center"/>
          </w:tcPr>
          <w:p>
            <w:pPr>
              <w:rPr>
                <w:rFonts w:hint="eastAsia" w:ascii="宋体"/>
                <w:sz w:val="24"/>
                <w:szCs w:val="24"/>
              </w:rPr>
            </w:pPr>
          </w:p>
        </w:tc>
        <w:tc>
          <w:tcPr>
            <w:tcW w:w="697" w:type="dxa"/>
            <w:shd w:val="clear" w:color="auto" w:fill="auto"/>
            <w:tcMar>
              <w:top w:w="45" w:type="dxa"/>
              <w:left w:w="75" w:type="dxa"/>
              <w:bottom w:w="45"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w:t>
            </w:r>
          </w:p>
        </w:tc>
        <w:tc>
          <w:tcPr>
            <w:tcW w:w="1125" w:type="dxa"/>
            <w:shd w:val="clear" w:color="auto" w:fill="auto"/>
            <w:tcMar>
              <w:top w:w="45" w:type="dxa"/>
              <w:left w:w="75" w:type="dxa"/>
              <w:bottom w:w="45"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1.1</w:t>
            </w:r>
          </w:p>
        </w:tc>
        <w:tc>
          <w:tcPr>
            <w:tcW w:w="2647" w:type="dxa"/>
            <w:shd w:val="clear" w:color="auto" w:fill="auto"/>
            <w:tcMar>
              <w:top w:w="45" w:type="dxa"/>
              <w:left w:w="75" w:type="dxa"/>
              <w:bottom w:w="45" w:type="dxa"/>
              <w:right w:w="75" w:type="dxa"/>
            </w:tcMar>
            <w:vAlign w:val="center"/>
          </w:tcPr>
          <w:p>
            <w:pPr>
              <w:rPr>
                <w:rFonts w:hint="eastAsia" w:ascii="宋体"/>
                <w:sz w:val="24"/>
                <w:szCs w:val="24"/>
              </w:rPr>
            </w:pPr>
          </w:p>
        </w:tc>
        <w:tc>
          <w:tcPr>
            <w:tcW w:w="1272" w:type="dxa"/>
            <w:shd w:val="clear" w:color="auto" w:fill="auto"/>
            <w:tcMar>
              <w:top w:w="45" w:type="dxa"/>
              <w:left w:w="75" w:type="dxa"/>
              <w:bottom w:w="45" w:type="dxa"/>
              <w:right w:w="75" w:type="dxa"/>
            </w:tcMar>
            <w:vAlign w:val="center"/>
          </w:tcPr>
          <w:p>
            <w:pPr>
              <w:rPr>
                <w:rFonts w:hint="eastAsia" w:ascii="宋体"/>
                <w:sz w:val="24"/>
                <w:szCs w:val="24"/>
              </w:rPr>
            </w:pPr>
          </w:p>
        </w:tc>
        <w:tc>
          <w:tcPr>
            <w:tcW w:w="722" w:type="dxa"/>
            <w:shd w:val="clear" w:color="auto" w:fill="auto"/>
            <w:tcMar>
              <w:top w:w="45" w:type="dxa"/>
              <w:left w:w="75" w:type="dxa"/>
              <w:bottom w:w="45" w:type="dxa"/>
              <w:right w:w="75" w:type="dxa"/>
            </w:tcMar>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721" w:type="dxa"/>
            <w:vMerge w:val="continue"/>
            <w:shd w:val="clear" w:color="auto" w:fill="auto"/>
            <w:tcMar>
              <w:top w:w="45" w:type="dxa"/>
              <w:left w:w="75" w:type="dxa"/>
              <w:bottom w:w="45" w:type="dxa"/>
              <w:right w:w="75" w:type="dxa"/>
            </w:tcMar>
            <w:vAlign w:val="center"/>
          </w:tcPr>
          <w:p>
            <w:pPr>
              <w:rPr>
                <w:rFonts w:hint="eastAsia" w:ascii="宋体"/>
                <w:sz w:val="24"/>
                <w:szCs w:val="24"/>
              </w:rPr>
            </w:pPr>
          </w:p>
        </w:tc>
        <w:tc>
          <w:tcPr>
            <w:tcW w:w="1272" w:type="dxa"/>
            <w:vMerge w:val="continue"/>
            <w:shd w:val="clear" w:color="auto" w:fill="auto"/>
            <w:tcMar>
              <w:top w:w="45" w:type="dxa"/>
              <w:left w:w="75" w:type="dxa"/>
              <w:bottom w:w="45" w:type="dxa"/>
              <w:right w:w="75" w:type="dxa"/>
            </w:tcMar>
            <w:vAlign w:val="center"/>
          </w:tcPr>
          <w:p>
            <w:pPr>
              <w:rPr>
                <w:rFonts w:hint="eastAsia" w:ascii="宋体"/>
                <w:sz w:val="24"/>
                <w:szCs w:val="24"/>
              </w:rPr>
            </w:pPr>
          </w:p>
        </w:tc>
        <w:tc>
          <w:tcPr>
            <w:tcW w:w="697" w:type="dxa"/>
            <w:shd w:val="clear" w:color="auto" w:fill="auto"/>
            <w:tcMar>
              <w:top w:w="45" w:type="dxa"/>
              <w:left w:w="75" w:type="dxa"/>
              <w:bottom w:w="45" w:type="dxa"/>
              <w:right w:w="75" w:type="dxa"/>
            </w:tcMar>
            <w:vAlign w:val="center"/>
          </w:tcPr>
          <w:p>
            <w:pPr>
              <w:rPr>
                <w:rFonts w:hint="eastAsia" w:ascii="宋体"/>
                <w:sz w:val="24"/>
                <w:szCs w:val="24"/>
              </w:rPr>
            </w:pPr>
          </w:p>
        </w:tc>
        <w:tc>
          <w:tcPr>
            <w:tcW w:w="1125" w:type="dxa"/>
            <w:shd w:val="clear" w:color="auto" w:fill="auto"/>
            <w:tcMar>
              <w:top w:w="45" w:type="dxa"/>
              <w:left w:w="75" w:type="dxa"/>
              <w:bottom w:w="45"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1.2</w:t>
            </w:r>
          </w:p>
        </w:tc>
        <w:tc>
          <w:tcPr>
            <w:tcW w:w="2647" w:type="dxa"/>
            <w:shd w:val="clear" w:color="auto" w:fill="auto"/>
            <w:tcMar>
              <w:top w:w="45" w:type="dxa"/>
              <w:left w:w="75" w:type="dxa"/>
              <w:bottom w:w="45" w:type="dxa"/>
              <w:right w:w="75" w:type="dxa"/>
            </w:tcMar>
            <w:vAlign w:val="center"/>
          </w:tcPr>
          <w:p>
            <w:pPr>
              <w:rPr>
                <w:rFonts w:hint="eastAsia" w:ascii="宋体"/>
                <w:sz w:val="24"/>
                <w:szCs w:val="24"/>
              </w:rPr>
            </w:pPr>
          </w:p>
        </w:tc>
        <w:tc>
          <w:tcPr>
            <w:tcW w:w="1272" w:type="dxa"/>
            <w:shd w:val="clear" w:color="auto" w:fill="auto"/>
            <w:tcMar>
              <w:top w:w="45" w:type="dxa"/>
              <w:left w:w="75" w:type="dxa"/>
              <w:bottom w:w="45" w:type="dxa"/>
              <w:right w:w="75" w:type="dxa"/>
            </w:tcMar>
            <w:vAlign w:val="center"/>
          </w:tcPr>
          <w:p>
            <w:pPr>
              <w:rPr>
                <w:rFonts w:hint="eastAsia" w:ascii="宋体"/>
                <w:sz w:val="24"/>
                <w:szCs w:val="24"/>
              </w:rPr>
            </w:pPr>
          </w:p>
        </w:tc>
        <w:tc>
          <w:tcPr>
            <w:tcW w:w="722" w:type="dxa"/>
            <w:shd w:val="clear" w:color="auto" w:fill="auto"/>
            <w:tcMar>
              <w:top w:w="45" w:type="dxa"/>
              <w:left w:w="75" w:type="dxa"/>
              <w:bottom w:w="45" w:type="dxa"/>
              <w:right w:w="75" w:type="dxa"/>
            </w:tcMar>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721" w:type="dxa"/>
            <w:vMerge w:val="continue"/>
            <w:shd w:val="clear" w:color="auto" w:fill="auto"/>
            <w:tcMar>
              <w:top w:w="45" w:type="dxa"/>
              <w:left w:w="75" w:type="dxa"/>
              <w:bottom w:w="45" w:type="dxa"/>
              <w:right w:w="75" w:type="dxa"/>
            </w:tcMar>
            <w:vAlign w:val="center"/>
          </w:tcPr>
          <w:p>
            <w:pPr>
              <w:rPr>
                <w:rFonts w:hint="eastAsia" w:ascii="宋体"/>
                <w:sz w:val="24"/>
                <w:szCs w:val="24"/>
              </w:rPr>
            </w:pPr>
          </w:p>
        </w:tc>
        <w:tc>
          <w:tcPr>
            <w:tcW w:w="1272" w:type="dxa"/>
            <w:vMerge w:val="continue"/>
            <w:shd w:val="clear" w:color="auto" w:fill="auto"/>
            <w:tcMar>
              <w:top w:w="45" w:type="dxa"/>
              <w:left w:w="75" w:type="dxa"/>
              <w:bottom w:w="45" w:type="dxa"/>
              <w:right w:w="75" w:type="dxa"/>
            </w:tcMar>
            <w:vAlign w:val="center"/>
          </w:tcPr>
          <w:p>
            <w:pPr>
              <w:rPr>
                <w:rFonts w:hint="eastAsia" w:ascii="宋体"/>
                <w:sz w:val="24"/>
                <w:szCs w:val="24"/>
              </w:rPr>
            </w:pPr>
          </w:p>
        </w:tc>
        <w:tc>
          <w:tcPr>
            <w:tcW w:w="697" w:type="dxa"/>
            <w:shd w:val="clear" w:color="auto" w:fill="auto"/>
            <w:tcMar>
              <w:top w:w="45" w:type="dxa"/>
              <w:left w:w="75" w:type="dxa"/>
              <w:bottom w:w="45" w:type="dxa"/>
              <w:right w:w="75" w:type="dxa"/>
            </w:tcMar>
            <w:vAlign w:val="center"/>
          </w:tcPr>
          <w:p>
            <w:pPr>
              <w:rPr>
                <w:rFonts w:hint="eastAsia" w:ascii="宋体"/>
                <w:sz w:val="24"/>
                <w:szCs w:val="24"/>
              </w:rPr>
            </w:pPr>
          </w:p>
        </w:tc>
        <w:tc>
          <w:tcPr>
            <w:tcW w:w="1125" w:type="dxa"/>
            <w:shd w:val="clear" w:color="auto" w:fill="auto"/>
            <w:tcMar>
              <w:top w:w="45" w:type="dxa"/>
              <w:left w:w="75" w:type="dxa"/>
              <w:bottom w:w="45"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w:t>
            </w:r>
          </w:p>
        </w:tc>
        <w:tc>
          <w:tcPr>
            <w:tcW w:w="2647" w:type="dxa"/>
            <w:shd w:val="clear" w:color="auto" w:fill="auto"/>
            <w:tcMar>
              <w:top w:w="45" w:type="dxa"/>
              <w:left w:w="75" w:type="dxa"/>
              <w:bottom w:w="45" w:type="dxa"/>
              <w:right w:w="75" w:type="dxa"/>
            </w:tcMar>
            <w:vAlign w:val="center"/>
          </w:tcPr>
          <w:p>
            <w:pPr>
              <w:rPr>
                <w:rFonts w:hint="eastAsia" w:ascii="宋体"/>
                <w:sz w:val="24"/>
                <w:szCs w:val="24"/>
              </w:rPr>
            </w:pPr>
          </w:p>
        </w:tc>
        <w:tc>
          <w:tcPr>
            <w:tcW w:w="1272" w:type="dxa"/>
            <w:shd w:val="clear" w:color="auto" w:fill="auto"/>
            <w:tcMar>
              <w:top w:w="45" w:type="dxa"/>
              <w:left w:w="75" w:type="dxa"/>
              <w:bottom w:w="45" w:type="dxa"/>
              <w:right w:w="75" w:type="dxa"/>
            </w:tcMar>
            <w:vAlign w:val="center"/>
          </w:tcPr>
          <w:p>
            <w:pPr>
              <w:rPr>
                <w:rFonts w:hint="eastAsia" w:ascii="宋体"/>
                <w:sz w:val="24"/>
                <w:szCs w:val="24"/>
              </w:rPr>
            </w:pPr>
          </w:p>
        </w:tc>
        <w:tc>
          <w:tcPr>
            <w:tcW w:w="722" w:type="dxa"/>
            <w:shd w:val="clear" w:color="auto" w:fill="auto"/>
            <w:tcMar>
              <w:top w:w="45" w:type="dxa"/>
              <w:left w:w="75" w:type="dxa"/>
              <w:bottom w:w="45" w:type="dxa"/>
              <w:right w:w="75" w:type="dxa"/>
            </w:tcMar>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721" w:type="dxa"/>
            <w:vMerge w:val="restart"/>
            <w:shd w:val="clear" w:color="auto" w:fill="auto"/>
            <w:tcMar>
              <w:top w:w="45" w:type="dxa"/>
              <w:left w:w="75" w:type="dxa"/>
              <w:bottom w:w="45"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2</w:t>
            </w:r>
          </w:p>
        </w:tc>
        <w:tc>
          <w:tcPr>
            <w:tcW w:w="1272" w:type="dxa"/>
            <w:vMerge w:val="restart"/>
            <w:shd w:val="clear" w:color="auto" w:fill="auto"/>
            <w:tcMar>
              <w:top w:w="45" w:type="dxa"/>
              <w:left w:w="75" w:type="dxa"/>
              <w:bottom w:w="45" w:type="dxa"/>
              <w:right w:w="75" w:type="dxa"/>
            </w:tcMar>
            <w:vAlign w:val="center"/>
          </w:tcPr>
          <w:p>
            <w:pPr>
              <w:rPr>
                <w:rFonts w:hint="eastAsia" w:ascii="宋体"/>
                <w:sz w:val="24"/>
                <w:szCs w:val="24"/>
              </w:rPr>
            </w:pPr>
          </w:p>
        </w:tc>
        <w:tc>
          <w:tcPr>
            <w:tcW w:w="697" w:type="dxa"/>
            <w:shd w:val="clear" w:color="auto" w:fill="auto"/>
            <w:tcMar>
              <w:top w:w="45" w:type="dxa"/>
              <w:left w:w="75" w:type="dxa"/>
              <w:bottom w:w="45"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w:t>
            </w:r>
          </w:p>
        </w:tc>
        <w:tc>
          <w:tcPr>
            <w:tcW w:w="1125" w:type="dxa"/>
            <w:shd w:val="clear" w:color="auto" w:fill="auto"/>
            <w:tcMar>
              <w:top w:w="45" w:type="dxa"/>
              <w:left w:w="75" w:type="dxa"/>
              <w:bottom w:w="45"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2.1</w:t>
            </w:r>
          </w:p>
        </w:tc>
        <w:tc>
          <w:tcPr>
            <w:tcW w:w="2647" w:type="dxa"/>
            <w:shd w:val="clear" w:color="auto" w:fill="auto"/>
            <w:tcMar>
              <w:top w:w="45" w:type="dxa"/>
              <w:left w:w="75" w:type="dxa"/>
              <w:bottom w:w="45" w:type="dxa"/>
              <w:right w:w="75" w:type="dxa"/>
            </w:tcMar>
            <w:vAlign w:val="center"/>
          </w:tcPr>
          <w:p>
            <w:pPr>
              <w:rPr>
                <w:rFonts w:hint="eastAsia" w:ascii="宋体"/>
                <w:sz w:val="24"/>
                <w:szCs w:val="24"/>
              </w:rPr>
            </w:pPr>
          </w:p>
        </w:tc>
        <w:tc>
          <w:tcPr>
            <w:tcW w:w="1272" w:type="dxa"/>
            <w:shd w:val="clear" w:color="auto" w:fill="auto"/>
            <w:tcMar>
              <w:top w:w="45" w:type="dxa"/>
              <w:left w:w="75" w:type="dxa"/>
              <w:bottom w:w="45" w:type="dxa"/>
              <w:right w:w="75" w:type="dxa"/>
            </w:tcMar>
            <w:vAlign w:val="center"/>
          </w:tcPr>
          <w:p>
            <w:pPr>
              <w:rPr>
                <w:rFonts w:hint="eastAsia" w:ascii="宋体"/>
                <w:sz w:val="24"/>
                <w:szCs w:val="24"/>
              </w:rPr>
            </w:pPr>
          </w:p>
        </w:tc>
        <w:tc>
          <w:tcPr>
            <w:tcW w:w="722" w:type="dxa"/>
            <w:shd w:val="clear" w:color="auto" w:fill="auto"/>
            <w:tcMar>
              <w:top w:w="45" w:type="dxa"/>
              <w:left w:w="75" w:type="dxa"/>
              <w:bottom w:w="45" w:type="dxa"/>
              <w:right w:w="75" w:type="dxa"/>
            </w:tcMar>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721" w:type="dxa"/>
            <w:vMerge w:val="continue"/>
            <w:shd w:val="clear" w:color="auto" w:fill="auto"/>
            <w:tcMar>
              <w:top w:w="45" w:type="dxa"/>
              <w:left w:w="75" w:type="dxa"/>
              <w:bottom w:w="45" w:type="dxa"/>
              <w:right w:w="75" w:type="dxa"/>
            </w:tcMar>
            <w:vAlign w:val="center"/>
          </w:tcPr>
          <w:p>
            <w:pPr>
              <w:rPr>
                <w:rFonts w:hint="eastAsia" w:ascii="宋体"/>
                <w:sz w:val="24"/>
                <w:szCs w:val="24"/>
              </w:rPr>
            </w:pPr>
          </w:p>
        </w:tc>
        <w:tc>
          <w:tcPr>
            <w:tcW w:w="1272" w:type="dxa"/>
            <w:vMerge w:val="continue"/>
            <w:shd w:val="clear" w:color="auto" w:fill="auto"/>
            <w:tcMar>
              <w:top w:w="45" w:type="dxa"/>
              <w:left w:w="75" w:type="dxa"/>
              <w:bottom w:w="45" w:type="dxa"/>
              <w:right w:w="75" w:type="dxa"/>
            </w:tcMar>
            <w:vAlign w:val="center"/>
          </w:tcPr>
          <w:p>
            <w:pPr>
              <w:rPr>
                <w:rFonts w:hint="eastAsia" w:ascii="宋体"/>
                <w:sz w:val="24"/>
                <w:szCs w:val="24"/>
              </w:rPr>
            </w:pPr>
          </w:p>
        </w:tc>
        <w:tc>
          <w:tcPr>
            <w:tcW w:w="697" w:type="dxa"/>
            <w:shd w:val="clear" w:color="auto" w:fill="auto"/>
            <w:tcMar>
              <w:top w:w="45" w:type="dxa"/>
              <w:left w:w="75" w:type="dxa"/>
              <w:bottom w:w="45" w:type="dxa"/>
              <w:right w:w="75" w:type="dxa"/>
            </w:tcMar>
            <w:vAlign w:val="center"/>
          </w:tcPr>
          <w:p>
            <w:pPr>
              <w:rPr>
                <w:rFonts w:hint="eastAsia" w:ascii="宋体"/>
                <w:sz w:val="24"/>
                <w:szCs w:val="24"/>
              </w:rPr>
            </w:pPr>
          </w:p>
        </w:tc>
        <w:tc>
          <w:tcPr>
            <w:tcW w:w="1125" w:type="dxa"/>
            <w:shd w:val="clear" w:color="auto" w:fill="auto"/>
            <w:tcMar>
              <w:top w:w="45" w:type="dxa"/>
              <w:left w:w="75" w:type="dxa"/>
              <w:bottom w:w="45"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2.2</w:t>
            </w:r>
          </w:p>
        </w:tc>
        <w:tc>
          <w:tcPr>
            <w:tcW w:w="2647" w:type="dxa"/>
            <w:shd w:val="clear" w:color="auto" w:fill="auto"/>
            <w:tcMar>
              <w:top w:w="45" w:type="dxa"/>
              <w:left w:w="75" w:type="dxa"/>
              <w:bottom w:w="45" w:type="dxa"/>
              <w:right w:w="75" w:type="dxa"/>
            </w:tcMar>
            <w:vAlign w:val="center"/>
          </w:tcPr>
          <w:p>
            <w:pPr>
              <w:rPr>
                <w:rFonts w:hint="eastAsia" w:ascii="宋体"/>
                <w:sz w:val="24"/>
                <w:szCs w:val="24"/>
              </w:rPr>
            </w:pPr>
          </w:p>
        </w:tc>
        <w:tc>
          <w:tcPr>
            <w:tcW w:w="1272" w:type="dxa"/>
            <w:shd w:val="clear" w:color="auto" w:fill="auto"/>
            <w:tcMar>
              <w:top w:w="45" w:type="dxa"/>
              <w:left w:w="75" w:type="dxa"/>
              <w:bottom w:w="45" w:type="dxa"/>
              <w:right w:w="75" w:type="dxa"/>
            </w:tcMar>
            <w:vAlign w:val="center"/>
          </w:tcPr>
          <w:p>
            <w:pPr>
              <w:rPr>
                <w:rFonts w:hint="eastAsia" w:ascii="宋体"/>
                <w:sz w:val="24"/>
                <w:szCs w:val="24"/>
              </w:rPr>
            </w:pPr>
          </w:p>
        </w:tc>
        <w:tc>
          <w:tcPr>
            <w:tcW w:w="722" w:type="dxa"/>
            <w:shd w:val="clear" w:color="auto" w:fill="auto"/>
            <w:tcMar>
              <w:top w:w="45" w:type="dxa"/>
              <w:left w:w="75" w:type="dxa"/>
              <w:bottom w:w="45" w:type="dxa"/>
              <w:right w:w="75" w:type="dxa"/>
            </w:tcMar>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721" w:type="dxa"/>
            <w:vMerge w:val="continue"/>
            <w:shd w:val="clear" w:color="auto" w:fill="auto"/>
            <w:tcMar>
              <w:top w:w="45" w:type="dxa"/>
              <w:left w:w="75" w:type="dxa"/>
              <w:bottom w:w="45" w:type="dxa"/>
              <w:right w:w="75" w:type="dxa"/>
            </w:tcMar>
            <w:vAlign w:val="center"/>
          </w:tcPr>
          <w:p>
            <w:pPr>
              <w:rPr>
                <w:rFonts w:hint="eastAsia" w:ascii="宋体"/>
                <w:sz w:val="24"/>
                <w:szCs w:val="24"/>
              </w:rPr>
            </w:pPr>
          </w:p>
        </w:tc>
        <w:tc>
          <w:tcPr>
            <w:tcW w:w="1272" w:type="dxa"/>
            <w:vMerge w:val="continue"/>
            <w:shd w:val="clear" w:color="auto" w:fill="auto"/>
            <w:tcMar>
              <w:top w:w="45" w:type="dxa"/>
              <w:left w:w="75" w:type="dxa"/>
              <w:bottom w:w="45" w:type="dxa"/>
              <w:right w:w="75" w:type="dxa"/>
            </w:tcMar>
            <w:vAlign w:val="center"/>
          </w:tcPr>
          <w:p>
            <w:pPr>
              <w:rPr>
                <w:rFonts w:hint="eastAsia" w:ascii="宋体"/>
                <w:sz w:val="24"/>
                <w:szCs w:val="24"/>
              </w:rPr>
            </w:pPr>
          </w:p>
        </w:tc>
        <w:tc>
          <w:tcPr>
            <w:tcW w:w="697" w:type="dxa"/>
            <w:shd w:val="clear" w:color="auto" w:fill="auto"/>
            <w:tcMar>
              <w:top w:w="45" w:type="dxa"/>
              <w:left w:w="75" w:type="dxa"/>
              <w:bottom w:w="45" w:type="dxa"/>
              <w:right w:w="75" w:type="dxa"/>
            </w:tcMar>
            <w:vAlign w:val="center"/>
          </w:tcPr>
          <w:p>
            <w:pPr>
              <w:rPr>
                <w:rFonts w:hint="eastAsia" w:ascii="宋体"/>
                <w:sz w:val="24"/>
                <w:szCs w:val="24"/>
              </w:rPr>
            </w:pPr>
          </w:p>
        </w:tc>
        <w:tc>
          <w:tcPr>
            <w:tcW w:w="1125" w:type="dxa"/>
            <w:shd w:val="clear" w:color="auto" w:fill="auto"/>
            <w:tcMar>
              <w:top w:w="45" w:type="dxa"/>
              <w:left w:w="75" w:type="dxa"/>
              <w:bottom w:w="45"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w:t>
            </w:r>
          </w:p>
        </w:tc>
        <w:tc>
          <w:tcPr>
            <w:tcW w:w="2647" w:type="dxa"/>
            <w:shd w:val="clear" w:color="auto" w:fill="auto"/>
            <w:tcMar>
              <w:top w:w="45" w:type="dxa"/>
              <w:left w:w="75" w:type="dxa"/>
              <w:bottom w:w="45" w:type="dxa"/>
              <w:right w:w="75" w:type="dxa"/>
            </w:tcMar>
            <w:vAlign w:val="center"/>
          </w:tcPr>
          <w:p>
            <w:pPr>
              <w:rPr>
                <w:rFonts w:hint="eastAsia" w:ascii="宋体"/>
                <w:sz w:val="24"/>
                <w:szCs w:val="24"/>
              </w:rPr>
            </w:pPr>
          </w:p>
        </w:tc>
        <w:tc>
          <w:tcPr>
            <w:tcW w:w="1272" w:type="dxa"/>
            <w:shd w:val="clear" w:color="auto" w:fill="auto"/>
            <w:tcMar>
              <w:top w:w="45" w:type="dxa"/>
              <w:left w:w="75" w:type="dxa"/>
              <w:bottom w:w="45" w:type="dxa"/>
              <w:right w:w="75" w:type="dxa"/>
            </w:tcMar>
            <w:vAlign w:val="center"/>
          </w:tcPr>
          <w:p>
            <w:pPr>
              <w:rPr>
                <w:rFonts w:hint="eastAsia" w:ascii="宋体"/>
                <w:sz w:val="24"/>
                <w:szCs w:val="24"/>
              </w:rPr>
            </w:pPr>
          </w:p>
        </w:tc>
        <w:tc>
          <w:tcPr>
            <w:tcW w:w="722" w:type="dxa"/>
            <w:shd w:val="clear" w:color="auto" w:fill="auto"/>
            <w:tcMar>
              <w:top w:w="45" w:type="dxa"/>
              <w:left w:w="75" w:type="dxa"/>
              <w:bottom w:w="45" w:type="dxa"/>
              <w:right w:w="75" w:type="dxa"/>
            </w:tcMar>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721" w:type="dxa"/>
            <w:shd w:val="clear" w:color="auto" w:fill="auto"/>
            <w:tcMar>
              <w:top w:w="45" w:type="dxa"/>
              <w:left w:w="75" w:type="dxa"/>
              <w:bottom w:w="45"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w:t>
            </w:r>
          </w:p>
        </w:tc>
        <w:tc>
          <w:tcPr>
            <w:tcW w:w="1272" w:type="dxa"/>
            <w:shd w:val="clear" w:color="auto" w:fill="auto"/>
            <w:tcMar>
              <w:top w:w="45" w:type="dxa"/>
              <w:left w:w="75" w:type="dxa"/>
              <w:bottom w:w="45" w:type="dxa"/>
              <w:right w:w="75" w:type="dxa"/>
            </w:tcMar>
            <w:vAlign w:val="center"/>
          </w:tcPr>
          <w:p>
            <w:pPr>
              <w:rPr>
                <w:rFonts w:hint="eastAsia" w:ascii="宋体"/>
                <w:sz w:val="24"/>
                <w:szCs w:val="24"/>
              </w:rPr>
            </w:pPr>
          </w:p>
        </w:tc>
        <w:tc>
          <w:tcPr>
            <w:tcW w:w="697" w:type="dxa"/>
            <w:shd w:val="clear" w:color="auto" w:fill="auto"/>
            <w:tcMar>
              <w:top w:w="45" w:type="dxa"/>
              <w:left w:w="75" w:type="dxa"/>
              <w:bottom w:w="45" w:type="dxa"/>
              <w:right w:w="75" w:type="dxa"/>
            </w:tcMar>
            <w:vAlign w:val="center"/>
          </w:tcPr>
          <w:p>
            <w:pPr>
              <w:rPr>
                <w:rFonts w:hint="eastAsia" w:ascii="宋体"/>
                <w:sz w:val="24"/>
                <w:szCs w:val="24"/>
              </w:rPr>
            </w:pPr>
          </w:p>
        </w:tc>
        <w:tc>
          <w:tcPr>
            <w:tcW w:w="1125" w:type="dxa"/>
            <w:shd w:val="clear" w:color="auto" w:fill="auto"/>
            <w:tcMar>
              <w:top w:w="45" w:type="dxa"/>
              <w:left w:w="75" w:type="dxa"/>
              <w:bottom w:w="45" w:type="dxa"/>
              <w:right w:w="75" w:type="dxa"/>
            </w:tcMar>
            <w:vAlign w:val="center"/>
          </w:tcPr>
          <w:p>
            <w:pPr>
              <w:rPr>
                <w:rFonts w:hint="eastAsia" w:ascii="宋体"/>
                <w:sz w:val="24"/>
                <w:szCs w:val="24"/>
              </w:rPr>
            </w:pPr>
          </w:p>
        </w:tc>
        <w:tc>
          <w:tcPr>
            <w:tcW w:w="2647" w:type="dxa"/>
            <w:shd w:val="clear" w:color="auto" w:fill="auto"/>
            <w:tcMar>
              <w:top w:w="45" w:type="dxa"/>
              <w:left w:w="75" w:type="dxa"/>
              <w:bottom w:w="45" w:type="dxa"/>
              <w:right w:w="75" w:type="dxa"/>
            </w:tcMar>
            <w:vAlign w:val="center"/>
          </w:tcPr>
          <w:p>
            <w:pPr>
              <w:rPr>
                <w:rFonts w:hint="eastAsia" w:ascii="宋体"/>
                <w:sz w:val="24"/>
                <w:szCs w:val="24"/>
              </w:rPr>
            </w:pPr>
          </w:p>
        </w:tc>
        <w:tc>
          <w:tcPr>
            <w:tcW w:w="1272" w:type="dxa"/>
            <w:shd w:val="clear" w:color="auto" w:fill="auto"/>
            <w:tcMar>
              <w:top w:w="45" w:type="dxa"/>
              <w:left w:w="75" w:type="dxa"/>
              <w:bottom w:w="45" w:type="dxa"/>
              <w:right w:w="75" w:type="dxa"/>
            </w:tcMar>
            <w:vAlign w:val="center"/>
          </w:tcPr>
          <w:p>
            <w:pPr>
              <w:rPr>
                <w:rFonts w:hint="eastAsia" w:ascii="宋体"/>
                <w:sz w:val="24"/>
                <w:szCs w:val="24"/>
              </w:rPr>
            </w:pPr>
          </w:p>
        </w:tc>
        <w:tc>
          <w:tcPr>
            <w:tcW w:w="722" w:type="dxa"/>
            <w:shd w:val="clear" w:color="auto" w:fill="auto"/>
            <w:tcMar>
              <w:top w:w="45" w:type="dxa"/>
              <w:left w:w="75" w:type="dxa"/>
              <w:bottom w:w="45" w:type="dxa"/>
              <w:right w:w="75" w:type="dxa"/>
            </w:tcMar>
            <w:vAlign w:val="center"/>
          </w:tcPr>
          <w:p>
            <w:pPr>
              <w:rPr>
                <w:rFonts w:hint="eastAsia" w:ascii="宋体"/>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666666"/>
          <w:spacing w:val="0"/>
          <w:sz w:val="21"/>
          <w:szCs w:val="21"/>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666666"/>
          <w:spacing w:val="0"/>
          <w:sz w:val="21"/>
          <w:szCs w:val="21"/>
          <w:shd w:val="clear" w:fill="FFFFFF"/>
        </w:rPr>
        <w:t>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shd w:val="clear" w:fill="FFFFFF"/>
          <w:lang w:val="en-US" w:eastAsia="zh-CN" w:bidi="ar"/>
        </w:rPr>
        <w:t>        1.投标人应当如实填写上表“投标人提供响应内容”处内容，对招标文件提出的要求和条件作出明确响应，并列明具体响应数值或内容，只注明符合、满足等无具体内容表述的，将视为未实质性满足招标文件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shd w:val="clear" w:fill="FFFFFF"/>
          <w:lang w:val="en-US" w:eastAsia="zh-CN" w:bidi="ar"/>
        </w:rPr>
        <w:t>        2.“偏离程度”处可填写满足、响应或正偏离、负偏离。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shd w:val="clear" w:fill="FFFFFF"/>
          <w:lang w:val="en-US" w:eastAsia="zh-CN" w:bidi="ar"/>
        </w:rPr>
        <w:t>        3.佐证文件名称及所在页码：系指能为投标产品提供技术参数佐证或进一步提供证据的文件、资料名称及相关佐证参数所在页码。如直接复制招标文件要求的参数但与佐证材料不符的，为无效投标。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shd w:val="clear" w:fill="FFFFFF"/>
          <w:lang w:val="en-US" w:eastAsia="zh-CN" w:bidi="ar"/>
        </w:rPr>
        <w:t>        4.上表中“招标技术要求”应详细填写招标要求。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rPr>
          <w:i w:val="0"/>
          <w:caps w:val="0"/>
          <w:color w:val="666666"/>
          <w:spacing w:val="0"/>
          <w:shd w:val="clear" w:fill="FFFFFF"/>
        </w:rPr>
      </w:pPr>
      <w:r>
        <w:rPr>
          <w:i w:val="0"/>
          <w:caps w:val="0"/>
          <w:color w:val="666666"/>
          <w:spacing w:val="0"/>
          <w:shd w:val="clear" w:fill="FFFFFF"/>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i w:val="0"/>
          <w:caps w:val="0"/>
          <w:color w:val="666666"/>
          <w:spacing w:val="0"/>
          <w:shd w:val="clear" w:fill="FFFFFF"/>
        </w:rPr>
        <w:t>格式六：（不属于可不填写内容或不提供）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666666"/>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shd w:val="clear" w:fill="FFFFFF"/>
          <w:lang w:val="en-US" w:eastAsia="zh-CN" w:bidi="ar"/>
        </w:rPr>
        <w:t>中小企业声明函（工程、服务）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shd w:val="clear" w:fill="FFFFFF"/>
          <w:lang w:val="en-US" w:eastAsia="zh-CN" w:bidi="ar"/>
        </w:rPr>
        <w:t>       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666666"/>
          <w:spacing w:val="0"/>
          <w:sz w:val="21"/>
          <w:szCs w:val="21"/>
          <w:shd w:val="clear" w:fill="FFFFFF"/>
        </w:rPr>
        <w:t>    1.（标的名称），属于（采购文件中明确的所属行业）；承建（承接）企业为（企业名称），从业人员       人，营业收入为        万元，资产总额为         万元，属于（中型企业、小型企业、微型企业）；</w:t>
      </w:r>
      <w:r>
        <w:rPr>
          <w:rFonts w:hint="eastAsia" w:ascii="微软雅黑" w:hAnsi="微软雅黑" w:eastAsia="微软雅黑" w:cs="微软雅黑"/>
          <w:i w:val="0"/>
          <w:caps w:val="0"/>
          <w:color w:val="666666"/>
          <w:spacing w:val="0"/>
          <w:sz w:val="21"/>
          <w:szCs w:val="21"/>
          <w:shd w:val="clear" w:fill="FFFFFF"/>
        </w:rPr>
        <w:br w:type="textWrapping"/>
      </w:r>
      <w:r>
        <w:rPr>
          <w:rFonts w:hint="eastAsia" w:ascii="微软雅黑" w:hAnsi="微软雅黑" w:eastAsia="微软雅黑" w:cs="微软雅黑"/>
          <w:i w:val="0"/>
          <w:caps w:val="0"/>
          <w:color w:val="666666"/>
          <w:spacing w:val="0"/>
          <w:sz w:val="21"/>
          <w:szCs w:val="21"/>
          <w:shd w:val="clear" w:fill="FFFFFF"/>
        </w:rPr>
        <w:t>    2.（标的名称），属于（采购文件中明确的所属行业）；承建（承接）企业为（企业名称），从业人员       人，营业收入为       万元，资产总额为        万元，属于（中型企业、小型企业、微型企业）；</w:t>
      </w:r>
      <w:r>
        <w:rPr>
          <w:rFonts w:hint="eastAsia" w:ascii="微软雅黑" w:hAnsi="微软雅黑" w:eastAsia="微软雅黑" w:cs="微软雅黑"/>
          <w:i w:val="0"/>
          <w:caps w:val="0"/>
          <w:color w:val="666666"/>
          <w:spacing w:val="0"/>
          <w:sz w:val="21"/>
          <w:szCs w:val="21"/>
          <w:shd w:val="clear" w:fill="FFFFFF"/>
        </w:rPr>
        <w:br w:type="textWrapping"/>
      </w:r>
      <w:r>
        <w:rPr>
          <w:rFonts w:hint="eastAsia" w:ascii="微软雅黑" w:hAnsi="微软雅黑" w:eastAsia="微软雅黑" w:cs="微软雅黑"/>
          <w:i w:val="0"/>
          <w:caps w:val="0"/>
          <w:color w:val="666666"/>
          <w:spacing w:val="0"/>
          <w:sz w:val="21"/>
          <w:szCs w:val="21"/>
          <w:shd w:val="clear" w:fill="FFFFFF"/>
        </w:rPr>
        <w:t>……</w:t>
      </w:r>
      <w:r>
        <w:rPr>
          <w:rFonts w:hint="eastAsia" w:ascii="微软雅黑" w:hAnsi="微软雅黑" w:eastAsia="微软雅黑" w:cs="微软雅黑"/>
          <w:i w:val="0"/>
          <w:caps w:val="0"/>
          <w:color w:val="666666"/>
          <w:spacing w:val="0"/>
          <w:sz w:val="21"/>
          <w:szCs w:val="21"/>
          <w:shd w:val="clear" w:fill="FFFFFF"/>
        </w:rPr>
        <w:br w:type="textWrapping"/>
      </w:r>
      <w:r>
        <w:rPr>
          <w:rFonts w:hint="eastAsia" w:ascii="微软雅黑" w:hAnsi="微软雅黑" w:eastAsia="微软雅黑" w:cs="微软雅黑"/>
          <w:i w:val="0"/>
          <w:caps w:val="0"/>
          <w:color w:val="666666"/>
          <w:spacing w:val="0"/>
          <w:sz w:val="21"/>
          <w:szCs w:val="21"/>
          <w:shd w:val="clear" w:fill="FFFFFF"/>
        </w:rPr>
        <w:t>    以上企业，不属于大企业的分支机构，不存在控股股东为大企业的情形，也不存在与大企业的负责人为同一人的情形。</w:t>
      </w:r>
      <w:r>
        <w:rPr>
          <w:rFonts w:hint="eastAsia" w:ascii="微软雅黑" w:hAnsi="微软雅黑" w:eastAsia="微软雅黑" w:cs="微软雅黑"/>
          <w:i w:val="0"/>
          <w:caps w:val="0"/>
          <w:color w:val="666666"/>
          <w:spacing w:val="0"/>
          <w:sz w:val="21"/>
          <w:szCs w:val="21"/>
          <w:shd w:val="clear" w:fill="FFFFFF"/>
        </w:rPr>
        <w:br w:type="textWrapping"/>
      </w:r>
      <w:r>
        <w:rPr>
          <w:rFonts w:hint="eastAsia" w:ascii="微软雅黑" w:hAnsi="微软雅黑" w:eastAsia="微软雅黑" w:cs="微软雅黑"/>
          <w:i w:val="0"/>
          <w:caps w:val="0"/>
          <w:color w:val="666666"/>
          <w:spacing w:val="0"/>
          <w:sz w:val="21"/>
          <w:szCs w:val="21"/>
          <w:shd w:val="clear" w:fill="FFFFFF"/>
        </w:rPr>
        <w:t>    本企业对上述声明内容的真实性负责。如有虚假，将依法承担相应责任。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666666"/>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shd w:val="clear" w:fill="FFFFFF"/>
          <w:lang w:val="en-US" w:eastAsia="zh-CN" w:bidi="ar"/>
        </w:rPr>
        <w:t>                                                             企业名称（盖章）：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shd w:val="clear" w:fill="FFFFFF"/>
          <w:lang w:val="en-US" w:eastAsia="zh-CN" w:bidi="ar"/>
        </w:rPr>
        <w:t>                                                                                 日 期： </w:t>
      </w:r>
    </w:p>
    <w:p>
      <w:pPr>
        <w:keepNext w:val="0"/>
        <w:keepLines w:val="0"/>
        <w:widowControl/>
        <w:suppressLineNumbers w:val="0"/>
        <w:spacing w:before="0" w:beforeAutospacing="0" w:after="240" w:afterAutospacing="0"/>
        <w:ind w:left="0" w:right="0"/>
        <w:jc w:val="left"/>
      </w:pPr>
    </w:p>
    <w:p>
      <w:pPr>
        <w:rPr>
          <w:rFonts w:hint="eastAsia" w:ascii="微软雅黑" w:hAnsi="微软雅黑" w:eastAsia="微软雅黑" w:cs="微软雅黑"/>
          <w:i w:val="0"/>
          <w:caps w:val="0"/>
          <w:color w:val="666666"/>
          <w:spacing w:val="0"/>
          <w:kern w:val="0"/>
          <w:sz w:val="21"/>
          <w:szCs w:val="21"/>
          <w:shd w:val="clear" w:fill="FFFFFF"/>
          <w:lang w:val="en-US" w:eastAsia="zh-CN" w:bidi="ar"/>
        </w:rPr>
      </w:pPr>
      <w:r>
        <w:rPr>
          <w:rFonts w:hint="eastAsia" w:ascii="微软雅黑" w:hAnsi="微软雅黑" w:eastAsia="微软雅黑" w:cs="微软雅黑"/>
          <w:i w:val="0"/>
          <w:caps w:val="0"/>
          <w:color w:val="666666"/>
          <w:spacing w:val="0"/>
          <w:kern w:val="0"/>
          <w:sz w:val="21"/>
          <w:szCs w:val="21"/>
          <w:shd w:val="clear" w:fill="FFFFFF"/>
          <w:lang w:val="en-US" w:eastAsia="zh-CN" w:bidi="ar"/>
        </w:rPr>
        <w:br w:type="page"/>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shd w:val="clear" w:fill="FFFFFF"/>
          <w:lang w:val="en-US" w:eastAsia="zh-CN" w:bidi="ar"/>
        </w:rPr>
        <w:t>中小企业声明函（货物）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shd w:val="clear" w:fill="FFFFFF"/>
          <w:lang w:val="en-US" w:eastAsia="zh-CN" w:bidi="ar"/>
        </w:rPr>
        <w:t>    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的具体情况如下：</w:t>
      </w:r>
      <w:r>
        <w:rPr>
          <w:rFonts w:hint="eastAsia" w:ascii="微软雅黑" w:hAnsi="微软雅黑" w:eastAsia="微软雅黑" w:cs="微软雅黑"/>
          <w:i w:val="0"/>
          <w:caps w:val="0"/>
          <w:color w:val="666666"/>
          <w:spacing w:val="0"/>
          <w:kern w:val="0"/>
          <w:sz w:val="21"/>
          <w:szCs w:val="21"/>
          <w:shd w:val="clear" w:fill="FFFFFF"/>
          <w:lang w:val="en-US" w:eastAsia="zh-CN" w:bidi="ar"/>
        </w:rPr>
        <w:br w:type="textWrapping"/>
      </w:r>
      <w:r>
        <w:rPr>
          <w:rFonts w:hint="eastAsia" w:ascii="微软雅黑" w:hAnsi="微软雅黑" w:eastAsia="微软雅黑" w:cs="微软雅黑"/>
          <w:i w:val="0"/>
          <w:caps w:val="0"/>
          <w:color w:val="666666"/>
          <w:spacing w:val="0"/>
          <w:kern w:val="0"/>
          <w:sz w:val="21"/>
          <w:szCs w:val="21"/>
          <w:shd w:val="clear" w:fill="FFFFFF"/>
          <w:lang w:val="en-US" w:eastAsia="zh-CN" w:bidi="ar"/>
        </w:rPr>
        <w:t>    1.（标的名称），属于（采购文件中明确的所属行业）行业；制造商为（企业名称），从业人员       人，营业收入为       万元，资产总额为       万元，属于（中型企业、小型企业、微型企业）；</w:t>
      </w:r>
      <w:r>
        <w:rPr>
          <w:rFonts w:hint="eastAsia" w:ascii="微软雅黑" w:hAnsi="微软雅黑" w:eastAsia="微软雅黑" w:cs="微软雅黑"/>
          <w:i w:val="0"/>
          <w:caps w:val="0"/>
          <w:color w:val="666666"/>
          <w:spacing w:val="0"/>
          <w:kern w:val="0"/>
          <w:sz w:val="21"/>
          <w:szCs w:val="21"/>
          <w:shd w:val="clear" w:fill="FFFFFF"/>
          <w:lang w:val="en-US" w:eastAsia="zh-CN" w:bidi="ar"/>
        </w:rPr>
        <w:br w:type="textWrapping"/>
      </w:r>
      <w:r>
        <w:rPr>
          <w:rFonts w:hint="eastAsia" w:ascii="微软雅黑" w:hAnsi="微软雅黑" w:eastAsia="微软雅黑" w:cs="微软雅黑"/>
          <w:i w:val="0"/>
          <w:caps w:val="0"/>
          <w:color w:val="666666"/>
          <w:spacing w:val="0"/>
          <w:kern w:val="0"/>
          <w:sz w:val="21"/>
          <w:szCs w:val="21"/>
          <w:shd w:val="clear" w:fill="FFFFFF"/>
          <w:lang w:val="en-US" w:eastAsia="zh-CN" w:bidi="ar"/>
        </w:rPr>
        <w:t>    2.（标的名称），属于（采购文件中明确的所属行业）行业；制造商为（企业名称），从业人员    人，营业收入为       万元，资产总额为      万元，属于（中型企业、小型企业、微型企业）；</w:t>
      </w:r>
      <w:r>
        <w:rPr>
          <w:rFonts w:hint="eastAsia" w:ascii="微软雅黑" w:hAnsi="微软雅黑" w:eastAsia="微软雅黑" w:cs="微软雅黑"/>
          <w:i w:val="0"/>
          <w:caps w:val="0"/>
          <w:color w:val="666666"/>
          <w:spacing w:val="0"/>
          <w:kern w:val="0"/>
          <w:sz w:val="21"/>
          <w:szCs w:val="21"/>
          <w:shd w:val="clear" w:fill="FFFFFF"/>
          <w:lang w:val="en-US" w:eastAsia="zh-CN" w:bidi="ar"/>
        </w:rPr>
        <w:br w:type="textWrapping"/>
      </w:r>
      <w:r>
        <w:rPr>
          <w:rFonts w:hint="eastAsia" w:ascii="微软雅黑" w:hAnsi="微软雅黑" w:eastAsia="微软雅黑" w:cs="微软雅黑"/>
          <w:i w:val="0"/>
          <w:caps w:val="0"/>
          <w:color w:val="666666"/>
          <w:spacing w:val="0"/>
          <w:kern w:val="0"/>
          <w:sz w:val="21"/>
          <w:szCs w:val="21"/>
          <w:shd w:val="clear" w:fill="FFFFFF"/>
          <w:lang w:val="en-US" w:eastAsia="zh-CN" w:bidi="ar"/>
        </w:rPr>
        <w:t>……</w:t>
      </w:r>
      <w:r>
        <w:rPr>
          <w:rFonts w:hint="eastAsia" w:ascii="微软雅黑" w:hAnsi="微软雅黑" w:eastAsia="微软雅黑" w:cs="微软雅黑"/>
          <w:i w:val="0"/>
          <w:caps w:val="0"/>
          <w:color w:val="666666"/>
          <w:spacing w:val="0"/>
          <w:kern w:val="0"/>
          <w:sz w:val="21"/>
          <w:szCs w:val="21"/>
          <w:shd w:val="clear" w:fill="FFFFFF"/>
          <w:lang w:val="en-US" w:eastAsia="zh-CN" w:bidi="ar"/>
        </w:rPr>
        <w:br w:type="textWrapping"/>
      </w:r>
      <w:r>
        <w:rPr>
          <w:rFonts w:hint="eastAsia" w:ascii="微软雅黑" w:hAnsi="微软雅黑" w:eastAsia="微软雅黑" w:cs="微软雅黑"/>
          <w:i w:val="0"/>
          <w:caps w:val="0"/>
          <w:color w:val="666666"/>
          <w:spacing w:val="0"/>
          <w:kern w:val="0"/>
          <w:sz w:val="21"/>
          <w:szCs w:val="21"/>
          <w:shd w:val="clear" w:fill="FFFFFF"/>
          <w:lang w:val="en-US" w:eastAsia="zh-CN" w:bidi="ar"/>
        </w:rPr>
        <w:t>    以上企业，不属于大企业的分支机构，不存在控股股东为大企业的情形，也不存在与大企业的负责人为同一人的情形。</w:t>
      </w:r>
      <w:r>
        <w:rPr>
          <w:rFonts w:hint="eastAsia" w:ascii="微软雅黑" w:hAnsi="微软雅黑" w:eastAsia="微软雅黑" w:cs="微软雅黑"/>
          <w:i w:val="0"/>
          <w:caps w:val="0"/>
          <w:color w:val="666666"/>
          <w:spacing w:val="0"/>
          <w:kern w:val="0"/>
          <w:sz w:val="21"/>
          <w:szCs w:val="21"/>
          <w:shd w:val="clear" w:fill="FFFFFF"/>
          <w:lang w:val="en-US" w:eastAsia="zh-CN" w:bidi="ar"/>
        </w:rPr>
        <w:br w:type="textWrapping"/>
      </w:r>
      <w:r>
        <w:rPr>
          <w:rFonts w:hint="eastAsia" w:ascii="微软雅黑" w:hAnsi="微软雅黑" w:eastAsia="微软雅黑" w:cs="微软雅黑"/>
          <w:i w:val="0"/>
          <w:caps w:val="0"/>
          <w:color w:val="666666"/>
          <w:spacing w:val="0"/>
          <w:kern w:val="0"/>
          <w:sz w:val="21"/>
          <w:szCs w:val="21"/>
          <w:shd w:val="clear" w:fill="FFFFFF"/>
          <w:lang w:val="en-US" w:eastAsia="zh-CN" w:bidi="ar"/>
        </w:rPr>
        <w:t>    本企业对上述声明内容的真实性负责。如有虚假，将依法承担相应责任。</w:t>
      </w:r>
      <w:r>
        <w:rPr>
          <w:rFonts w:hint="eastAsia" w:ascii="微软雅黑" w:hAnsi="微软雅黑" w:eastAsia="微软雅黑" w:cs="微软雅黑"/>
          <w:i w:val="0"/>
          <w:caps w:val="0"/>
          <w:color w:val="666666"/>
          <w:spacing w:val="0"/>
          <w:kern w:val="0"/>
          <w:sz w:val="21"/>
          <w:szCs w:val="21"/>
          <w:shd w:val="clear" w:fill="FFFFFF"/>
          <w:lang w:val="en-US" w:eastAsia="zh-CN" w:bidi="ar"/>
        </w:rPr>
        <w:br w:type="textWrapping"/>
      </w:r>
      <w:r>
        <w:rPr>
          <w:rFonts w:hint="eastAsia" w:ascii="微软雅黑" w:hAnsi="微软雅黑" w:eastAsia="微软雅黑" w:cs="微软雅黑"/>
          <w:i w:val="0"/>
          <w:caps w:val="0"/>
          <w:color w:val="666666"/>
          <w:spacing w:val="0"/>
          <w:kern w:val="0"/>
          <w:sz w:val="21"/>
          <w:szCs w:val="21"/>
          <w:shd w:val="clear" w:fill="FFFFFF"/>
          <w:lang w:val="en-US" w:eastAsia="zh-CN" w:bidi="ar"/>
        </w:rPr>
        <w:t>                                                                      企业名称（盖章）：</w:t>
      </w:r>
      <w:r>
        <w:rPr>
          <w:rFonts w:hint="eastAsia" w:ascii="微软雅黑" w:hAnsi="微软雅黑" w:eastAsia="微软雅黑" w:cs="微软雅黑"/>
          <w:i w:val="0"/>
          <w:caps w:val="0"/>
          <w:color w:val="666666"/>
          <w:spacing w:val="0"/>
          <w:kern w:val="0"/>
          <w:sz w:val="21"/>
          <w:szCs w:val="21"/>
          <w:shd w:val="clear" w:fill="FFFFFF"/>
          <w:lang w:val="en-US" w:eastAsia="zh-CN" w:bidi="ar"/>
        </w:rPr>
        <w:br w:type="textWrapping"/>
      </w:r>
      <w:r>
        <w:rPr>
          <w:rFonts w:hint="eastAsia" w:ascii="微软雅黑" w:hAnsi="微软雅黑" w:eastAsia="微软雅黑" w:cs="微软雅黑"/>
          <w:i w:val="0"/>
          <w:caps w:val="0"/>
          <w:color w:val="666666"/>
          <w:spacing w:val="0"/>
          <w:kern w:val="0"/>
          <w:sz w:val="21"/>
          <w:szCs w:val="21"/>
          <w:shd w:val="clear" w:fill="FFFFFF"/>
          <w:lang w:val="en-US" w:eastAsia="zh-CN" w:bidi="ar"/>
        </w:rPr>
        <w:t>                                                                                                                                                                           日 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shd w:val="clear" w:fill="FFFFFF"/>
          <w:lang w:val="en-US" w:eastAsia="zh-CN" w:bidi="ar"/>
        </w:rPr>
        <w:t> </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shd w:val="clear" w:fill="FFFFFF"/>
          <w:lang w:val="en-US" w:eastAsia="zh-CN" w:bidi="ar"/>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666666"/>
          <w:spacing w:val="0"/>
          <w:sz w:val="21"/>
          <w:szCs w:val="21"/>
        </w:rPr>
      </w:pPr>
    </w:p>
    <w:p>
      <w:pPr>
        <w:rPr>
          <w:rFonts w:hint="eastAsia" w:ascii="微软雅黑" w:hAnsi="微软雅黑" w:eastAsia="微软雅黑" w:cs="微软雅黑"/>
          <w:i w:val="0"/>
          <w:caps w:val="0"/>
          <w:color w:val="666666"/>
          <w:spacing w:val="0"/>
          <w:sz w:val="21"/>
          <w:szCs w:val="21"/>
          <w:shd w:val="clear" w:fill="FFFFFF"/>
        </w:rPr>
      </w:pPr>
      <w:r>
        <w:rPr>
          <w:rFonts w:hint="eastAsia" w:ascii="微软雅黑" w:hAnsi="微软雅黑" w:eastAsia="微软雅黑" w:cs="微软雅黑"/>
          <w:i w:val="0"/>
          <w:caps w:val="0"/>
          <w:color w:val="666666"/>
          <w:spacing w:val="0"/>
          <w:sz w:val="21"/>
          <w:szCs w:val="21"/>
          <w:shd w:val="clear" w:fill="FFFFFF"/>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shd w:val="clear" w:fill="FFFFFF"/>
        </w:rPr>
        <w:t>格式七：（不属于可不填写内容或不提供）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666666"/>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shd w:val="clear" w:fill="FFFFFF"/>
          <w:lang w:val="en-US" w:eastAsia="zh-CN" w:bidi="ar"/>
        </w:rPr>
        <w:t>监狱企业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shd w:val="clear" w:fill="FFFFFF"/>
          <w:lang w:val="en-US" w:eastAsia="zh-CN" w:bidi="ar"/>
        </w:rPr>
        <w:t>       提供由监狱管理局、戒毒管理局（含新疆生产建设兵团）出具的属于监狱企业的证明文件。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666666"/>
          <w:spacing w:val="0"/>
          <w:sz w:val="21"/>
          <w:szCs w:val="21"/>
        </w:rPr>
      </w:pPr>
    </w:p>
    <w:p>
      <w:pPr>
        <w:rPr>
          <w:rFonts w:hint="eastAsia" w:ascii="微软雅黑" w:hAnsi="微软雅黑" w:eastAsia="微软雅黑" w:cs="微软雅黑"/>
          <w:i w:val="0"/>
          <w:caps w:val="0"/>
          <w:color w:val="666666"/>
          <w:spacing w:val="0"/>
          <w:sz w:val="21"/>
          <w:szCs w:val="21"/>
          <w:shd w:val="clear" w:fill="FFFFFF"/>
        </w:rPr>
      </w:pPr>
      <w:r>
        <w:rPr>
          <w:rFonts w:hint="eastAsia" w:ascii="微软雅黑" w:hAnsi="微软雅黑" w:eastAsia="微软雅黑" w:cs="微软雅黑"/>
          <w:i w:val="0"/>
          <w:caps w:val="0"/>
          <w:color w:val="666666"/>
          <w:spacing w:val="0"/>
          <w:sz w:val="21"/>
          <w:szCs w:val="21"/>
          <w:shd w:val="clear" w:fill="FFFFFF"/>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shd w:val="clear" w:fill="FFFFFF"/>
        </w:rPr>
        <w:t>格式八：（不属于可不填写内容或不提供）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666666"/>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shd w:val="clear" w:fill="FFFFFF"/>
          <w:lang w:val="en-US" w:eastAsia="zh-CN" w:bidi="ar"/>
        </w:rPr>
        <w:t>残疾人福利性单位声明函</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shd w:val="clear" w:fill="FFFFFF"/>
          <w:lang w:val="en-US" w:eastAsia="zh-CN" w:bidi="ar"/>
        </w:rPr>
        <w:t>        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shd w:val="clear" w:fill="FFFFFF"/>
          <w:lang w:val="en-US" w:eastAsia="zh-CN" w:bidi="ar"/>
        </w:rPr>
        <w:t>        本单位对上述声明的真实性负责。如有虚假，将依法承担相应责任。</w:t>
      </w:r>
    </w:p>
    <w:p>
      <w:pPr>
        <w:keepNext w:val="0"/>
        <w:keepLines w:val="0"/>
        <w:widowControl/>
        <w:suppressLineNumbers w:val="0"/>
        <w:spacing w:after="240" w:afterAutospacing="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shd w:val="clear" w:fill="FFFFFF"/>
          <w:lang w:val="en-US" w:eastAsia="zh-CN" w:bidi="ar"/>
        </w:rPr>
        <w:t>单位名称（加盖公章）：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shd w:val="clear" w:fill="FFFFFF"/>
          <w:lang w:val="en-US" w:eastAsia="zh-CN" w:bidi="ar"/>
        </w:rPr>
        <w:t>日 期：</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666666"/>
          <w:spacing w:val="0"/>
          <w:sz w:val="21"/>
          <w:szCs w:val="21"/>
        </w:rPr>
      </w:pPr>
    </w:p>
    <w:p>
      <w:pPr>
        <w:rPr>
          <w:rFonts w:hint="eastAsia" w:ascii="微软雅黑" w:hAnsi="微软雅黑" w:eastAsia="微软雅黑" w:cs="微软雅黑"/>
          <w:i w:val="0"/>
          <w:caps w:val="0"/>
          <w:color w:val="666666"/>
          <w:spacing w:val="0"/>
          <w:sz w:val="21"/>
          <w:szCs w:val="21"/>
          <w:shd w:val="clear" w:fill="FFFFFF"/>
        </w:rPr>
      </w:pPr>
      <w:r>
        <w:rPr>
          <w:rFonts w:hint="eastAsia" w:ascii="微软雅黑" w:hAnsi="微软雅黑" w:eastAsia="微软雅黑" w:cs="微软雅黑"/>
          <w:i w:val="0"/>
          <w:caps w:val="0"/>
          <w:color w:val="666666"/>
          <w:spacing w:val="0"/>
          <w:sz w:val="21"/>
          <w:szCs w:val="21"/>
          <w:shd w:val="clear" w:fill="FFFFFF"/>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shd w:val="clear" w:fill="FFFFFF"/>
        </w:rPr>
        <w:t>格式九：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shd w:val="clear" w:fill="FFFFFF"/>
          <w:lang w:val="en-US" w:eastAsia="zh-CN" w:bidi="ar"/>
        </w:rPr>
        <w:t>分项报价明细表（网上开评标可不填写）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666666"/>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shd w:val="clear" w:fill="FFFFFF"/>
          <w:lang w:val="en-US" w:eastAsia="zh-CN" w:bidi="ar"/>
        </w:rPr>
        <w:t>注：采用电子招投标的项目无需编制该表格，投标供应商应在投标客户端【报价部分】进行填写，投标客户端软件将自动根据供应商填写信息在线生成开标一览表（首轮报价表、报价一览表）或分项报价表，若在投标文件中出现非系统生成的开标一览表（首轮报价表、报价一览表）或分项报价表，且与投标客户端生成的开标一览表（首轮报价表、报价一览表）或分项报价表信息内容不一致，以投标客户端生成的内容为准。</w:t>
      </w:r>
    </w:p>
    <w:p>
      <w:pPr>
        <w:rPr>
          <w:rFonts w:hint="eastAsia" w:ascii="微软雅黑" w:hAnsi="微软雅黑" w:eastAsia="微软雅黑" w:cs="微软雅黑"/>
          <w:i w:val="0"/>
          <w:caps w:val="0"/>
          <w:color w:val="666666"/>
          <w:spacing w:val="0"/>
          <w:sz w:val="21"/>
          <w:szCs w:val="21"/>
          <w:shd w:val="clear" w:fill="FFFFFF"/>
        </w:rPr>
      </w:pPr>
      <w:r>
        <w:rPr>
          <w:rFonts w:hint="eastAsia" w:ascii="微软雅黑" w:hAnsi="微软雅黑" w:eastAsia="微软雅黑" w:cs="微软雅黑"/>
          <w:i w:val="0"/>
          <w:caps w:val="0"/>
          <w:color w:val="666666"/>
          <w:spacing w:val="0"/>
          <w:sz w:val="21"/>
          <w:szCs w:val="21"/>
          <w:shd w:val="clear" w:fill="FFFFFF"/>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shd w:val="clear" w:fill="FFFFFF"/>
        </w:rPr>
        <w:t>格式十：（不属于可不填写内容或不提供）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shd w:val="clear" w:fill="FFFFFF"/>
          <w:lang w:val="en-US" w:eastAsia="zh-CN" w:bidi="ar"/>
        </w:rPr>
        <w:t>联合体协议书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shd w:val="clear" w:fill="FFFFFF"/>
          <w:lang w:val="en-US" w:eastAsia="zh-CN" w:bidi="ar"/>
        </w:rPr>
        <w:t>         __________________________（所有成员单位名称）自愿组成_________________（联合体名称）联合体，共同参加_________________（项目名称）招标项目投标。现就联合体投标事宜订立如下协议。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shd w:val="clear" w:fill="FFFFFF"/>
          <w:lang w:val="en-US" w:eastAsia="zh-CN" w:bidi="ar"/>
        </w:rPr>
        <w:t>1. （某成员单位名称）为 （联合体名称）牵头人。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shd w:val="clear" w:fill="FFFFFF"/>
          <w:lang w:val="en-US" w:eastAsia="zh-CN" w:bidi="ar"/>
        </w:rPr>
        <w:t>2. 联合体各成员授权牵头人代表联合体参加投标活动，签署文件，提交和接收相关的资料、 信息及指示，进行合同谈判活动，负责合同实施阶段的组织和协调工作，以及处理与本招标项目有关的一切事宜。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shd w:val="clear" w:fill="FFFFFF"/>
          <w:lang w:val="en-US" w:eastAsia="zh-CN" w:bidi="ar"/>
        </w:rPr>
        <w:t>3. 联合体牵头人在本项目中签署的一切文件和处理的一切事宜，联合体各成员均予以承认。 联合体各成员将严格按照招标文件、投标文件和合同的要求全面履行义务，并向招标人承担连带责任。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shd w:val="clear" w:fill="FFFFFF"/>
          <w:lang w:val="en-US" w:eastAsia="zh-CN" w:bidi="ar"/>
        </w:rPr>
        <w:t>4. 联合体各成员单位内部的职责分工如下：_________________。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shd w:val="clear" w:fill="FFFFFF"/>
          <w:lang w:val="en-US" w:eastAsia="zh-CN" w:bidi="ar"/>
        </w:rPr>
        <w:t>5. 本协议书自所有成员单位法定代表人或其授权代表签字或盖单位章之日起生效，合同履行完毕后自动失效。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shd w:val="clear" w:fill="FFFFFF"/>
          <w:lang w:val="en-US" w:eastAsia="zh-CN" w:bidi="ar"/>
        </w:rPr>
        <w:t>6. 本协议书一式______份，联合体成员和招标人各执一份。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shd w:val="clear" w:fill="FFFFFF"/>
          <w:lang w:val="en-US" w:eastAsia="zh-CN" w:bidi="ar"/>
        </w:rPr>
        <w:t>        协议书由法定代表人签字的，应附法定代表人身份证明；由授权代表签字的，应附授权委托书。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shd w:val="clear" w:fill="FFFFFF"/>
          <w:lang w:val="en-US" w:eastAsia="zh-CN" w:bidi="ar"/>
        </w:rPr>
        <w:t>联合体牵头人名称：_________________（加盖公章）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shd w:val="clear" w:fill="FFFFFF"/>
          <w:lang w:val="en-US" w:eastAsia="zh-CN" w:bidi="ar"/>
        </w:rPr>
        <w:t>法定代表人或其授权代表：_________________（签字）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shd w:val="clear" w:fill="FFFFFF"/>
          <w:lang w:val="en-US" w:eastAsia="zh-CN" w:bidi="ar"/>
        </w:rPr>
        <w:t>联合体成员名称：_________________（加盖公章）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shd w:val="clear" w:fill="FFFFFF"/>
          <w:lang w:val="en-US" w:eastAsia="zh-CN" w:bidi="ar"/>
        </w:rPr>
        <w:t>法定代表人或其授权代表：_________________（签字） _______年________月________日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shd w:val="clear" w:fill="FFFFFF"/>
        </w:rPr>
        <w:t>格式十一：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shd w:val="clear" w:fill="FFFFFF"/>
          <w:lang w:val="en-US" w:eastAsia="zh-CN" w:bidi="ar"/>
        </w:rPr>
        <w:t>（未要求可不填写）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shd w:val="clear" w:fill="FFFFFF"/>
          <w:lang w:val="en-US" w:eastAsia="zh-CN" w:bidi="ar"/>
        </w:rPr>
        <w:t>      项目实施方案、质量保证及售后服务承诺等内容和格式自拟。</w:t>
      </w:r>
    </w:p>
    <w:p>
      <w:pPr>
        <w:rPr>
          <w:rFonts w:hint="eastAsia" w:ascii="微软雅黑" w:hAnsi="微软雅黑" w:eastAsia="微软雅黑" w:cs="微软雅黑"/>
          <w:i w:val="0"/>
          <w:caps w:val="0"/>
          <w:color w:val="666666"/>
          <w:spacing w:val="0"/>
          <w:sz w:val="21"/>
          <w:szCs w:val="21"/>
          <w:shd w:val="clear" w:fill="FFFFFF"/>
        </w:rPr>
      </w:pPr>
      <w:r>
        <w:rPr>
          <w:rFonts w:hint="eastAsia" w:ascii="微软雅黑" w:hAnsi="微软雅黑" w:eastAsia="微软雅黑" w:cs="微软雅黑"/>
          <w:i w:val="0"/>
          <w:caps w:val="0"/>
          <w:color w:val="666666"/>
          <w:spacing w:val="0"/>
          <w:sz w:val="21"/>
          <w:szCs w:val="21"/>
          <w:shd w:val="clear" w:fill="FFFFFF"/>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shd w:val="clear" w:fill="FFFFFF"/>
        </w:rPr>
        <w:t>格式十二：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shd w:val="clear" w:fill="FFFFFF"/>
          <w:lang w:val="en-US" w:eastAsia="zh-CN" w:bidi="ar"/>
        </w:rPr>
        <w:t>项目组成人员一览表（未要求可不填写）</w:t>
      </w:r>
    </w:p>
    <w:tbl>
      <w:tblPr>
        <w:tblStyle w:val="9"/>
        <w:tblW w:w="8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785"/>
        <w:gridCol w:w="720"/>
        <w:gridCol w:w="1853"/>
        <w:gridCol w:w="785"/>
        <w:gridCol w:w="1873"/>
        <w:gridCol w:w="1220"/>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785" w:type="dxa"/>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lang w:val="en-US" w:eastAsia="zh-CN" w:bidi="ar"/>
              </w:rPr>
              <w:t>序号   </w:t>
            </w:r>
          </w:p>
        </w:tc>
        <w:tc>
          <w:tcPr>
            <w:tcW w:w="720" w:type="dxa"/>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lang w:val="en-US" w:eastAsia="zh-CN" w:bidi="ar"/>
              </w:rPr>
              <w:t>姓名  </w:t>
            </w:r>
          </w:p>
        </w:tc>
        <w:tc>
          <w:tcPr>
            <w:tcW w:w="1853" w:type="dxa"/>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lang w:val="en-US" w:eastAsia="zh-CN" w:bidi="ar"/>
              </w:rPr>
              <w:t>  本项目拟任职务</w:t>
            </w:r>
          </w:p>
        </w:tc>
        <w:tc>
          <w:tcPr>
            <w:tcW w:w="785" w:type="dxa"/>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lang w:val="en-US" w:eastAsia="zh-CN" w:bidi="ar"/>
              </w:rPr>
              <w:t>学历   </w:t>
            </w:r>
          </w:p>
        </w:tc>
        <w:tc>
          <w:tcPr>
            <w:tcW w:w="1873" w:type="dxa"/>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lang w:val="en-US" w:eastAsia="zh-CN" w:bidi="ar"/>
              </w:rPr>
              <w:t>职称或执业资格   </w:t>
            </w:r>
          </w:p>
        </w:tc>
        <w:tc>
          <w:tcPr>
            <w:tcW w:w="1220" w:type="dxa"/>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lang w:val="en-US" w:eastAsia="zh-CN" w:bidi="ar"/>
              </w:rPr>
              <w:t>身份证号   </w:t>
            </w:r>
          </w:p>
        </w:tc>
        <w:tc>
          <w:tcPr>
            <w:tcW w:w="1220" w:type="dxa"/>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lang w:val="en-US" w:eastAsia="zh-CN" w:bidi="ar"/>
              </w:rPr>
              <w:t>联系电话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85" w:type="dxa"/>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lang w:val="en-US" w:eastAsia="zh-CN" w:bidi="ar"/>
              </w:rPr>
              <w:t>1</w:t>
            </w:r>
          </w:p>
        </w:tc>
        <w:tc>
          <w:tcPr>
            <w:tcW w:w="720" w:type="dxa"/>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lang w:val="en-US" w:eastAsia="zh-CN" w:bidi="ar"/>
              </w:rPr>
              <w:t> </w:t>
            </w:r>
          </w:p>
        </w:tc>
        <w:tc>
          <w:tcPr>
            <w:tcW w:w="1853" w:type="dxa"/>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lang w:val="en-US" w:eastAsia="zh-CN" w:bidi="ar"/>
              </w:rPr>
              <w:t> </w:t>
            </w:r>
          </w:p>
        </w:tc>
        <w:tc>
          <w:tcPr>
            <w:tcW w:w="785" w:type="dxa"/>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lang w:val="en-US" w:eastAsia="zh-CN" w:bidi="ar"/>
              </w:rPr>
              <w:t> </w:t>
            </w:r>
          </w:p>
        </w:tc>
        <w:tc>
          <w:tcPr>
            <w:tcW w:w="1873" w:type="dxa"/>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lang w:val="en-US" w:eastAsia="zh-CN" w:bidi="ar"/>
              </w:rPr>
              <w:t> </w:t>
            </w:r>
          </w:p>
        </w:tc>
        <w:tc>
          <w:tcPr>
            <w:tcW w:w="1220" w:type="dxa"/>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lang w:val="en-US" w:eastAsia="zh-CN" w:bidi="ar"/>
              </w:rPr>
              <w:t> </w:t>
            </w:r>
          </w:p>
        </w:tc>
        <w:tc>
          <w:tcPr>
            <w:tcW w:w="1220" w:type="dxa"/>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85" w:type="dxa"/>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lang w:val="en-US" w:eastAsia="zh-CN" w:bidi="ar"/>
              </w:rPr>
              <w:t>2 </w:t>
            </w:r>
          </w:p>
        </w:tc>
        <w:tc>
          <w:tcPr>
            <w:tcW w:w="720" w:type="dxa"/>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lang w:val="en-US" w:eastAsia="zh-CN" w:bidi="ar"/>
              </w:rPr>
              <w:t> </w:t>
            </w:r>
          </w:p>
        </w:tc>
        <w:tc>
          <w:tcPr>
            <w:tcW w:w="1853" w:type="dxa"/>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lang w:val="en-US" w:eastAsia="zh-CN" w:bidi="ar"/>
              </w:rPr>
              <w:t> </w:t>
            </w:r>
          </w:p>
        </w:tc>
        <w:tc>
          <w:tcPr>
            <w:tcW w:w="785" w:type="dxa"/>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lang w:val="en-US" w:eastAsia="zh-CN" w:bidi="ar"/>
              </w:rPr>
              <w:t> </w:t>
            </w:r>
          </w:p>
        </w:tc>
        <w:tc>
          <w:tcPr>
            <w:tcW w:w="1873" w:type="dxa"/>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lang w:val="en-US" w:eastAsia="zh-CN" w:bidi="ar"/>
              </w:rPr>
              <w:t> </w:t>
            </w:r>
          </w:p>
        </w:tc>
        <w:tc>
          <w:tcPr>
            <w:tcW w:w="1220" w:type="dxa"/>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lang w:val="en-US" w:eastAsia="zh-CN" w:bidi="ar"/>
              </w:rPr>
              <w:t> </w:t>
            </w:r>
          </w:p>
        </w:tc>
        <w:tc>
          <w:tcPr>
            <w:tcW w:w="1220" w:type="dxa"/>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85" w:type="dxa"/>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lang w:val="en-US" w:eastAsia="zh-CN" w:bidi="ar"/>
              </w:rPr>
              <w:t>3 </w:t>
            </w:r>
          </w:p>
        </w:tc>
        <w:tc>
          <w:tcPr>
            <w:tcW w:w="720" w:type="dxa"/>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lang w:val="en-US" w:eastAsia="zh-CN" w:bidi="ar"/>
              </w:rPr>
              <w:t> </w:t>
            </w:r>
          </w:p>
        </w:tc>
        <w:tc>
          <w:tcPr>
            <w:tcW w:w="1853" w:type="dxa"/>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lang w:val="en-US" w:eastAsia="zh-CN" w:bidi="ar"/>
              </w:rPr>
              <w:t> </w:t>
            </w:r>
          </w:p>
        </w:tc>
        <w:tc>
          <w:tcPr>
            <w:tcW w:w="785" w:type="dxa"/>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lang w:val="en-US" w:eastAsia="zh-CN" w:bidi="ar"/>
              </w:rPr>
              <w:t> </w:t>
            </w:r>
          </w:p>
        </w:tc>
        <w:tc>
          <w:tcPr>
            <w:tcW w:w="1873" w:type="dxa"/>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lang w:val="en-US" w:eastAsia="zh-CN" w:bidi="ar"/>
              </w:rPr>
              <w:t> </w:t>
            </w:r>
          </w:p>
        </w:tc>
        <w:tc>
          <w:tcPr>
            <w:tcW w:w="1220" w:type="dxa"/>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lang w:val="en-US" w:eastAsia="zh-CN" w:bidi="ar"/>
              </w:rPr>
              <w:t> </w:t>
            </w:r>
          </w:p>
        </w:tc>
        <w:tc>
          <w:tcPr>
            <w:tcW w:w="1220" w:type="dxa"/>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85" w:type="dxa"/>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lang w:val="en-US" w:eastAsia="zh-CN" w:bidi="ar"/>
              </w:rPr>
              <w:t>  …… </w:t>
            </w:r>
          </w:p>
        </w:tc>
        <w:tc>
          <w:tcPr>
            <w:tcW w:w="720" w:type="dxa"/>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lang w:val="en-US" w:eastAsia="zh-CN" w:bidi="ar"/>
              </w:rPr>
              <w:t> </w:t>
            </w:r>
          </w:p>
        </w:tc>
        <w:tc>
          <w:tcPr>
            <w:tcW w:w="1853" w:type="dxa"/>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lang w:val="en-US" w:eastAsia="zh-CN" w:bidi="ar"/>
              </w:rPr>
              <w:t> </w:t>
            </w:r>
          </w:p>
        </w:tc>
        <w:tc>
          <w:tcPr>
            <w:tcW w:w="785" w:type="dxa"/>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lang w:val="en-US" w:eastAsia="zh-CN" w:bidi="ar"/>
              </w:rPr>
              <w:t> </w:t>
            </w:r>
          </w:p>
        </w:tc>
        <w:tc>
          <w:tcPr>
            <w:tcW w:w="1873" w:type="dxa"/>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lang w:val="en-US" w:eastAsia="zh-CN" w:bidi="ar"/>
              </w:rPr>
              <w:t> </w:t>
            </w:r>
          </w:p>
        </w:tc>
        <w:tc>
          <w:tcPr>
            <w:tcW w:w="1220" w:type="dxa"/>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lang w:val="en-US" w:eastAsia="zh-CN" w:bidi="ar"/>
              </w:rPr>
              <w:t> </w:t>
            </w:r>
          </w:p>
        </w:tc>
        <w:tc>
          <w:tcPr>
            <w:tcW w:w="1220" w:type="dxa"/>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lang w:val="en-US" w:eastAsia="zh-CN" w:bidi="ar"/>
              </w:rPr>
              <w:t> </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b/>
          <w:i w:val="0"/>
          <w:caps w:val="0"/>
          <w:color w:val="666666"/>
          <w:spacing w:val="0"/>
          <w:sz w:val="21"/>
          <w:szCs w:val="21"/>
          <w:shd w:val="clear" w:fill="FFFFFF"/>
        </w:rPr>
        <w:t>按招标文件要求在本表后附相关人员证书。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666666"/>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shd w:val="clear" w:fill="FFFFFF"/>
          <w:lang w:val="en-US" w:eastAsia="zh-CN" w:bidi="ar"/>
        </w:rPr>
        <w:t>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shd w:val="clear" w:fill="FFFFFF"/>
          <w:lang w:val="en-US" w:eastAsia="zh-CN" w:bidi="ar"/>
        </w:rPr>
        <w:t>        1.本项目拟任职务处应包括：项目负责人、项目联系人、项目服务人员或技术人员等。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shd w:val="clear" w:fill="FFFFFF"/>
          <w:lang w:val="en-US" w:eastAsia="zh-CN" w:bidi="ar"/>
        </w:rPr>
        <w:t>        2.如投标人中标，须按本表承诺人员操作，不得随意更换。</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666666"/>
          <w:spacing w:val="0"/>
          <w:sz w:val="21"/>
          <w:szCs w:val="21"/>
        </w:rPr>
      </w:pPr>
    </w:p>
    <w:p>
      <w:pPr>
        <w:rPr>
          <w:rFonts w:hint="eastAsia" w:ascii="微软雅黑" w:hAnsi="微软雅黑" w:eastAsia="微软雅黑" w:cs="微软雅黑"/>
          <w:i w:val="0"/>
          <w:caps w:val="0"/>
          <w:color w:val="666666"/>
          <w:spacing w:val="0"/>
          <w:sz w:val="21"/>
          <w:szCs w:val="21"/>
          <w:shd w:val="clear" w:fill="FFFFFF"/>
        </w:rPr>
      </w:pPr>
      <w:r>
        <w:rPr>
          <w:rFonts w:hint="eastAsia" w:ascii="微软雅黑" w:hAnsi="微软雅黑" w:eastAsia="微软雅黑" w:cs="微软雅黑"/>
          <w:i w:val="0"/>
          <w:caps w:val="0"/>
          <w:color w:val="666666"/>
          <w:spacing w:val="0"/>
          <w:sz w:val="21"/>
          <w:szCs w:val="21"/>
          <w:shd w:val="clear" w:fill="FFFFFF"/>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shd w:val="clear" w:fill="FFFFFF"/>
        </w:rPr>
        <w:t>格式十三：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shd w:val="clear" w:fill="FFFFFF"/>
          <w:lang w:val="en-US" w:eastAsia="zh-CN" w:bidi="ar"/>
        </w:rPr>
        <w:t>投标人业绩情况表（未要求可不填写）</w:t>
      </w:r>
    </w:p>
    <w:tbl>
      <w:tblPr>
        <w:tblStyle w:val="9"/>
        <w:tblW w:w="8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053"/>
        <w:gridCol w:w="1946"/>
        <w:gridCol w:w="1946"/>
        <w:gridCol w:w="1564"/>
        <w:gridCol w:w="1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1053" w:type="dxa"/>
            <w:shd w:val="clear" w:color="auto" w:fill="auto"/>
            <w:tcMar>
              <w:top w:w="45" w:type="dxa"/>
              <w:left w:w="75" w:type="dxa"/>
              <w:bottom w:w="45" w:type="dxa"/>
              <w:right w:w="75" w:type="dxa"/>
            </w:tcMar>
            <w:vAlign w:val="center"/>
          </w:tcPr>
          <w:p>
            <w:pPr>
              <w:keepNext w:val="0"/>
              <w:keepLines w:val="0"/>
              <w:widowControl/>
              <w:suppressLineNumbers w:val="0"/>
              <w:spacing w:before="0" w:beforeAutospacing="0" w:after="0" w:afterAutospacing="0"/>
              <w:ind w:left="0" w:right="0"/>
              <w:jc w:val="center"/>
              <w:rPr>
                <w:i w:val="0"/>
              </w:rPr>
            </w:pPr>
            <w:r>
              <w:rPr>
                <w:rFonts w:ascii="宋体" w:hAnsi="宋体" w:eastAsia="宋体" w:cs="宋体"/>
                <w:i w:val="0"/>
                <w:kern w:val="0"/>
                <w:sz w:val="24"/>
                <w:szCs w:val="24"/>
                <w:lang w:val="en-US" w:eastAsia="zh-CN" w:bidi="ar"/>
              </w:rPr>
              <w:t>  序号</w:t>
            </w:r>
          </w:p>
        </w:tc>
        <w:tc>
          <w:tcPr>
            <w:tcW w:w="1946" w:type="dxa"/>
            <w:shd w:val="clear" w:color="auto" w:fill="auto"/>
            <w:tcMar>
              <w:top w:w="45" w:type="dxa"/>
              <w:left w:w="75" w:type="dxa"/>
              <w:bottom w:w="45" w:type="dxa"/>
              <w:right w:w="75" w:type="dxa"/>
            </w:tcMar>
            <w:vAlign w:val="center"/>
          </w:tcPr>
          <w:p>
            <w:pPr>
              <w:keepNext w:val="0"/>
              <w:keepLines w:val="0"/>
              <w:widowControl/>
              <w:suppressLineNumbers w:val="0"/>
              <w:spacing w:before="0" w:beforeAutospacing="0" w:after="0" w:afterAutospacing="0"/>
              <w:ind w:left="0" w:right="0"/>
              <w:jc w:val="center"/>
              <w:rPr>
                <w:i w:val="0"/>
              </w:rPr>
            </w:pPr>
            <w:r>
              <w:rPr>
                <w:rFonts w:ascii="宋体" w:hAnsi="宋体" w:eastAsia="宋体" w:cs="宋体"/>
                <w:i w:val="0"/>
                <w:kern w:val="0"/>
                <w:sz w:val="24"/>
                <w:szCs w:val="24"/>
                <w:lang w:val="en-US" w:eastAsia="zh-CN" w:bidi="ar"/>
              </w:rPr>
              <w:t>使用单位   </w:t>
            </w:r>
          </w:p>
        </w:tc>
        <w:tc>
          <w:tcPr>
            <w:tcW w:w="1946" w:type="dxa"/>
            <w:shd w:val="clear" w:color="auto" w:fill="auto"/>
            <w:tcMar>
              <w:top w:w="45" w:type="dxa"/>
              <w:left w:w="75" w:type="dxa"/>
              <w:bottom w:w="45" w:type="dxa"/>
              <w:right w:w="75" w:type="dxa"/>
            </w:tcMar>
            <w:vAlign w:val="center"/>
          </w:tcPr>
          <w:p>
            <w:pPr>
              <w:keepNext w:val="0"/>
              <w:keepLines w:val="0"/>
              <w:widowControl/>
              <w:suppressLineNumbers w:val="0"/>
              <w:spacing w:before="0" w:beforeAutospacing="0" w:after="0" w:afterAutospacing="0"/>
              <w:ind w:left="0" w:right="0"/>
              <w:jc w:val="center"/>
              <w:rPr>
                <w:i w:val="0"/>
              </w:rPr>
            </w:pPr>
            <w:r>
              <w:rPr>
                <w:rFonts w:ascii="宋体" w:hAnsi="宋体" w:eastAsia="宋体" w:cs="宋体"/>
                <w:i w:val="0"/>
                <w:kern w:val="0"/>
                <w:sz w:val="24"/>
                <w:szCs w:val="24"/>
                <w:lang w:val="en-US" w:eastAsia="zh-CN" w:bidi="ar"/>
              </w:rPr>
              <w:t>业绩名称   </w:t>
            </w:r>
          </w:p>
        </w:tc>
        <w:tc>
          <w:tcPr>
            <w:tcW w:w="1564" w:type="dxa"/>
            <w:shd w:val="clear" w:color="auto" w:fill="auto"/>
            <w:tcMar>
              <w:top w:w="45" w:type="dxa"/>
              <w:left w:w="75" w:type="dxa"/>
              <w:bottom w:w="45" w:type="dxa"/>
              <w:right w:w="75" w:type="dxa"/>
            </w:tcMar>
            <w:vAlign w:val="center"/>
          </w:tcPr>
          <w:p>
            <w:pPr>
              <w:keepNext w:val="0"/>
              <w:keepLines w:val="0"/>
              <w:widowControl/>
              <w:suppressLineNumbers w:val="0"/>
              <w:spacing w:before="0" w:beforeAutospacing="0" w:after="0" w:afterAutospacing="0"/>
              <w:ind w:left="0" w:right="0"/>
              <w:jc w:val="center"/>
              <w:rPr>
                <w:i w:val="0"/>
              </w:rPr>
            </w:pPr>
            <w:r>
              <w:rPr>
                <w:rFonts w:ascii="宋体" w:hAnsi="宋体" w:eastAsia="宋体" w:cs="宋体"/>
                <w:i w:val="0"/>
                <w:kern w:val="0"/>
                <w:sz w:val="24"/>
                <w:szCs w:val="24"/>
                <w:lang w:val="en-US" w:eastAsia="zh-CN" w:bidi="ar"/>
              </w:rPr>
              <w:t>  合同总价</w:t>
            </w:r>
          </w:p>
        </w:tc>
        <w:tc>
          <w:tcPr>
            <w:tcW w:w="1947" w:type="dxa"/>
            <w:shd w:val="clear" w:color="auto" w:fill="auto"/>
            <w:tcMar>
              <w:top w:w="45" w:type="dxa"/>
              <w:left w:w="75" w:type="dxa"/>
              <w:bottom w:w="45" w:type="dxa"/>
              <w:right w:w="75" w:type="dxa"/>
            </w:tcMar>
            <w:vAlign w:val="center"/>
          </w:tcPr>
          <w:p>
            <w:pPr>
              <w:keepNext w:val="0"/>
              <w:keepLines w:val="0"/>
              <w:widowControl/>
              <w:suppressLineNumbers w:val="0"/>
              <w:spacing w:before="0" w:beforeAutospacing="0" w:after="0" w:afterAutospacing="0"/>
              <w:ind w:left="0" w:right="0"/>
              <w:jc w:val="center"/>
              <w:rPr>
                <w:i w:val="0"/>
              </w:rPr>
            </w:pPr>
            <w:r>
              <w:rPr>
                <w:rFonts w:ascii="宋体" w:hAnsi="宋体" w:eastAsia="宋体" w:cs="宋体"/>
                <w:i w:val="0"/>
                <w:kern w:val="0"/>
                <w:sz w:val="24"/>
                <w:szCs w:val="24"/>
                <w:lang w:val="en-US" w:eastAsia="zh-CN" w:bidi="ar"/>
              </w:rPr>
              <w:t>签订时间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053" w:type="dxa"/>
            <w:shd w:val="clear" w:color="auto" w:fill="auto"/>
            <w:tcMar>
              <w:top w:w="45" w:type="dxa"/>
              <w:left w:w="75" w:type="dxa"/>
              <w:bottom w:w="45"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1</w:t>
            </w:r>
          </w:p>
        </w:tc>
        <w:tc>
          <w:tcPr>
            <w:tcW w:w="1946" w:type="dxa"/>
            <w:shd w:val="clear" w:color="auto" w:fill="auto"/>
            <w:tcMar>
              <w:top w:w="45" w:type="dxa"/>
              <w:left w:w="75" w:type="dxa"/>
              <w:bottom w:w="45"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1946" w:type="dxa"/>
            <w:shd w:val="clear" w:color="auto" w:fill="auto"/>
            <w:tcMar>
              <w:top w:w="45" w:type="dxa"/>
              <w:left w:w="75" w:type="dxa"/>
              <w:bottom w:w="45"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1564" w:type="dxa"/>
            <w:shd w:val="clear" w:color="auto" w:fill="auto"/>
            <w:tcMar>
              <w:top w:w="45" w:type="dxa"/>
              <w:left w:w="75" w:type="dxa"/>
              <w:bottom w:w="45"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1947" w:type="dxa"/>
            <w:shd w:val="clear" w:color="auto" w:fill="auto"/>
            <w:tcMar>
              <w:top w:w="45" w:type="dxa"/>
              <w:left w:w="75" w:type="dxa"/>
              <w:bottom w:w="45"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053" w:type="dxa"/>
            <w:shd w:val="clear" w:color="auto" w:fill="auto"/>
            <w:tcMar>
              <w:top w:w="45" w:type="dxa"/>
              <w:left w:w="75" w:type="dxa"/>
              <w:bottom w:w="45"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2</w:t>
            </w:r>
          </w:p>
        </w:tc>
        <w:tc>
          <w:tcPr>
            <w:tcW w:w="1946" w:type="dxa"/>
            <w:shd w:val="clear" w:color="auto" w:fill="auto"/>
            <w:tcMar>
              <w:top w:w="45" w:type="dxa"/>
              <w:left w:w="75" w:type="dxa"/>
              <w:bottom w:w="45"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1946" w:type="dxa"/>
            <w:shd w:val="clear" w:color="auto" w:fill="auto"/>
            <w:tcMar>
              <w:top w:w="45" w:type="dxa"/>
              <w:left w:w="75" w:type="dxa"/>
              <w:bottom w:w="45"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1564" w:type="dxa"/>
            <w:shd w:val="clear" w:color="auto" w:fill="auto"/>
            <w:tcMar>
              <w:top w:w="45" w:type="dxa"/>
              <w:left w:w="75" w:type="dxa"/>
              <w:bottom w:w="45"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1947" w:type="dxa"/>
            <w:shd w:val="clear" w:color="auto" w:fill="auto"/>
            <w:tcMar>
              <w:top w:w="45" w:type="dxa"/>
              <w:left w:w="75" w:type="dxa"/>
              <w:bottom w:w="45"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053" w:type="dxa"/>
            <w:shd w:val="clear" w:color="auto" w:fill="auto"/>
            <w:tcMar>
              <w:top w:w="45" w:type="dxa"/>
              <w:left w:w="75" w:type="dxa"/>
              <w:bottom w:w="45"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3</w:t>
            </w:r>
          </w:p>
        </w:tc>
        <w:tc>
          <w:tcPr>
            <w:tcW w:w="1946" w:type="dxa"/>
            <w:shd w:val="clear" w:color="auto" w:fill="auto"/>
            <w:tcMar>
              <w:top w:w="45" w:type="dxa"/>
              <w:left w:w="75" w:type="dxa"/>
              <w:bottom w:w="45"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1946" w:type="dxa"/>
            <w:shd w:val="clear" w:color="auto" w:fill="auto"/>
            <w:tcMar>
              <w:top w:w="45" w:type="dxa"/>
              <w:left w:w="75" w:type="dxa"/>
              <w:bottom w:w="45"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1564" w:type="dxa"/>
            <w:shd w:val="clear" w:color="auto" w:fill="auto"/>
            <w:tcMar>
              <w:top w:w="45" w:type="dxa"/>
              <w:left w:w="75" w:type="dxa"/>
              <w:bottom w:w="45"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1947" w:type="dxa"/>
            <w:shd w:val="clear" w:color="auto" w:fill="auto"/>
            <w:tcMar>
              <w:top w:w="45" w:type="dxa"/>
              <w:left w:w="75" w:type="dxa"/>
              <w:bottom w:w="45"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053" w:type="dxa"/>
            <w:shd w:val="clear" w:color="auto" w:fill="auto"/>
            <w:tcMar>
              <w:top w:w="45" w:type="dxa"/>
              <w:left w:w="75" w:type="dxa"/>
              <w:bottom w:w="45"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4</w:t>
            </w:r>
          </w:p>
        </w:tc>
        <w:tc>
          <w:tcPr>
            <w:tcW w:w="1946" w:type="dxa"/>
            <w:shd w:val="clear" w:color="auto" w:fill="auto"/>
            <w:tcMar>
              <w:top w:w="45" w:type="dxa"/>
              <w:left w:w="75" w:type="dxa"/>
              <w:bottom w:w="45"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1946" w:type="dxa"/>
            <w:shd w:val="clear" w:color="auto" w:fill="auto"/>
            <w:tcMar>
              <w:top w:w="45" w:type="dxa"/>
              <w:left w:w="75" w:type="dxa"/>
              <w:bottom w:w="45"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1564" w:type="dxa"/>
            <w:shd w:val="clear" w:color="auto" w:fill="auto"/>
            <w:tcMar>
              <w:top w:w="45" w:type="dxa"/>
              <w:left w:w="75" w:type="dxa"/>
              <w:bottom w:w="45"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1947" w:type="dxa"/>
            <w:shd w:val="clear" w:color="auto" w:fill="auto"/>
            <w:tcMar>
              <w:top w:w="45" w:type="dxa"/>
              <w:left w:w="75" w:type="dxa"/>
              <w:bottom w:w="45"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053" w:type="dxa"/>
            <w:shd w:val="clear" w:color="auto" w:fill="auto"/>
            <w:tcMar>
              <w:top w:w="45" w:type="dxa"/>
              <w:left w:w="75" w:type="dxa"/>
              <w:bottom w:w="45"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1946" w:type="dxa"/>
            <w:shd w:val="clear" w:color="auto" w:fill="auto"/>
            <w:tcMar>
              <w:top w:w="45" w:type="dxa"/>
              <w:left w:w="75" w:type="dxa"/>
              <w:bottom w:w="45"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1946" w:type="dxa"/>
            <w:shd w:val="clear" w:color="auto" w:fill="auto"/>
            <w:tcMar>
              <w:top w:w="45" w:type="dxa"/>
              <w:left w:w="75" w:type="dxa"/>
              <w:bottom w:w="45"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1564" w:type="dxa"/>
            <w:shd w:val="clear" w:color="auto" w:fill="auto"/>
            <w:tcMar>
              <w:top w:w="45" w:type="dxa"/>
              <w:left w:w="75" w:type="dxa"/>
              <w:bottom w:w="45"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1947" w:type="dxa"/>
            <w:shd w:val="clear" w:color="auto" w:fill="auto"/>
            <w:tcMar>
              <w:top w:w="45" w:type="dxa"/>
              <w:left w:w="75" w:type="dxa"/>
              <w:bottom w:w="45"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i w:val="0"/>
          <w:caps w:val="0"/>
          <w:color w:val="666666"/>
          <w:spacing w:val="0"/>
          <w:sz w:val="21"/>
          <w:szCs w:val="21"/>
          <w:shd w:val="clear" w:fill="FFFFFF"/>
        </w:rPr>
        <w:t>投标人根据上述业绩情况后附销售或服务合同复印件。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666666"/>
          <w:spacing w:val="0"/>
          <w:sz w:val="21"/>
          <w:szCs w:val="21"/>
        </w:rPr>
      </w:pPr>
    </w:p>
    <w:p>
      <w:pPr>
        <w:rPr>
          <w:rFonts w:hint="eastAsia" w:ascii="微软雅黑" w:hAnsi="微软雅黑" w:eastAsia="微软雅黑" w:cs="微软雅黑"/>
          <w:i w:val="0"/>
          <w:caps w:val="0"/>
          <w:color w:val="666666"/>
          <w:spacing w:val="0"/>
          <w:sz w:val="21"/>
          <w:szCs w:val="21"/>
          <w:shd w:val="clear" w:fill="FFFFFF"/>
        </w:rPr>
      </w:pPr>
      <w:r>
        <w:rPr>
          <w:rFonts w:hint="eastAsia" w:ascii="微软雅黑" w:hAnsi="微软雅黑" w:eastAsia="微软雅黑" w:cs="微软雅黑"/>
          <w:i w:val="0"/>
          <w:caps w:val="0"/>
          <w:color w:val="666666"/>
          <w:spacing w:val="0"/>
          <w:sz w:val="21"/>
          <w:szCs w:val="21"/>
          <w:shd w:val="clear" w:fill="FFFFFF"/>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shd w:val="clear" w:fill="FFFFFF"/>
        </w:rPr>
        <w:t>格式十四：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shd w:val="clear" w:fill="FFFFFF"/>
          <w:lang w:val="en-US" w:eastAsia="zh-CN" w:bidi="ar"/>
        </w:rPr>
        <w:t>各类证明材料（未要求可不填写）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shd w:val="clear" w:fill="FFFFFF"/>
          <w:lang w:val="en-US" w:eastAsia="zh-CN" w:bidi="ar"/>
        </w:rPr>
        <w:t>        1.招标文件要求提供的其他资料。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shd w:val="clear" w:fill="FFFFFF"/>
          <w:lang w:val="en-US" w:eastAsia="zh-CN" w:bidi="ar"/>
        </w:rPr>
        <w:t>        2.投标人认为需提供的其他资料。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FE72A2"/>
    <w:rsid w:val="02A82D21"/>
    <w:rsid w:val="05125AAA"/>
    <w:rsid w:val="1EF367F1"/>
    <w:rsid w:val="27BA3F65"/>
    <w:rsid w:val="28FE72A2"/>
    <w:rsid w:val="2CED0939"/>
    <w:rsid w:val="32743780"/>
    <w:rsid w:val="4AD827D0"/>
    <w:rsid w:val="4DE33966"/>
    <w:rsid w:val="58B733DC"/>
    <w:rsid w:val="5F482220"/>
    <w:rsid w:val="64C27CFD"/>
    <w:rsid w:val="721A6CEE"/>
    <w:rsid w:val="76375D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5">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paragraph" w:styleId="6">
    <w:name w:val="heading 6"/>
    <w:basedOn w:val="1"/>
    <w:next w:val="1"/>
    <w:semiHidden/>
    <w:unhideWhenUsed/>
    <w:qFormat/>
    <w:uiPriority w:val="0"/>
    <w:pPr>
      <w:spacing w:before="0" w:beforeAutospacing="1" w:after="0" w:afterAutospacing="1"/>
      <w:jc w:val="left"/>
    </w:pPr>
    <w:rPr>
      <w:rFonts w:hint="eastAsia" w:ascii="宋体" w:hAnsi="宋体" w:eastAsia="宋体" w:cs="宋体"/>
      <w:b/>
      <w:kern w:val="0"/>
      <w:sz w:val="15"/>
      <w:szCs w:val="15"/>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7">
    <w:name w:val="annotation text"/>
    <w:basedOn w:val="1"/>
    <w:qFormat/>
    <w:uiPriority w:val="0"/>
    <w:pPr>
      <w:jc w:val="left"/>
    </w:p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59</Pages>
  <Words>26237</Words>
  <Characters>28000</Characters>
  <Lines>0</Lines>
  <Paragraphs>0</Paragraphs>
  <TotalTime>0</TotalTime>
  <ScaleCrop>false</ScaleCrop>
  <LinksUpToDate>false</LinksUpToDate>
  <CharactersWithSpaces>29905</CharactersWithSpaces>
  <Application>WPS Office_11.1.0.11369_F1E327BC-269C-435d-A152-05C5408002CA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2022-03-31T04:50:00Z</dcterms:created>
  <dc:creator>Administrator</dc:creator>
  <cp:lastModifiedBy>Administrator</cp:lastModifiedBy>
  <dcterms:modified xsi:type="dcterms:W3CDTF">2022-03-31T09:53:00Z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2052-11.1.0.11369</vt:lpwstr>
  </property>
  <property fmtid="{D5CDD505-2E9C-101B-9397-08002B2CF9AE}" pid="3" name="ICV">
    <vt:lpwstr>D644E91ED6CF495C83DFA52D91ED85FC</vt:lpwstr>
  </property>
</Properties>
</file>