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黑体"/>
          <w:sz w:val="44"/>
          <w:szCs w:val="32"/>
        </w:rPr>
      </w:pPr>
      <w:r>
        <w:rPr>
          <w:rFonts w:hint="eastAsia" w:ascii="楷体" w:hAnsi="楷体" w:eastAsia="楷体" w:cs="黑体"/>
          <w:sz w:val="44"/>
          <w:szCs w:val="32"/>
        </w:rPr>
        <w:t>采购需求</w:t>
      </w:r>
    </w:p>
    <w:p>
      <w:pPr>
        <w:rPr>
          <w:rFonts w:ascii="楷体" w:hAnsi="楷体" w:eastAsia="楷体" w:cs="黑体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一、根据哈尔滨市社会保险事业中心日常工作实际需要，需对所需办公用品及耗材对外采购</w:t>
      </w:r>
      <w:r>
        <w:rPr>
          <w:rFonts w:hint="eastAsia" w:ascii="楷体" w:hAnsi="楷体" w:eastAsia="楷体" w:cs="黑体"/>
          <w:sz w:val="28"/>
          <w:szCs w:val="32"/>
        </w:rPr>
        <w:t>：</w:t>
      </w:r>
    </w:p>
    <w:tbl>
      <w:tblPr>
        <w:tblStyle w:val="4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38"/>
        <w:gridCol w:w="5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价格（元）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响应文件参数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HP1106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适用于惠普HP1106；打印颜色：黑色；碳粉容量：105g/支；黑度:1.5；页产出量：4000页（A4,覆盖率5%计算）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硒鼓墨盒M203D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适用于惠普M203D；类别：粉盒/粉仓；打印量：1600页（A4,覆盖率5%计算）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HP1566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适用于惠普HP1566；打印量：2100页（A4,覆盖率5%计算）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硒鼓2560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兄弟 2560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HP3030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适用于惠普HP3030；类别：一体式硒鼓；打印量：2500页/支（A4,覆盖率5%计算）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硒鼓T-1640C-5K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适用于东芝T-1640C-5K；类别：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硒鼓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；容量：190g；打印量：5000页（A4,覆盖率5%计算）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硒鼓Q2612A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Q2612A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硒鼓Q7561A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适用于惠普Q7561A；打印量：2100页（A4,覆盖率5%计算）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粉仓TK-478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适用于京瓷TK-478粉盒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Pro8100彩打墨盒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适用于惠普Pro8100；打印量：2100页（A4,覆盖率5%计算）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M329DW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硒鼓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惠普M329DW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；打印量：2100页（A4,覆盖率5%计算）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1020plus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适用于惠普1020plus；颜色：BK 黑；打印量：2000页（A4,覆盖率5%计算）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630K色带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630K色带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LBP2900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适用于佳能LBP2900； 黑色；打印量：2000页（A4,覆盖率5%计算）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M1216nfh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适用于惠普M1216nfh；颜色：黑色；打印量：1500页（A4,覆盖率5%计算）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M403D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适用于惠普M403D；类别：一体式硒鼓；颜色：BK 黑；打印页数：3000页（A4,覆盖率5%计算）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墨盒 MFC-7360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适用于兄弟MFC-7360；颜色：黑色；打印量：1200页（A4,覆盖率5%计算）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phaser3117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适用于富士施乐phaser3117；颜色：黑色；打印量：3000页（A4,覆盖率5%计算）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LaserJet52001x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 LaserJet52001x；类别：一体式硒鼓；颜色：BK 黑；打印量：8000页（A4,覆盖率5%计算）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EPSON LQ-80KF 色带架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适用于 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  <w:t>EPSON LQ-80KF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；颜色：BK 黑；打印页数：100页（A4,覆盖率5%计算）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 brotherfax2890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 brotherfax2890；颜色：黑色；打印量：12000页（A4,覆盖率5%计算）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EPSON打印机墨水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适用于EPSON打印机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</w:rPr>
              <w:t>EPSON LQ-80KF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墨水；类别：墨水；容量：70mL；打印页数：4500页（A4,覆盖率5%计算）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硒鼓CF219A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适用于CF219A打印机；打印量：2000页（A4,覆盖率5%计算）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硒鼓CF218A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适用于CF218A打印机硒鼓；打印量：2000页（A4,覆盖率5%计算）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装订盒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类别：凭证盒；封面材质：牛皮纸；张数：100张；颜色：黄色；产品尺寸（mm）：213mm*130mm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订书器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手握式；颜色：黑色、银色；入纸深度：40mm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订书钉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可订页数：25张/70g纸；单盒容量：1000枚；单根尺寸：12*6mm；单盒尺寸：68*36*14mm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橡皮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规格：2B；尺寸：17*17*45mm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类型：台式机；显示位数：12位；电源类型：双电源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额定功率：2500W；额定电压：250V；全长：5米；插孔数量：8孔；插孔电流：10A；适用标准：国标；开关方式：总控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曲别针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颜色：金属色；规格：28mm长；包装：100枚/盒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键盘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类型：薄膜键盘；背光灯效：无光；按键数：88-108键；颜色：黑色；规格：452*155*20mm；键帽材质：ABS；按键形状：方形按键；供电方式：有线供电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转笔刀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规格：可适用于8mm铅笔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铅笔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笔杆颜色：多色；笔杆类型：圆杆；笔杆材质：木质；特性：标准型；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长尾夹（大号）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规格：≥50mm；夹纸厚度：20mm；包装：12只/盒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长尾夹（中号）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规格：≥41mm；夹纸厚度：16mm；包装：24只/盒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长尾夹（小号）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规格：25mm；夹纸厚度：8mm；包装：48只/盒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格尺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材质：塑料；透色清晰，边角光滑带波浪辅助线；规格：15cm，18cm，20cm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A4文件盒（塑料）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类型：档案盒；颜色：蓝色；规格：A4；背宽：55 mm；材质：ABA系列加厚PP材质；特性：加厚PP材质，经久耐用，侧面及正面可书写便签，便于文件管理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A4文件夹（透明插页资料册）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颜色：蓝色；规格：60页   A4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u盘（64G）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容量：64GB；外壳材质：塑料；颜色：黑色；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N次贴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封面硬度：软面抄；类型：便签纸/便利贴；内页材质：双胶纸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大号宽胶带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颜色：透明；长度：70m；宽度：60cm；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透明胶带（窄）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颜色：透明；直径：4.3cm；宽度：1.8cm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玻璃丝绳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直径14cm*高度8cm；绳宽2cm绞成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剪刀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颜色：红色，黑色；厚度：2mm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壁纸刀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产品尺寸：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145*18.3*12.7mm；材质：ABS；配套刀片：2012美工刀片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铁夹子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款式：山形款；规格：145mm；可夹纸厚度：350张；可悬挂6mm直径穿孔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大钢夹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款式：山形款；规格：145mm；可夹纸厚度：350张；可悬挂6mm直径穿孔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起钉器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带有安全锁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5号电池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电压：1.5V；含汞量：无贡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7号电池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电压：1.5V；含汞量：无贡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硬皮笔记本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封面硬度：硬面抄；封面材质：仿皮；内页材质：道林纸；内芯幅面规格：B5；装订方式：线装式装订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会议记录本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13.8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封面硬度：硬面抄；封面材质：仿皮；内页材质：道林纸；内芯幅面规格：A4；装订方式：线装式装订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厚笔记本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封面硬度：硬面抄；封面材质：仿皮；内页材质：道林纸；内芯幅面规格：A4；装订方式：线装式装订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无线路由器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5G MIMO技术：2x2 MIMO；防火墙：不支持防火墙；LAN输出口：千兆网口；天线：外置天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线；支持IPv6：支持IPv6；；天线数量：6根；2.4G MIMO技术：2x2 MIMO；无线协议：WiFi 5；APP控制：支持APP控制；无线速率：1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200M；WAN接入口：千兆网口；机身材质分类：塑料；工作温度：0℃ 到 40℃；存储温度：-40℃ 到 70℃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碳素笔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类型：标准型；笔杆材质：塑料；笔头特性：子弹头；书写粗细：0.5mm；笔芯颜色：黑色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油笔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类型：标准型；闭合方式：拔帽；笔头特性：半针管；笔杆材质：塑料；书写粗细：0.5mm；笔芯颜色：黑色；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书写流畅，不漏油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刻刀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刀身尺寸：148mm；产品材质：PP盒，铝合金材质；颜色：氧化颜色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整理箱（大号）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材质：PP材质；容量≥120L；滑轮：4只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类型：油性笔；笔头特性：圆头；笔尖材质：纤维；笔芯颜色：多色；产品尺寸（mm）：单支100-170mm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胶水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60ml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；特点：粘力均匀，粘度稳定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得力自动号码机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材质：金属；颜色：银色；规格：6位；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档案盒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类型：档案盒；颜色：蓝色；规格：A4；背宽：55 mm；材质：ABA系列加厚PP材质；特性：加厚PP材质，经久耐用，侧面及正面可书写便签，便于文件管理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B5纸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规格尺寸：B5；商品包装：8包/箱； 450张/包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A4打印纸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规格尺寸：A4；商品包装：8包/箱； 450张/包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固体胶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规格：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60g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；特点：粘力均匀，粘度稳定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TK-478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适用于京瓷TK-478粉盒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移动硬盘1T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存储容量：1TB；硬盘尺寸：2.5英寸硬盘；接口类型：USB3.0，SATA（内部接口）；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移动硬盘2T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存储容量：2TB；硬盘尺寸：2.5英寸硬盘；接口类型：USB3.0，SATA（内部接口）；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原子印油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原子印油/快干印油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A3打印纸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规格尺寸：A3；商品包装：8包/箱； 450张/包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1号电池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电压：1.5V；含汞量：无贡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光盘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可记录式DVD光盘≥4.7GB</w:t>
            </w:r>
          </w:p>
        </w:tc>
      </w:tr>
    </w:tbl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1.以上办公用品耗材价格为参考价格，结算时按实际成交金额为准。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</w:rPr>
        <w:t>2.如需用到以上明细中耗材，按照成交单价与实际发生数量据实结算。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3.</w:t>
      </w:r>
      <w:r>
        <w:rPr>
          <w:rFonts w:hint="eastAsia" w:cs="黑体" w:asciiTheme="minorEastAsia" w:hAnsiTheme="minorEastAsia"/>
          <w:sz w:val="28"/>
          <w:szCs w:val="32"/>
        </w:rPr>
        <w:t>服务期限：自合同签订之日起1年。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4.</w:t>
      </w:r>
      <w:r>
        <w:rPr>
          <w:rFonts w:hint="eastAsia" w:cs="黑体" w:asciiTheme="minorEastAsia" w:hAnsiTheme="minorEastAsia"/>
          <w:sz w:val="28"/>
          <w:szCs w:val="32"/>
        </w:rPr>
        <w:t>结算方式：财政性资金按财政国库集中支付规定程序办理，按实际发生量分批支付，总结算金额不超过总金额95万元。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5.</w:t>
      </w:r>
      <w:r>
        <w:rPr>
          <w:rFonts w:hint="eastAsia" w:cs="黑体" w:asciiTheme="minorEastAsia" w:hAnsiTheme="minorEastAsia"/>
          <w:sz w:val="28"/>
          <w:szCs w:val="32"/>
        </w:rPr>
        <w:t>合同金额包括货物价款、备件、专用工具、安装、调试、检验、技术培训及技术资料和包装、运输等全部费用。另有规定的，从其规定。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6.</w:t>
      </w:r>
      <w:r>
        <w:rPr>
          <w:rFonts w:hint="eastAsia" w:cs="黑体" w:asciiTheme="minorEastAsia" w:hAnsiTheme="minorEastAsia"/>
          <w:sz w:val="28"/>
          <w:szCs w:val="32"/>
        </w:rPr>
        <w:t>供应商所提供的货物型号、技术规格、技术参数等质量须与采购需求相符合。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7.</w:t>
      </w:r>
      <w:r>
        <w:rPr>
          <w:rFonts w:hint="eastAsia" w:cs="黑体" w:asciiTheme="minorEastAsia" w:hAnsiTheme="minorEastAsia"/>
          <w:sz w:val="28"/>
          <w:szCs w:val="32"/>
        </w:rPr>
        <w:t>供应商提供货物必须是全新，未使用的原装产品，且在正常安装，使用和保养条件下，其使用寿命期内各项指标均达到质量要求。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8.</w:t>
      </w:r>
      <w:r>
        <w:rPr>
          <w:rFonts w:hint="eastAsia" w:cs="黑体" w:asciiTheme="minorEastAsia" w:hAnsiTheme="minorEastAsia"/>
          <w:sz w:val="28"/>
          <w:szCs w:val="32"/>
        </w:rPr>
        <w:t>供应商应保证所提供货物在使用时不会侵犯任何第三方的专利权、商标权、工业设计权或其他权利。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9.</w:t>
      </w:r>
      <w:r>
        <w:rPr>
          <w:rFonts w:hint="eastAsia" w:cs="黑体" w:asciiTheme="minorEastAsia" w:hAnsiTheme="minorEastAsia"/>
          <w:sz w:val="28"/>
          <w:szCs w:val="32"/>
        </w:rPr>
        <w:t>供应商供的货物均应按采购文件要求的包装材料、包装标准、包装标准、包装方式进行包装，每一包装单元内应附详细的装箱单和质量合格证。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10.</w:t>
      </w:r>
      <w:r>
        <w:rPr>
          <w:rFonts w:hint="eastAsia" w:cs="黑体" w:asciiTheme="minorEastAsia" w:hAnsiTheme="minorEastAsia"/>
          <w:sz w:val="28"/>
          <w:szCs w:val="32"/>
        </w:rPr>
        <w:t>供应商提供不符合采购需求规定的货物，采购方有权拒绝接受。</w:t>
      </w:r>
    </w:p>
    <w:p>
      <w:pPr>
        <w:rPr>
          <w:rFonts w:cs="黑体" w:asciiTheme="minorEastAsia" w:hAnsiTheme="minorEastAsia"/>
          <w:sz w:val="28"/>
          <w:szCs w:val="32"/>
        </w:rPr>
      </w:pPr>
      <w:r>
        <w:rPr>
          <w:rFonts w:hint="eastAsia" w:cs="黑体" w:asciiTheme="minorEastAsia" w:hAnsiTheme="minorEastAsia"/>
          <w:sz w:val="28"/>
          <w:szCs w:val="32"/>
          <w:lang w:val="en-US" w:eastAsia="zh-CN"/>
        </w:rPr>
        <w:t>11.</w:t>
      </w:r>
      <w:bookmarkStart w:id="0" w:name="_GoBack"/>
      <w:bookmarkEnd w:id="0"/>
      <w:r>
        <w:rPr>
          <w:rFonts w:hint="eastAsia" w:cs="黑体" w:asciiTheme="minorEastAsia" w:hAnsiTheme="minorEastAsia"/>
          <w:sz w:val="28"/>
          <w:szCs w:val="32"/>
        </w:rPr>
        <w:t>因实际工作需要，采购物品种类及数量须无条件配合采购方进行实时调整。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NmFiNWZjNDRjMWI5OWM0NGRlNGEwODJlNDUzOTcifQ=="/>
  </w:docVars>
  <w:rsids>
    <w:rsidRoot w:val="00072770"/>
    <w:rsid w:val="0000789C"/>
    <w:rsid w:val="00020D30"/>
    <w:rsid w:val="00034B28"/>
    <w:rsid w:val="00050238"/>
    <w:rsid w:val="00072770"/>
    <w:rsid w:val="000D3196"/>
    <w:rsid w:val="000E583D"/>
    <w:rsid w:val="00100B0B"/>
    <w:rsid w:val="00126773"/>
    <w:rsid w:val="00132288"/>
    <w:rsid w:val="0014409A"/>
    <w:rsid w:val="001530E7"/>
    <w:rsid w:val="00163D97"/>
    <w:rsid w:val="00167E73"/>
    <w:rsid w:val="001A580B"/>
    <w:rsid w:val="001A5A75"/>
    <w:rsid w:val="001A6000"/>
    <w:rsid w:val="001A6F2E"/>
    <w:rsid w:val="001C6D34"/>
    <w:rsid w:val="002351B5"/>
    <w:rsid w:val="00235BD4"/>
    <w:rsid w:val="0026173F"/>
    <w:rsid w:val="002758C5"/>
    <w:rsid w:val="002B3E81"/>
    <w:rsid w:val="002C162F"/>
    <w:rsid w:val="00383D62"/>
    <w:rsid w:val="003E27B0"/>
    <w:rsid w:val="003E46FE"/>
    <w:rsid w:val="003F307C"/>
    <w:rsid w:val="00451D06"/>
    <w:rsid w:val="00483F49"/>
    <w:rsid w:val="004846F1"/>
    <w:rsid w:val="004A3C24"/>
    <w:rsid w:val="005246A4"/>
    <w:rsid w:val="0052621D"/>
    <w:rsid w:val="00537435"/>
    <w:rsid w:val="00541E28"/>
    <w:rsid w:val="0054615D"/>
    <w:rsid w:val="005E66C4"/>
    <w:rsid w:val="0062010D"/>
    <w:rsid w:val="006351DD"/>
    <w:rsid w:val="006633C6"/>
    <w:rsid w:val="00681FCD"/>
    <w:rsid w:val="006F6FB3"/>
    <w:rsid w:val="007001CD"/>
    <w:rsid w:val="00756335"/>
    <w:rsid w:val="007675D9"/>
    <w:rsid w:val="00770477"/>
    <w:rsid w:val="00771EB6"/>
    <w:rsid w:val="00783D84"/>
    <w:rsid w:val="00794C7C"/>
    <w:rsid w:val="0079727F"/>
    <w:rsid w:val="007D1510"/>
    <w:rsid w:val="007F20BC"/>
    <w:rsid w:val="007F3CCA"/>
    <w:rsid w:val="00803EC4"/>
    <w:rsid w:val="00823534"/>
    <w:rsid w:val="00824007"/>
    <w:rsid w:val="00916212"/>
    <w:rsid w:val="009610FB"/>
    <w:rsid w:val="009733C3"/>
    <w:rsid w:val="00990A18"/>
    <w:rsid w:val="009D2AF0"/>
    <w:rsid w:val="00A17F92"/>
    <w:rsid w:val="00AA51DB"/>
    <w:rsid w:val="00AB55D7"/>
    <w:rsid w:val="00AD2666"/>
    <w:rsid w:val="00B0060D"/>
    <w:rsid w:val="00B53585"/>
    <w:rsid w:val="00BC45DB"/>
    <w:rsid w:val="00C153D2"/>
    <w:rsid w:val="00C237E9"/>
    <w:rsid w:val="00C25179"/>
    <w:rsid w:val="00C43DBD"/>
    <w:rsid w:val="00C43F5A"/>
    <w:rsid w:val="00C57895"/>
    <w:rsid w:val="00C92ED8"/>
    <w:rsid w:val="00C9340D"/>
    <w:rsid w:val="00CA2CF6"/>
    <w:rsid w:val="00CB3718"/>
    <w:rsid w:val="00CB5FC1"/>
    <w:rsid w:val="00CF5A7C"/>
    <w:rsid w:val="00D01674"/>
    <w:rsid w:val="00D037C6"/>
    <w:rsid w:val="00D47849"/>
    <w:rsid w:val="00D57728"/>
    <w:rsid w:val="00DF0FD6"/>
    <w:rsid w:val="00E41A22"/>
    <w:rsid w:val="00EA06D7"/>
    <w:rsid w:val="00EC1ACF"/>
    <w:rsid w:val="00ED0575"/>
    <w:rsid w:val="00EE3E26"/>
    <w:rsid w:val="00EE5259"/>
    <w:rsid w:val="00F40563"/>
    <w:rsid w:val="00F41880"/>
    <w:rsid w:val="00F71D5D"/>
    <w:rsid w:val="00F7329C"/>
    <w:rsid w:val="00FB4DEC"/>
    <w:rsid w:val="00FD49D8"/>
    <w:rsid w:val="00FE6ED9"/>
    <w:rsid w:val="16E974F3"/>
    <w:rsid w:val="58F8558E"/>
    <w:rsid w:val="748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EB81-40C3-4100-90C5-8588C782D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2918</Words>
  <Characters>3827</Characters>
  <Lines>29</Lines>
  <Paragraphs>8</Paragraphs>
  <TotalTime>219</TotalTime>
  <ScaleCrop>false</ScaleCrop>
  <LinksUpToDate>false</LinksUpToDate>
  <CharactersWithSpaces>3870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2022-08-30T08:32:00Z</dcterms:created>
  <dc:creator>陆超</dc:creator>
  <cp:lastModifiedBy>Administrator</cp:lastModifiedBy>
  <dcterms:modified xsi:type="dcterms:W3CDTF">2022-11-03T01:42:15Z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40BA9B8D8845475FAD8B518BC03D82C5</vt:lpwstr>
  </property>
</Properties>
</file>