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Theme="minorEastAsia" w:hAnsiTheme="minorEastAsia" w:eastAsiaTheme="minorEastAsia"/>
          <w:b/>
          <w:sz w:val="44"/>
          <w:szCs w:val="44"/>
        </w:rPr>
      </w:pPr>
      <w:r>
        <w:rPr>
          <w:rStyle w:val="7"/>
          <w:rFonts w:asciiTheme="minorEastAsia" w:hAnsiTheme="minorEastAsia" w:eastAsiaTheme="minorEastAsia"/>
          <w:b/>
          <w:sz w:val="44"/>
          <w:szCs w:val="44"/>
        </w:rPr>
        <w:t>病房监护仪</w:t>
      </w:r>
    </w:p>
    <w:tbl>
      <w:tblPr>
        <w:tblStyle w:val="5"/>
        <w:tblW w:w="854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"/>
        <w:gridCol w:w="1511"/>
        <w:gridCol w:w="6991"/>
        <w:gridCol w:w="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  <w:t>病房监护仪要求</w:t>
            </w: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1.具备心电</w:t>
            </w:r>
            <w:bookmarkStart w:id="0" w:name="_GoBack"/>
            <w:bookmarkEnd w:id="0"/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、呼吸、无创血压、血氧饱和度、脉率和体温监测功能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2.</w:t>
            </w:r>
            <w:r>
              <w:rPr>
                <w:rStyle w:val="7"/>
                <w:rFonts w:asciiTheme="minorEastAsia" w:hAnsiTheme="minorEastAsia" w:eastAsiaTheme="minorEastAsia"/>
                <w:bCs/>
                <w:sz w:val="28"/>
                <w:szCs w:val="28"/>
              </w:rPr>
              <w:t xml:space="preserve"> 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≥ 12英寸彩色显示屏，支持同屏显示≥12道波形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  <w:highlight w:val="none"/>
              </w:rPr>
            </w:pPr>
            <w:r>
              <w:rPr>
                <w:rStyle w:val="10"/>
                <w:rFonts w:asciiTheme="minorEastAsia" w:hAnsiTheme="minorEastAsia" w:eastAsiaTheme="minorEastAsia"/>
                <w:sz w:val="28"/>
                <w:szCs w:val="28"/>
                <w:highlight w:val="none"/>
              </w:rPr>
              <w:t>3</w:t>
            </w:r>
            <w:r>
              <w:rPr>
                <w:rStyle w:val="10"/>
                <w:rFonts w:hint="eastAsia" w:asciiTheme="minorEastAsia" w:hAnsiTheme="minorEastAsia" w:eastAsiaTheme="minorEastAsia"/>
                <w:sz w:val="28"/>
                <w:szCs w:val="28"/>
                <w:highlight w:val="none"/>
              </w:rPr>
              <w:t>至少具备以下模式：</w:t>
            </w:r>
            <w:r>
              <w:rPr>
                <w:rStyle w:val="10"/>
                <w:rFonts w:asciiTheme="minorEastAsia" w:hAnsiTheme="minorEastAsia" w:eastAsiaTheme="minorEastAsia"/>
                <w:sz w:val="28"/>
                <w:szCs w:val="28"/>
                <w:highlight w:val="none"/>
              </w:rPr>
              <w:t>待机模式、夜间模式、演示模式、隐私模式、插管模式</w:t>
            </w:r>
            <w:r>
              <w:rPr>
                <w:rStyle w:val="10"/>
                <w:rFonts w:hint="eastAsia" w:asciiTheme="minorEastAsia" w:hAnsiTheme="minorEastAsia" w:eastAsiaTheme="minorEastAsia"/>
                <w:sz w:val="28"/>
                <w:szCs w:val="28"/>
                <w:highlight w:val="none"/>
              </w:rPr>
              <w:t>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4.在诊断模式下，支持不低于90dB的共模抑制比；在监护、手术模式下，支持不低于100dB的共模抑制比。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5.无创血压成人测量范围：收缩压25~290mmHg，舒张压10~200 mmHg。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6.无创血压</w:t>
            </w: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至少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具有手动、自动、连续、序列四种测量模式。自动模式支持自定义设置血压测量间隔</w:t>
            </w: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7.监护仪设计使用年限≥8年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  <w:highlight w:val="none"/>
              </w:rPr>
            </w:pP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  <w:highlight w:val="none"/>
              </w:rPr>
              <w:t>8支持网络流量监控及控制，设定流量限额，防止恶意软件攻击。支持数据传输加密</w:t>
            </w: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  <w:highlight w:val="none"/>
                <w:lang w:val="en-US"/>
              </w:rPr>
              <w:t>功能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  <w:highlight w:val="none"/>
              </w:rPr>
              <w:t>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  <w:highlight w:val="none"/>
              </w:rPr>
            </w:pP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  <w:highlight w:val="none"/>
              </w:rPr>
              <w:t>9.支持高通滤波。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10.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整机五年质保，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机器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出现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故障应在2小时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内响应，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6小时内到达现场，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小故障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2小时内解决，大故障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小时内解决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，如无法解决需提供备用机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11.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配备</w:t>
            </w: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至少5套</w:t>
            </w:r>
            <w:r>
              <w:rPr>
                <w:rStyle w:val="10"/>
                <w:rFonts w:asciiTheme="minorEastAsia" w:hAnsiTheme="minorEastAsia" w:eastAsiaTheme="minorEastAsia"/>
                <w:bCs/>
                <w:sz w:val="28"/>
                <w:szCs w:val="28"/>
              </w:rPr>
              <w:t>导联线及血氧夹。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6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Style w:val="10"/>
                <w:rFonts w:hint="eastAsia" w:asciiTheme="minorEastAsia" w:hAnsiTheme="minorEastAsia" w:eastAsiaTheme="minorEastAsia"/>
                <w:bCs/>
                <w:sz w:val="28"/>
                <w:szCs w:val="28"/>
              </w:rPr>
              <w:t>12.提供相应的稳压电源保护装置。</w:t>
            </w:r>
          </w:p>
        </w:tc>
        <w:tc>
          <w:tcPr>
            <w:tcW w:w="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rPr>
                <w:rStyle w:val="7"/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rPr>
          <w:rStyle w:val="7"/>
          <w:rFonts w:hint="default" w:eastAsia="宋体"/>
          <w:lang w:val="en-US" w:eastAsia="zh-CN"/>
        </w:rPr>
      </w:pPr>
      <w:r>
        <w:rPr>
          <w:rStyle w:val="7"/>
          <w:rFonts w:hint="eastAsia"/>
          <w:lang w:val="en-US" w:eastAsia="zh-CN"/>
        </w:rPr>
        <w:t>12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2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2NjNDUyZmRmMWYyNjE3MWI5ZTM0NDMyMjZmNGIxODcifQ=="/>
  </w:docVars>
  <w:rsids>
    <w:rsidRoot w:val="00F35A9B"/>
    <w:rsid w:val="001E47CE"/>
    <w:rsid w:val="00217D53"/>
    <w:rsid w:val="002D3F8A"/>
    <w:rsid w:val="002F74E3"/>
    <w:rsid w:val="00402734"/>
    <w:rsid w:val="00505440"/>
    <w:rsid w:val="00657272"/>
    <w:rsid w:val="009C0DB6"/>
    <w:rsid w:val="00A52291"/>
    <w:rsid w:val="00B55414"/>
    <w:rsid w:val="00F35A9B"/>
    <w:rsid w:val="00F42B86"/>
    <w:rsid w:val="6E0B14D1"/>
    <w:rsid w:val="70C1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semiHidden/>
    <w:uiPriority w:val="0"/>
  </w:style>
  <w:style w:type="table" w:customStyle="1" w:styleId="8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TableGrid"/>
    <w:basedOn w:val="8"/>
    <w:uiPriority w:val="0"/>
  </w:style>
  <w:style w:type="character" w:customStyle="1" w:styleId="10">
    <w:name w:val="UserStyle_0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11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382</Words>
  <Characters>436</Characters>
  <Lines>3</Lines>
  <Paragraphs>1</Paragraphs>
  <TotalTime>33</TotalTime>
  <ScaleCrop>false</ScaleCrop>
  <LinksUpToDate>false</LinksUpToDate>
  <CharactersWithSpaces>443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2022-10-18T02:48:00Z</dcterms:created>
  <dc:creator>20210424-NO.5</dc:creator>
  <cp:lastModifiedBy>Camille</cp:lastModifiedBy>
  <cp:lastPrinted>2022-10-29T05:46:00Z</cp:lastPrinted>
  <dcterms:modified xsi:type="dcterms:W3CDTF">2022-11-23T07:02:46Z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1BD66FA1AD4340A2B305C6C47CB19411</vt:lpwstr>
  </property>
</Properties>
</file>