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F628F">
      <w:pPr>
        <w:numPr>
          <w:ilvl w:val="0"/>
          <w:numId w:val="0"/>
        </w:num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病房改造项目招标全过程工程咨询服务</w:t>
      </w:r>
    </w:p>
    <w:p w14:paraId="564D8EC3">
      <w:pPr>
        <w:numPr>
          <w:ilvl w:val="0"/>
          <w:numId w:val="0"/>
        </w:num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投资预算</w:t>
      </w:r>
    </w:p>
    <w:p w14:paraId="468A1C41">
      <w:pPr>
        <w:numPr>
          <w:ilvl w:val="0"/>
          <w:numId w:val="0"/>
        </w:numPr>
        <w:ind w:leftChars="20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为全面落实《国家卫生健康委规划司关于医院病房改造提升有关工作的通知》要求，充分利用国家特别国债资金，全面改善病房环境，拟定开展黑龙江省哈尔滨市南岗区哈尔滨医科大学附属第四医院病房改造项目。项目经卫生厅、发改委等部门审批已完成重点项目库申报及科研文件批复，并完成国家特别国债的申请，项目具体情况如下：主要改造内容为骨科楼和颐园街35号楼全面医疗病房布局改造，包括拆改楼板、墙体加固改造、装修改、更换门窗、外立面改造、屋面防水改造、室内消防改造、水电管线更换、增设卫生间和外挂电梯等工程项目。项目总投资6000万元，其中拟申请超长期特别国债4800万元，自筹资金1200万元。</w:t>
      </w:r>
    </w:p>
    <w:p w14:paraId="7AA0C502">
      <w:pPr>
        <w:numPr>
          <w:ilvl w:val="0"/>
          <w:numId w:val="0"/>
        </w:numPr>
        <w:ind w:leftChars="20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按发改委要求尽快推进项目进展（2024年10月底前开工），结合相关法规、规定及医院制度，拟计划执行工程项目全过程咨询管理服务，具体内容包括：全过程工程管理、招标代理、工程设计、施工图纸审查、工程招标控制价及工程量清单编制、工程质量检测、消防检测及安全评估等内容（考虑后续进行设计可能出现的涉及结构鉴定和加固等因素，服务内容根据实际情况调整），招标控制价结合国家相关规定6折测算为212.382万元（具体价格可根据服务内容调整，计算依据执行国家相关文件6折计算）。</w:t>
      </w:r>
    </w:p>
    <w:p w14:paraId="73136820">
      <w:pPr>
        <w:numPr>
          <w:ilvl w:val="0"/>
          <w:numId w:val="0"/>
        </w:numPr>
        <w:ind w:leftChars="200"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根据本项目初步造价建安费6000万元，根据《关于推进全过程工程咨询服务发展的指导意见》（发改投资[2019]515号文件）项目总造价超过1千万项目需执行1+N全过程项目管理，结合我院大型项目管理及经验建议全过程招标范围应包含全过程工程项目管理、工程设计、工程造价咨询、施工图审查、招标代理、工程质量检测、消防检测及安全评估服务内容</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具体情况如下：</w:t>
      </w:r>
    </w:p>
    <w:p w14:paraId="07B7A1BB">
      <w:pPr>
        <w:numPr>
          <w:ilvl w:val="0"/>
          <w:numId w:val="0"/>
        </w:numPr>
        <w:rPr>
          <w:rFonts w:hint="eastAsia" w:ascii="宋体" w:hAnsi="宋体" w:eastAsia="宋体" w:cs="宋体"/>
          <w:color w:val="auto"/>
          <w:sz w:val="20"/>
          <w:szCs w:val="20"/>
          <w:highlight w:val="none"/>
          <w:lang w:val="en-US" w:eastAsia="zh-CN"/>
        </w:rPr>
      </w:pPr>
    </w:p>
    <w:tbl>
      <w:tblPr>
        <w:tblStyle w:val="2"/>
        <w:tblW w:w="48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1754"/>
        <w:gridCol w:w="2350"/>
        <w:gridCol w:w="4028"/>
        <w:gridCol w:w="1094"/>
        <w:gridCol w:w="938"/>
        <w:gridCol w:w="1200"/>
        <w:gridCol w:w="1881"/>
      </w:tblGrid>
      <w:tr w14:paraId="66DD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083713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序号</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C129C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项目类别</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0FDD86E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收费标准</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EC17DD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计算方式</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608A47D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预算金额</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noWrap w:val="0"/>
            <w:vAlign w:val="center"/>
          </w:tcPr>
          <w:p w14:paraId="5265610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折扣率</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7D6690E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折后价格</w:t>
            </w:r>
          </w:p>
          <w:p w14:paraId="5F21C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（万元）</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7F534104">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备注</w:t>
            </w:r>
          </w:p>
        </w:tc>
      </w:tr>
      <w:tr w14:paraId="5200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1070D9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AE0D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全过程项目管理</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530C1E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rPr>
              <w:t>参考《基本建设项目建设成本管理规定》（财建[2016]504号）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30C789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1000万元以下:(1000)*2%=20万元，1000-5000万元:(5000-1000)*1.5%=60万元，5000-10000万元：（6000-5000）*1.2%=12万元，合计收费92万元；折扣率0.6折后价格：55.2万元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B2045F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92</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A6EC2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0.6 </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6FDA92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55.2</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4071EBA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E6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17A70C14">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64A3E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招标代理</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2B23C6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参考收费标准：计价格［2002］1980号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5C6C42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14:paraId="49B2738B">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2675F400">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3710999D">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00D7DBC4">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由具体招标项目中标人支付</w:t>
            </w:r>
          </w:p>
        </w:tc>
      </w:tr>
      <w:tr w14:paraId="2C54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3F5B14FA">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7E48FC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设计费</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3DFBC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参考收费标准：《工程勘察设计收费标准》2023年修订本</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5CEAF0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采用内插法计算，计算明细如下：工程设计收费基价=163.9+{（249.6-163.9）÷（8000-5000）×（6000-5000）}=192.47万元；折扣率0.6折后价格：115.482万元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CF294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192.47</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70A9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0.6 </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5C4570D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115.482</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7746010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365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4A28518B">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6B7EF5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施工图审查费</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26E2F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参考收费标准:黑龙江省物价监督管理局关于建筑工程施工图设计文件审查收费标准及有关问题的通知-黑价经【2012】246号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0B2FC2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1000万元以下：1000*2‰=2万，1000-3000万元：（3000-1000）*1.7‰=3.4万元，3000-5000万元：（5000-3000）*1.3‰=2.6万元，5000万元以上：（6000-5000）*0.9‰=0.9万元，合计收费：8.9万元；折扣率0.6折后价格：5.34万元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7028EB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8.9</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39E795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0.6 </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07666E6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5.34</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6359B77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2B3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7DDA7FFC">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3713B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Hans"/>
              </w:rPr>
            </w:pPr>
            <w:r>
              <w:rPr>
                <w:rFonts w:hint="eastAsia" w:ascii="宋体" w:hAnsi="宋体" w:eastAsia="宋体" w:cs="宋体"/>
                <w:i w:val="0"/>
                <w:iCs w:val="0"/>
                <w:color w:val="auto"/>
                <w:kern w:val="0"/>
                <w:sz w:val="20"/>
                <w:szCs w:val="20"/>
                <w:highlight w:val="none"/>
                <w:u w:val="none"/>
                <w:lang w:val="en-US" w:eastAsia="zh-Hans" w:bidi="ar"/>
              </w:rPr>
              <w:t>工程造价咨询(工程量清单及招标控制价)</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362BD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参考收费标准：黑价联［2013］39号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4B0E03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0-500万: 500*5.30‰=2.65万元，500--1000万元: 500*5.10‰=2.55万元，1000-3000万元: （2000-1000）*4.60‰=9.2万元，3000-5000万元：（5000-3000）*4.40‰=8.8万，5000-10000万元：（6000-5000）*4.3‰=4.3万元，合计收费:27.5万元*1.2=33万元，维修、改建、扩建、技术改造等工程按相应收费标准乘以1.2系数；折扣率0.6折后价格：19.8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0DE50B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33</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7727F9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0.6 </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1422E40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19.8</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538E214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837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5372ED6D">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6</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63F372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工程质量检测</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49CCF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参考收费标准：哈房鉴协【2019】10号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6B4BA278">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15元/平方米，最低收费15000元</w:t>
            </w:r>
            <w:r>
              <w:rPr>
                <w:rFonts w:hint="eastAsia" w:ascii="宋体" w:hAnsi="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w:t>
            </w:r>
            <w:r>
              <w:rPr>
                <w:rFonts w:hint="eastAsia" w:ascii="宋体" w:hAnsi="宋体" w:cs="宋体"/>
                <w:i w:val="0"/>
                <w:iCs w:val="0"/>
                <w:color w:val="000000" w:themeColor="text1"/>
                <w:kern w:val="0"/>
                <w:sz w:val="20"/>
                <w:szCs w:val="20"/>
                <w:highlight w:val="none"/>
                <w:u w:val="none"/>
                <w:shd w:val="clear" w:color="auto" w:fill="auto"/>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面积</w:t>
            </w:r>
            <w:r>
              <w:rPr>
                <w:rFonts w:hint="eastAsia" w:ascii="宋体" w:hAnsi="宋体" w:cs="宋体"/>
                <w:i w:val="0"/>
                <w:iCs w:val="0"/>
                <w:color w:val="000000" w:themeColor="text1"/>
                <w:kern w:val="0"/>
                <w:sz w:val="20"/>
                <w:szCs w:val="20"/>
                <w:highlight w:val="none"/>
                <w:u w:val="none"/>
                <w:shd w:val="clear" w:color="auto" w:fill="auto"/>
                <w:lang w:val="en-US" w:eastAsia="zh"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：12000平方米</w:t>
            </w: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；折扣率0.6折后价格：10.8万元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72F2B1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lang w:val="en-US" w:eastAsia="zh"/>
                <w14:textFill>
                  <w14:solidFill>
                    <w14:schemeClr w14:val="tx1"/>
                  </w14:solidFill>
                </w14:textFill>
              </w:rPr>
            </w:pPr>
            <w:r>
              <w:rPr>
                <w:rFonts w:hint="eastAsia" w:ascii="宋体" w:hAnsi="宋体" w:cs="宋体"/>
                <w:i w:val="0"/>
                <w:iCs w:val="0"/>
                <w:color w:val="000000" w:themeColor="text1"/>
                <w:sz w:val="20"/>
                <w:szCs w:val="20"/>
                <w:highlight w:val="none"/>
                <w:u w:val="none"/>
                <w:shd w:val="clear" w:color="auto" w:fill="auto"/>
                <w:lang w:val="en-US" w:eastAsia="zh"/>
                <w14:textFill>
                  <w14:solidFill>
                    <w14:schemeClr w14:val="tx1"/>
                  </w14:solidFill>
                </w14:textFill>
              </w:rPr>
              <w:t>18</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5D8066D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0.6 </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08FAC83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10.8</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0FCC9D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B46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250F317C">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7</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1B914F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消防检测及安全评估</w:t>
            </w:r>
          </w:p>
        </w:tc>
        <w:tc>
          <w:tcPr>
            <w:tcW w:w="846" w:type="pct"/>
            <w:tcBorders>
              <w:top w:val="single" w:color="000000" w:sz="4" w:space="0"/>
              <w:left w:val="single" w:color="000000" w:sz="4" w:space="0"/>
              <w:bottom w:val="single" w:color="000000" w:sz="4" w:space="0"/>
              <w:right w:val="single" w:color="000000" w:sz="4" w:space="0"/>
            </w:tcBorders>
            <w:noWrap w:val="0"/>
            <w:vAlign w:val="center"/>
          </w:tcPr>
          <w:p w14:paraId="658458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参考收费标准：依据黑龙江省消防检测收费标准及市场价</w:t>
            </w:r>
          </w:p>
        </w:tc>
        <w:tc>
          <w:tcPr>
            <w:tcW w:w="1450" w:type="pct"/>
            <w:tcBorders>
              <w:top w:val="single" w:color="000000" w:sz="4" w:space="0"/>
              <w:left w:val="single" w:color="000000" w:sz="4" w:space="0"/>
              <w:bottom w:val="single" w:color="000000" w:sz="4" w:space="0"/>
              <w:right w:val="single" w:color="000000" w:sz="4" w:space="0"/>
            </w:tcBorders>
            <w:noWrap w:val="0"/>
            <w:vAlign w:val="center"/>
          </w:tcPr>
          <w:p w14:paraId="7085D64F">
            <w:pPr>
              <w:keepNext w:val="0"/>
              <w:keepLines w:val="0"/>
              <w:widowControl/>
              <w:suppressLineNumbers w:val="0"/>
              <w:jc w:val="left"/>
              <w:textAlignment w:val="center"/>
              <w:rPr>
                <w:rFonts w:hint="eastAsia" w:ascii="宋体" w:hAnsi="宋体" w:eastAsia="宋体" w:cs="宋体"/>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8元/平方米，最低收费8000元</w:t>
            </w:r>
            <w:r>
              <w:rPr>
                <w:rFonts w:hint="eastAsia" w:ascii="宋体" w:hAnsi="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，面积</w:t>
            </w:r>
            <w:r>
              <w:rPr>
                <w:rFonts w:hint="eastAsia" w:ascii="宋体" w:hAnsi="宋体" w:cs="宋体"/>
                <w:i w:val="0"/>
                <w:iCs w:val="0"/>
                <w:color w:val="000000" w:themeColor="text1"/>
                <w:kern w:val="0"/>
                <w:sz w:val="20"/>
                <w:szCs w:val="20"/>
                <w:highlight w:val="none"/>
                <w:u w:val="none"/>
                <w:shd w:val="clear" w:color="auto" w:fill="auto"/>
                <w:lang w:val="en-US" w:eastAsia="zh" w:bidi="ar"/>
                <w14:textFill>
                  <w14:solidFill>
                    <w14:schemeClr w14:val="tx1"/>
                  </w14:solidFill>
                </w14:textFill>
              </w:rPr>
              <w:t>：12000平方米</w:t>
            </w: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；折扣率0.6折后价格：5.76万元</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325819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shd w:val="clear" w:color="auto" w:fill="auto"/>
                <w:lang w:val="en-US" w:eastAsia="zh"/>
                <w14:textFill>
                  <w14:solidFill>
                    <w14:schemeClr w14:val="tx1"/>
                  </w14:solidFill>
                </w14:textFill>
              </w:rPr>
            </w:pPr>
            <w:r>
              <w:rPr>
                <w:rFonts w:hint="eastAsia" w:ascii="宋体" w:hAnsi="宋体" w:cs="宋体"/>
                <w:i w:val="0"/>
                <w:iCs w:val="0"/>
                <w:color w:val="000000" w:themeColor="text1"/>
                <w:sz w:val="20"/>
                <w:szCs w:val="20"/>
                <w:highlight w:val="none"/>
                <w:u w:val="none"/>
                <w:shd w:val="clear" w:color="auto" w:fill="auto"/>
                <w:lang w:val="en-US" w:eastAsia="zh"/>
                <w14:textFill>
                  <w14:solidFill>
                    <w14:schemeClr w14:val="tx1"/>
                  </w14:solidFill>
                </w14:textFill>
              </w:rPr>
              <w:t>9.6</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471E957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yellow"/>
                <w:u w:val="none"/>
                <w:lang w:val="en-US" w:eastAsia="zh-CN" w:bidi="ar"/>
              </w:rPr>
              <w:t>0.6</w:t>
            </w:r>
            <w:bookmarkStart w:id="0" w:name="_GoBack"/>
            <w:bookmarkEnd w:id="0"/>
          </w:p>
        </w:tc>
        <w:tc>
          <w:tcPr>
            <w:tcW w:w="432" w:type="pct"/>
            <w:tcBorders>
              <w:top w:val="single" w:color="000000" w:sz="4" w:space="0"/>
              <w:left w:val="single" w:color="000000" w:sz="4" w:space="0"/>
              <w:bottom w:val="single" w:color="000000" w:sz="4" w:space="0"/>
              <w:right w:val="single" w:color="000000" w:sz="4" w:space="0"/>
            </w:tcBorders>
            <w:noWrap/>
            <w:vAlign w:val="center"/>
          </w:tcPr>
          <w:p w14:paraId="403B802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5.76</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1FA2CC1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287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30" w:type="pct"/>
            <w:tcBorders>
              <w:top w:val="single" w:color="000000" w:sz="4" w:space="0"/>
              <w:left w:val="single" w:color="000000" w:sz="4" w:space="0"/>
              <w:bottom w:val="single" w:color="000000" w:sz="4" w:space="0"/>
              <w:right w:val="single" w:color="000000" w:sz="4" w:space="0"/>
            </w:tcBorders>
            <w:noWrap w:val="0"/>
            <w:vAlign w:val="center"/>
          </w:tcPr>
          <w:p w14:paraId="6784EF94">
            <w:pPr>
              <w:jc w:val="center"/>
              <w:rPr>
                <w:rFonts w:hint="eastAsia" w:ascii="宋体" w:hAnsi="宋体" w:eastAsia="宋体" w:cs="宋体"/>
                <w:i w:val="0"/>
                <w:iCs w:val="0"/>
                <w:color w:val="auto"/>
                <w:kern w:val="0"/>
                <w:sz w:val="20"/>
                <w:szCs w:val="20"/>
                <w:highlight w:val="none"/>
                <w:u w:val="none"/>
                <w:lang w:val="en-US" w:eastAsia="zh-CN" w:bidi="ar"/>
              </w:rPr>
            </w:pPr>
          </w:p>
        </w:tc>
        <w:tc>
          <w:tcPr>
            <w:tcW w:w="2928" w:type="pct"/>
            <w:gridSpan w:val="3"/>
            <w:tcBorders>
              <w:top w:val="single" w:color="000000" w:sz="4" w:space="0"/>
              <w:left w:val="single" w:color="000000" w:sz="4" w:space="0"/>
              <w:bottom w:val="single" w:color="000000" w:sz="4" w:space="0"/>
              <w:right w:val="single" w:color="000000" w:sz="4" w:space="0"/>
            </w:tcBorders>
            <w:noWrap w:val="0"/>
            <w:vAlign w:val="center"/>
          </w:tcPr>
          <w:p w14:paraId="2CEEBA31">
            <w:pPr>
              <w:jc w:val="center"/>
              <w:rPr>
                <w:rFonts w:hint="eastAsia" w:ascii="宋体" w:hAnsi="宋体" w:eastAsia="宋体" w:cs="宋体"/>
                <w:b/>
                <w:bCs/>
                <w:i w:val="0"/>
                <w:iCs w:val="0"/>
                <w:color w:val="000000" w:themeColor="text1"/>
                <w:sz w:val="20"/>
                <w:szCs w:val="20"/>
                <w:highlight w:val="none"/>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shd w:val="clear" w:color="auto" w:fill="auto"/>
                <w:lang w:val="en-US" w:eastAsia="zh-CN" w:bidi="ar"/>
                <w14:textFill>
                  <w14:solidFill>
                    <w14:schemeClr w14:val="tx1"/>
                  </w14:solidFill>
                </w14:textFill>
              </w:rPr>
              <w:t>合计</w:t>
            </w:r>
          </w:p>
        </w:tc>
        <w:tc>
          <w:tcPr>
            <w:tcW w:w="393" w:type="pct"/>
            <w:tcBorders>
              <w:top w:val="single" w:color="000000" w:sz="4" w:space="0"/>
              <w:left w:val="single" w:color="000000" w:sz="4" w:space="0"/>
              <w:bottom w:val="single" w:color="000000" w:sz="4" w:space="0"/>
              <w:right w:val="single" w:color="000000" w:sz="4" w:space="0"/>
            </w:tcBorders>
            <w:noWrap/>
            <w:vAlign w:val="center"/>
          </w:tcPr>
          <w:p w14:paraId="669DE945">
            <w:pPr>
              <w:keepNext w:val="0"/>
              <w:keepLines w:val="0"/>
              <w:widowControl/>
              <w:suppressLineNumbers w:val="0"/>
              <w:jc w:val="center"/>
              <w:textAlignment w:val="center"/>
              <w:rPr>
                <w:rFonts w:hint="default" w:ascii="宋体" w:hAnsi="宋体" w:eastAsia="宋体" w:cs="宋体"/>
                <w:b/>
                <w:bCs/>
                <w:i w:val="0"/>
                <w:iCs w:val="0"/>
                <w:color w:val="000000" w:themeColor="text1"/>
                <w:sz w:val="20"/>
                <w:szCs w:val="20"/>
                <w:highlight w:val="none"/>
                <w:u w:val="none"/>
                <w:shd w:val="clear" w:color="auto" w:fill="auto"/>
                <w:lang w:val="en-US"/>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shd w:val="clear" w:color="auto" w:fill="auto"/>
                <w:lang w:val="en-US" w:eastAsia="zh-CN" w:bidi="ar"/>
                <w14:textFill>
                  <w14:solidFill>
                    <w14:schemeClr w14:val="tx1"/>
                  </w14:solidFill>
                </w14:textFill>
              </w:rPr>
              <w:t>353.97</w:t>
            </w:r>
          </w:p>
        </w:tc>
        <w:tc>
          <w:tcPr>
            <w:tcW w:w="337" w:type="pct"/>
            <w:tcBorders>
              <w:top w:val="single" w:color="000000" w:sz="4" w:space="0"/>
              <w:left w:val="single" w:color="000000" w:sz="4" w:space="0"/>
              <w:bottom w:val="single" w:color="000000" w:sz="4" w:space="0"/>
              <w:right w:val="single" w:color="000000" w:sz="4" w:space="0"/>
            </w:tcBorders>
            <w:noWrap/>
            <w:vAlign w:val="center"/>
          </w:tcPr>
          <w:p w14:paraId="120F2D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0.6</w:t>
            </w:r>
          </w:p>
        </w:tc>
        <w:tc>
          <w:tcPr>
            <w:tcW w:w="432" w:type="pct"/>
            <w:tcBorders>
              <w:top w:val="single" w:color="000000" w:sz="4" w:space="0"/>
              <w:left w:val="single" w:color="000000" w:sz="4" w:space="0"/>
              <w:bottom w:val="single" w:color="000000" w:sz="4" w:space="0"/>
              <w:right w:val="single" w:color="000000" w:sz="4" w:space="0"/>
            </w:tcBorders>
            <w:noWrap/>
            <w:vAlign w:val="center"/>
          </w:tcPr>
          <w:p w14:paraId="5248D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212.382 </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747A8B6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2C76B37D">
      <w:pPr>
        <w:rPr>
          <w:rFonts w:hint="eastAsia" w:ascii="宋体" w:hAnsi="宋体" w:eastAsia="宋体" w:cs="宋体"/>
          <w:color w:val="auto"/>
          <w:sz w:val="20"/>
          <w:szCs w:val="20"/>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MGI0M2ExMTY5ZDAyMmMyZjcwYWQ0NTM4YmQ2MzEifQ=="/>
  </w:docVars>
  <w:rsids>
    <w:rsidRoot w:val="1D9C7C83"/>
    <w:rsid w:val="061737A5"/>
    <w:rsid w:val="11741C75"/>
    <w:rsid w:val="1A650025"/>
    <w:rsid w:val="1D9C7C83"/>
    <w:rsid w:val="215D7D8D"/>
    <w:rsid w:val="313143D5"/>
    <w:rsid w:val="78D456D2"/>
    <w:rsid w:val="79866C98"/>
    <w:rsid w:val="7C240E9E"/>
    <w:rsid w:val="EE1F45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1340</Words>
  <Characters>1804</Characters>
  <Lines>0</Lines>
  <Paragraphs>0</Paragraphs>
  <TotalTime>1</TotalTime>
  <ScaleCrop>false</ScaleCrop>
  <LinksUpToDate>false</LinksUpToDate>
  <CharactersWithSpaces>1817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2023-07-11T14:57:00Z</dcterms:created>
  <dc:creator>博ro</dc:creator>
  <cp:lastModifiedBy>肖瑶</cp:lastModifiedBy>
  <dcterms:modified xsi:type="dcterms:W3CDTF">2024-09-27T03:57:48Z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C607FD5B6EA73ADE5266C8669B5F584C_43</vt:lpwstr>
  </property>
</Properties>
</file>