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hint="eastAsia" w:ascii="黑体" w:hAnsi="黑体" w:eastAsia="黑体"/>
          <w:b/>
          <w:sz w:val="44"/>
          <w:szCs w:val="44"/>
          <w:lang w:eastAsia="zh-CN"/>
        </w:rPr>
      </w:pPr>
      <w:r>
        <w:rPr>
          <w:rFonts w:hint="eastAsia" w:ascii="黑体" w:hAnsi="黑体" w:eastAsia="黑体"/>
          <w:b/>
          <w:sz w:val="44"/>
          <w:szCs w:val="44"/>
        </w:rPr>
        <w:t>黑龙江广播电视台</w:t>
      </w:r>
      <w:r>
        <w:rPr>
          <w:rFonts w:hint="eastAsia" w:ascii="黑体" w:hAnsi="黑体" w:eastAsia="黑体"/>
          <w:b/>
          <w:sz w:val="44"/>
          <w:szCs w:val="44"/>
          <w:lang w:eastAsia="zh-CN"/>
        </w:rPr>
        <w:t>（</w:t>
      </w:r>
      <w:r>
        <w:rPr>
          <w:rFonts w:hint="eastAsia" w:ascii="黑体" w:hAnsi="黑体" w:eastAsia="黑体"/>
          <w:b/>
          <w:sz w:val="44"/>
          <w:szCs w:val="44"/>
          <w:lang w:val="en-US" w:eastAsia="zh-CN"/>
        </w:rPr>
        <w:t>黑龙江省全媒体中心</w:t>
      </w:r>
      <w:r>
        <w:rPr>
          <w:rFonts w:hint="eastAsia" w:ascii="黑体" w:hAnsi="黑体" w:eastAsia="黑体"/>
          <w:b/>
          <w:sz w:val="44"/>
          <w:szCs w:val="44"/>
          <w:lang w:eastAsia="zh-CN"/>
        </w:rPr>
        <w:t>）</w:t>
      </w:r>
    </w:p>
    <w:p>
      <w:pPr>
        <w:jc w:val="center"/>
        <w:rPr>
          <w:rFonts w:hint="eastAsia" w:ascii="黑体" w:hAnsi="黑体" w:eastAsia="黑体"/>
          <w:b/>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黑体" w:hAnsi="黑体" w:eastAsia="黑体"/>
          <w:b/>
          <w:sz w:val="52"/>
          <w:szCs w:val="52"/>
          <w:lang w:eastAsia="zh-CN"/>
        </w:rPr>
      </w:pPr>
      <w:r>
        <w:rPr>
          <w:rFonts w:hint="eastAsia" w:ascii="黑体" w:hAnsi="黑体" w:eastAsia="黑体"/>
          <w:b/>
          <w:sz w:val="52"/>
          <w:szCs w:val="52"/>
        </w:rPr>
        <w:t>全媒体新闻生产传播技术系统升级改造项目</w:t>
      </w:r>
      <w:r>
        <w:rPr>
          <w:rFonts w:hint="eastAsia" w:ascii="黑体" w:hAnsi="黑体" w:eastAsia="黑体"/>
          <w:b/>
          <w:sz w:val="52"/>
          <w:szCs w:val="52"/>
          <w:lang w:eastAsia="zh-CN"/>
        </w:rPr>
        <w:t>全媒体新闻生产传播技术系统编辑制作模块</w:t>
      </w:r>
    </w:p>
    <w:p>
      <w:pPr>
        <w:jc w:val="center"/>
        <w:rPr>
          <w:rFonts w:ascii="黑体" w:hAnsi="黑体" w:eastAsia="黑体"/>
          <w:b/>
          <w:sz w:val="52"/>
          <w:szCs w:val="52"/>
        </w:rPr>
      </w:pPr>
    </w:p>
    <w:p>
      <w:pPr>
        <w:jc w:val="center"/>
        <w:outlineLvl w:val="9"/>
        <w:rPr>
          <w:rFonts w:ascii="黑体" w:hAnsi="黑体" w:eastAsia="黑体"/>
          <w:b/>
          <w:sz w:val="52"/>
          <w:szCs w:val="52"/>
        </w:rPr>
      </w:pPr>
      <w:r>
        <w:rPr>
          <w:rFonts w:hint="eastAsia" w:ascii="黑体" w:hAnsi="黑体" w:eastAsia="黑体"/>
          <w:b/>
          <w:sz w:val="52"/>
          <w:szCs w:val="52"/>
        </w:rPr>
        <w:t>技术需求书</w:t>
      </w: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widowControl/>
        <w:jc w:val="left"/>
        <w:rPr>
          <w:rFonts w:ascii="宋体" w:hAnsi="宋体"/>
          <w:b/>
          <w:sz w:val="36"/>
          <w:szCs w:val="36"/>
        </w:rPr>
      </w:pPr>
      <w:r>
        <w:rPr>
          <w:rFonts w:ascii="宋体" w:hAnsi="宋体"/>
          <w:b/>
          <w:sz w:val="36"/>
          <w:szCs w:val="36"/>
        </w:rPr>
        <w:br w:type="page"/>
      </w:r>
    </w:p>
    <w:p>
      <w:pPr>
        <w:pStyle w:val="2"/>
        <w:numPr>
          <w:ilvl w:val="0"/>
          <w:numId w:val="0"/>
        </w:numPr>
        <w:bidi w:val="0"/>
        <w:ind w:leftChars="0"/>
      </w:pPr>
      <w:r>
        <w:rPr>
          <w:rFonts w:hint="eastAsia"/>
          <w:lang w:val="en-US" w:eastAsia="zh-CN"/>
        </w:rPr>
        <w:t>一、</w:t>
      </w:r>
      <w:r>
        <w:rPr>
          <w:rFonts w:hint="eastAsia"/>
        </w:rPr>
        <w:t>项目概述</w:t>
      </w:r>
    </w:p>
    <w:p>
      <w:pPr>
        <w:pStyle w:val="3"/>
        <w:keepNext/>
        <w:keepLines/>
        <w:pageBreakBefore w:val="0"/>
        <w:widowControl w:val="0"/>
        <w:numPr>
          <w:ilvl w:val="1"/>
          <w:numId w:val="5"/>
        </w:numPr>
        <w:kinsoku/>
        <w:wordWrap/>
        <w:overflowPunct/>
        <w:topLinePunct w:val="0"/>
        <w:autoSpaceDE/>
        <w:autoSpaceDN/>
        <w:bidi w:val="0"/>
        <w:adjustRightInd/>
        <w:snapToGrid/>
        <w:spacing w:line="360" w:lineRule="auto"/>
        <w:ind w:left="0" w:firstLine="643" w:firstLineChars="200"/>
        <w:textAlignment w:val="auto"/>
        <w:rPr>
          <w:rFonts w:hint="default" w:eastAsia="宋体"/>
          <w:lang w:val="en-US" w:eastAsia="zh-CN"/>
        </w:rPr>
      </w:pPr>
      <w:r>
        <w:rPr>
          <w:rFonts w:hint="eastAsia" w:eastAsia="宋体"/>
          <w:lang w:val="en-US" w:eastAsia="zh-CN"/>
        </w:rPr>
        <w:t>建设目标</w:t>
      </w:r>
    </w:p>
    <w:p>
      <w:pPr>
        <w:ind w:firstLine="480" w:firstLineChars="200"/>
        <w:rPr>
          <w:rFonts w:hint="eastAsia"/>
        </w:rPr>
      </w:pPr>
      <w:r>
        <w:rPr>
          <w:rFonts w:hint="eastAsia"/>
        </w:rPr>
        <w:t>充分利用云计算、超高清、人工智能等先进技术，新闻采编播系统及流程达到国内领先水平。具体目标如下：</w:t>
      </w:r>
    </w:p>
    <w:p>
      <w:pPr>
        <w:pStyle w:val="35"/>
        <w:numPr>
          <w:ilvl w:val="0"/>
          <w:numId w:val="6"/>
        </w:numPr>
        <w:adjustRightInd w:val="0"/>
        <w:snapToGrid w:val="0"/>
        <w:spacing w:line="360" w:lineRule="auto"/>
        <w:rPr>
          <w:rFonts w:hint="eastAsia" w:ascii="宋体" w:hAnsi="宋体" w:cs="宋体"/>
          <w:szCs w:val="21"/>
        </w:rPr>
      </w:pPr>
      <w:r>
        <w:rPr>
          <w:rFonts w:hint="eastAsia" w:ascii="宋体" w:hAnsi="宋体" w:cs="宋体"/>
          <w:szCs w:val="21"/>
        </w:rPr>
        <w:t>实现技术系统平台化。完成技术系统由分散的实体设备向灵活弹性的虚拟化平台转变，实现硬件资源的自动调配和软件应用的灵活布置，更高效支撑新闻生产传播应用。</w:t>
      </w:r>
    </w:p>
    <w:p>
      <w:pPr>
        <w:pStyle w:val="35"/>
        <w:numPr>
          <w:ilvl w:val="0"/>
          <w:numId w:val="6"/>
        </w:numPr>
        <w:adjustRightInd w:val="0"/>
        <w:snapToGrid w:val="0"/>
        <w:spacing w:line="360" w:lineRule="auto"/>
        <w:rPr>
          <w:rFonts w:hint="eastAsia" w:ascii="宋体" w:hAnsi="宋体" w:cs="宋体"/>
          <w:szCs w:val="21"/>
          <w:lang w:val="en-US" w:eastAsia="zh-CN"/>
        </w:rPr>
      </w:pPr>
      <w:r>
        <w:rPr>
          <w:rFonts w:hint="eastAsia" w:ascii="宋体" w:hAnsi="宋体" w:cs="宋体"/>
          <w:szCs w:val="21"/>
          <w:lang w:val="en-US" w:eastAsia="zh-CN"/>
        </w:rPr>
        <w:t>实现节目内容超高清化。完成节目制作标准由高清晰度向超高清晰度转变，大幅度提高新闻内容的呈现效果。</w:t>
      </w:r>
    </w:p>
    <w:p>
      <w:pPr>
        <w:pStyle w:val="35"/>
        <w:numPr>
          <w:ilvl w:val="0"/>
          <w:numId w:val="6"/>
        </w:numPr>
        <w:adjustRightInd w:val="0"/>
        <w:snapToGrid w:val="0"/>
        <w:spacing w:line="360" w:lineRule="auto"/>
        <w:rPr>
          <w:rFonts w:hint="eastAsia" w:ascii="宋体" w:hAnsi="宋体" w:cs="宋体"/>
          <w:szCs w:val="21"/>
          <w:lang w:val="en-US" w:eastAsia="zh-CN"/>
        </w:rPr>
      </w:pPr>
      <w:r>
        <w:rPr>
          <w:rFonts w:hint="eastAsia" w:ascii="宋体" w:hAnsi="宋体" w:cs="宋体"/>
          <w:szCs w:val="21"/>
          <w:lang w:val="en-US" w:eastAsia="zh-CN"/>
        </w:rPr>
        <w:t>实现生产传播智能化。完成节目生产传播由简单手动化向智能化转变，提升新闻生产分发的时效性和精准度。</w:t>
      </w:r>
    </w:p>
    <w:p>
      <w:pPr>
        <w:pStyle w:val="3"/>
        <w:keepNext/>
        <w:keepLines/>
        <w:pageBreakBefore w:val="0"/>
        <w:widowControl w:val="0"/>
        <w:numPr>
          <w:ilvl w:val="1"/>
          <w:numId w:val="5"/>
        </w:numPr>
        <w:kinsoku/>
        <w:wordWrap/>
        <w:overflowPunct/>
        <w:topLinePunct w:val="0"/>
        <w:autoSpaceDE/>
        <w:autoSpaceDN/>
        <w:bidi w:val="0"/>
        <w:adjustRightInd/>
        <w:snapToGrid/>
        <w:spacing w:line="360" w:lineRule="auto"/>
        <w:ind w:left="0" w:firstLine="643" w:firstLineChars="200"/>
        <w:textAlignment w:val="auto"/>
        <w:rPr>
          <w:rFonts w:hint="default" w:eastAsia="宋体"/>
          <w:lang w:val="en-US" w:eastAsia="zh-CN"/>
        </w:rPr>
      </w:pPr>
      <w:r>
        <w:rPr>
          <w:rFonts w:hint="eastAsia" w:eastAsia="宋体"/>
          <w:lang w:val="en-US" w:eastAsia="zh-CN"/>
        </w:rPr>
        <w:t>主要内容</w:t>
      </w:r>
    </w:p>
    <w:p>
      <w:pPr>
        <w:ind w:firstLine="480" w:firstLineChars="200"/>
        <w:rPr>
          <w:rFonts w:hint="eastAsia"/>
        </w:rPr>
      </w:pPr>
      <w:r>
        <w:rPr>
          <w:rFonts w:hint="eastAsia"/>
        </w:rPr>
        <w:t>本项目拟建设一套安全可靠、技术先进的全媒体新闻生产传播技术系统，主要包含硬件、软件及集成服务等。系统具体包括</w:t>
      </w:r>
      <w:r>
        <w:rPr>
          <w:rFonts w:hint="eastAsia"/>
          <w:lang w:val="en-US" w:eastAsia="zh-CN"/>
        </w:rPr>
        <w:t>两大</w:t>
      </w:r>
      <w:r>
        <w:rPr>
          <w:rFonts w:hint="eastAsia"/>
        </w:rPr>
        <w:t>部分：一是全媒体新闻生产传播技术系统编辑制作模块，含服务器、存储、交换机、云管软件、网络安全设备</w:t>
      </w:r>
      <w:r>
        <w:rPr>
          <w:rFonts w:hint="eastAsia"/>
          <w:lang w:eastAsia="zh-CN"/>
        </w:rPr>
        <w:t>、</w:t>
      </w:r>
      <w:r>
        <w:rPr>
          <w:rFonts w:hint="eastAsia"/>
        </w:rPr>
        <w:t>新闻编辑工作站、新闻编辑软件、智能处理软件、流程管理软件等；</w:t>
      </w:r>
      <w:r>
        <w:rPr>
          <w:rFonts w:hint="eastAsia"/>
          <w:lang w:val="en-US" w:eastAsia="zh-CN"/>
        </w:rPr>
        <w:t>二</w:t>
      </w:r>
      <w:r>
        <w:rPr>
          <w:rFonts w:hint="eastAsia"/>
        </w:rPr>
        <w:t>是全媒体新闻采集及演播模块，含全媒体新闻采集摄录设备、全媒体新闻演播设备等。新系统建设将解决现有系统安全隐患严重、系统规模不足、技术架构陈旧、功能</w:t>
      </w:r>
      <w:r>
        <w:rPr>
          <w:rFonts w:hint="eastAsia"/>
          <w:lang w:val="en-US" w:eastAsia="zh-CN"/>
        </w:rPr>
        <w:t>欠缺</w:t>
      </w:r>
      <w:r>
        <w:rPr>
          <w:rFonts w:hint="eastAsia"/>
        </w:rPr>
        <w:t>落后等问题，同时为全媒体转型提供必需的新型采集、多格式制作、多平台发布等一整套新闻生产传播工具。</w:t>
      </w:r>
    </w:p>
    <w:p>
      <w:pPr>
        <w:pStyle w:val="3"/>
        <w:keepNext/>
        <w:keepLines/>
        <w:pageBreakBefore w:val="0"/>
        <w:widowControl w:val="0"/>
        <w:numPr>
          <w:ilvl w:val="1"/>
          <w:numId w:val="5"/>
        </w:numPr>
        <w:kinsoku/>
        <w:wordWrap/>
        <w:overflowPunct/>
        <w:topLinePunct w:val="0"/>
        <w:autoSpaceDE/>
        <w:autoSpaceDN/>
        <w:bidi w:val="0"/>
        <w:adjustRightInd/>
        <w:snapToGrid/>
        <w:spacing w:line="360" w:lineRule="auto"/>
        <w:ind w:left="0" w:firstLine="643" w:firstLineChars="200"/>
        <w:textAlignment w:val="auto"/>
        <w:rPr>
          <w:rFonts w:hint="eastAsia" w:eastAsia="宋体"/>
        </w:rPr>
      </w:pPr>
      <w:r>
        <w:rPr>
          <w:rFonts w:hint="eastAsia" w:eastAsia="宋体"/>
        </w:rPr>
        <w:t>设计原则</w:t>
      </w:r>
    </w:p>
    <w:p>
      <w:pPr>
        <w:ind w:firstLine="480"/>
        <w:rPr>
          <w:rFonts w:ascii="宋体" w:hAnsi="宋体" w:cs="宋体"/>
          <w:szCs w:val="21"/>
        </w:rPr>
      </w:pPr>
      <w:r>
        <w:rPr>
          <w:rFonts w:hint="eastAsia" w:ascii="宋体" w:hAnsi="宋体" w:cs="宋体"/>
          <w:szCs w:val="21"/>
        </w:rPr>
        <w:t>平台设计总原则：遵循标准、立足需求，以技术为基础，以安全生产为目的，严格遵循稳定、先进的第一要素指导方针，按照以下指导原则进行设计：</w:t>
      </w:r>
    </w:p>
    <w:p>
      <w:pPr>
        <w:pStyle w:val="35"/>
        <w:numPr>
          <w:ilvl w:val="0"/>
          <w:numId w:val="6"/>
        </w:numPr>
        <w:adjustRightInd w:val="0"/>
        <w:snapToGrid w:val="0"/>
        <w:spacing w:line="360" w:lineRule="auto"/>
        <w:rPr>
          <w:rFonts w:ascii="宋体" w:hAnsi="宋体" w:cs="宋体"/>
          <w:szCs w:val="21"/>
        </w:rPr>
      </w:pPr>
      <w:r>
        <w:rPr>
          <w:rFonts w:hint="eastAsia" w:ascii="宋体" w:hAnsi="宋体" w:cs="宋体"/>
          <w:szCs w:val="21"/>
        </w:rPr>
        <w:t>安全性原则：安全稳定为第一要素，无论是基础设备的稳定性，还是网络架构的安全性，都需提供完善的安全解决方案，以确保整体系统的安全。</w:t>
      </w:r>
    </w:p>
    <w:p>
      <w:pPr>
        <w:pStyle w:val="35"/>
        <w:numPr>
          <w:ilvl w:val="0"/>
          <w:numId w:val="6"/>
        </w:numPr>
        <w:adjustRightInd w:val="0"/>
        <w:snapToGrid w:val="0"/>
        <w:spacing w:line="360" w:lineRule="auto"/>
        <w:rPr>
          <w:rFonts w:ascii="宋体" w:hAnsi="宋体" w:cs="宋体"/>
          <w:szCs w:val="21"/>
        </w:rPr>
      </w:pPr>
      <w:r>
        <w:rPr>
          <w:rFonts w:hint="eastAsia" w:ascii="宋体" w:hAnsi="宋体" w:cs="宋体"/>
          <w:szCs w:val="21"/>
        </w:rPr>
        <w:t>先进成熟性原则：系统平台的设计符合技术先进性，软件技术架构要充分考虑技术发展潮流，技术应用要达到同行业先进水平、业务模型和生产流程要达到行业领先水平，安全稳定性更高，功能更加齐全，操作方便快捷。</w:t>
      </w:r>
    </w:p>
    <w:p>
      <w:pPr>
        <w:pStyle w:val="35"/>
        <w:numPr>
          <w:ilvl w:val="0"/>
          <w:numId w:val="6"/>
        </w:numPr>
        <w:adjustRightInd w:val="0"/>
        <w:snapToGrid w:val="0"/>
        <w:spacing w:line="360" w:lineRule="auto"/>
        <w:rPr>
          <w:rFonts w:ascii="宋体" w:hAnsi="宋体" w:cs="宋体"/>
          <w:szCs w:val="21"/>
        </w:rPr>
      </w:pPr>
      <w:r>
        <w:rPr>
          <w:rFonts w:hint="eastAsia" w:ascii="宋体" w:hAnsi="宋体" w:cs="宋体"/>
          <w:szCs w:val="21"/>
        </w:rPr>
        <w:t>高效率原则：要求重视流程的优化，尽可能的使用自动化处理，通过流程引擎驱动整个业务，完成高效率的运转，合理选择视频编码格式，减少转码环节，优化人机界面，设计合适的网络结构和数据交互方案，提高工作效率。</w:t>
      </w:r>
    </w:p>
    <w:p>
      <w:pPr>
        <w:pStyle w:val="35"/>
        <w:numPr>
          <w:ilvl w:val="0"/>
          <w:numId w:val="6"/>
        </w:numPr>
        <w:adjustRightInd w:val="0"/>
        <w:snapToGrid w:val="0"/>
        <w:spacing w:line="360" w:lineRule="auto"/>
        <w:rPr>
          <w:rFonts w:ascii="宋体" w:hAnsi="宋体" w:cs="宋体"/>
          <w:szCs w:val="21"/>
        </w:rPr>
      </w:pPr>
      <w:r>
        <w:rPr>
          <w:rFonts w:hint="eastAsia" w:ascii="宋体" w:hAnsi="宋体" w:cs="宋体"/>
          <w:szCs w:val="21"/>
        </w:rPr>
        <w:t>扩展性原则：充分考虑未来扩展的需求，业务规模增加时能够平滑的进行扩展。软件在确保系统安全的前提下，可进行升级和完善。</w:t>
      </w:r>
    </w:p>
    <w:p>
      <w:pPr>
        <w:pStyle w:val="35"/>
        <w:numPr>
          <w:ilvl w:val="0"/>
          <w:numId w:val="6"/>
        </w:numPr>
        <w:adjustRightInd w:val="0"/>
        <w:snapToGrid w:val="0"/>
        <w:spacing w:line="360" w:lineRule="auto"/>
        <w:rPr>
          <w:rFonts w:ascii="宋体" w:hAnsi="宋体" w:cs="宋体"/>
          <w:szCs w:val="21"/>
        </w:rPr>
      </w:pPr>
      <w:r>
        <w:rPr>
          <w:rFonts w:hint="eastAsia" w:ascii="宋体" w:hAnsi="宋体" w:cs="宋体"/>
          <w:szCs w:val="21"/>
        </w:rPr>
        <w:t>开放性原则：采用开放式设计，保证对第三方厂商设备和系统的良好集成性，确保与其它网络的衔接，支持将多种应用系统集成在统一的应用平台上，提供包括PC、手机在内的多屏终端访问能力。</w:t>
      </w:r>
    </w:p>
    <w:p>
      <w:pPr>
        <w:pStyle w:val="35"/>
        <w:numPr>
          <w:ilvl w:val="0"/>
          <w:numId w:val="6"/>
        </w:numPr>
        <w:adjustRightInd w:val="0"/>
        <w:snapToGrid w:val="0"/>
        <w:spacing w:line="360" w:lineRule="auto"/>
        <w:rPr>
          <w:rFonts w:ascii="宋体" w:hAnsi="宋体" w:cs="宋体"/>
          <w:szCs w:val="21"/>
        </w:rPr>
      </w:pPr>
      <w:r>
        <w:rPr>
          <w:rFonts w:hint="eastAsia" w:ascii="宋体" w:hAnsi="宋体" w:cs="宋体"/>
          <w:szCs w:val="21"/>
        </w:rPr>
        <w:t>实用性原则：体现“以人为本”的设计思想，围绕总体目标和功能需求，解决好内容管理、内容生产、素材交换交换等关键问题。具有流程合理、功能完善、操作简单直观、维护管理方便等特点，并提供较好的灵活性和共享能力，未来可以根据业务的发展进行快速、便捷的调整。</w:t>
      </w:r>
    </w:p>
    <w:p>
      <w:pPr>
        <w:pStyle w:val="3"/>
        <w:keepNext/>
        <w:keepLines/>
        <w:pageBreakBefore w:val="0"/>
        <w:widowControl w:val="0"/>
        <w:numPr>
          <w:ilvl w:val="1"/>
          <w:numId w:val="5"/>
        </w:numPr>
        <w:kinsoku/>
        <w:wordWrap/>
        <w:overflowPunct/>
        <w:topLinePunct w:val="0"/>
        <w:autoSpaceDE/>
        <w:autoSpaceDN/>
        <w:bidi w:val="0"/>
        <w:adjustRightInd/>
        <w:snapToGrid/>
        <w:spacing w:line="360" w:lineRule="auto"/>
        <w:ind w:left="0" w:firstLine="643" w:firstLineChars="200"/>
        <w:textAlignment w:val="auto"/>
        <w:rPr>
          <w:rFonts w:hint="eastAsia" w:eastAsia="宋体"/>
        </w:rPr>
      </w:pPr>
      <w:r>
        <w:rPr>
          <w:rFonts w:hint="eastAsia" w:eastAsia="宋体"/>
        </w:rPr>
        <w:t>建设标准</w:t>
      </w:r>
    </w:p>
    <w:p>
      <w:pPr>
        <w:ind w:firstLine="480"/>
        <w:outlineLvl w:val="9"/>
        <w:rPr>
          <w:rFonts w:ascii="宋体" w:hAnsi="宋体" w:cs="宋体"/>
          <w:szCs w:val="28"/>
        </w:rPr>
      </w:pPr>
      <w:r>
        <w:rPr>
          <w:rFonts w:hint="eastAsia" w:ascii="宋体" w:hAnsi="宋体" w:cs="宋体"/>
          <w:szCs w:val="28"/>
        </w:rPr>
        <w:t>本项目的各项软、硬件技术必须遵循现有的（或通用的）中国标准，若无相应的中国标准，则必须遵循国际有关技术标准。主要可分为多媒体方面、传统系统、建筑施工综合布线以及视音频接口等。</w:t>
      </w:r>
    </w:p>
    <w:p>
      <w:pPr>
        <w:pStyle w:val="35"/>
        <w:keepNext w:val="0"/>
        <w:keepLines w:val="0"/>
        <w:pageBreakBefore w:val="0"/>
        <w:widowControl/>
        <w:numPr>
          <w:ilvl w:val="0"/>
          <w:numId w:val="7"/>
        </w:numPr>
        <w:kinsoku/>
        <w:wordWrap/>
        <w:overflowPunct/>
        <w:topLinePunct w:val="0"/>
        <w:autoSpaceDE/>
        <w:autoSpaceDN/>
        <w:bidi w:val="0"/>
        <w:adjustRightInd/>
        <w:snapToGrid/>
        <w:spacing w:line="360" w:lineRule="auto"/>
        <w:ind w:left="0" w:firstLine="482" w:firstLineChars="200"/>
        <w:textAlignment w:val="auto"/>
        <w:outlineLvl w:val="9"/>
        <w:rPr>
          <w:rFonts w:ascii="宋体" w:hAnsi="宋体"/>
          <w:b/>
        </w:rPr>
      </w:pPr>
      <w:r>
        <w:rPr>
          <w:rFonts w:hint="eastAsia" w:ascii="宋体" w:hAnsi="宋体"/>
          <w:b/>
        </w:rPr>
        <w:t>视音频编码及复用标准</w:t>
      </w:r>
    </w:p>
    <w:p>
      <w:pPr>
        <w:numPr>
          <w:ilvl w:val="0"/>
          <w:numId w:val="8"/>
        </w:numPr>
        <w:outlineLvl w:val="9"/>
        <w:rPr>
          <w:rFonts w:ascii="宋体" w:hAnsi="宋体" w:cs="宋体"/>
          <w:szCs w:val="28"/>
        </w:rPr>
      </w:pPr>
      <w:r>
        <w:rPr>
          <w:rFonts w:ascii="宋体" w:hAnsi="宋体" w:cs="宋体"/>
          <w:szCs w:val="28"/>
        </w:rPr>
        <w:t>ITU-R BT.601</w:t>
      </w:r>
      <w:r>
        <w:rPr>
          <w:rFonts w:hint="eastAsia" w:ascii="宋体" w:hAnsi="宋体" w:cs="宋体"/>
          <w:szCs w:val="28"/>
        </w:rPr>
        <w:t>数字电视编码标准。</w:t>
      </w:r>
    </w:p>
    <w:p>
      <w:pPr>
        <w:numPr>
          <w:ilvl w:val="0"/>
          <w:numId w:val="8"/>
        </w:numPr>
        <w:outlineLvl w:val="9"/>
        <w:rPr>
          <w:rFonts w:ascii="宋体" w:hAnsi="宋体" w:cs="宋体"/>
          <w:szCs w:val="28"/>
        </w:rPr>
      </w:pPr>
      <w:r>
        <w:rPr>
          <w:rFonts w:ascii="宋体" w:hAnsi="宋体" w:cs="宋体"/>
          <w:szCs w:val="28"/>
        </w:rPr>
        <w:t xml:space="preserve">SMPTE 10 </w:t>
      </w:r>
      <w:r>
        <w:rPr>
          <w:rFonts w:hint="eastAsia" w:ascii="宋体" w:hAnsi="宋体" w:cs="宋体"/>
          <w:szCs w:val="28"/>
        </w:rPr>
        <w:t>比特</w:t>
      </w:r>
      <w:r>
        <w:rPr>
          <w:rFonts w:ascii="宋体" w:hAnsi="宋体" w:cs="宋体"/>
          <w:szCs w:val="28"/>
        </w:rPr>
        <w:t xml:space="preserve">4:2:2 </w:t>
      </w:r>
      <w:r>
        <w:rPr>
          <w:rFonts w:hint="eastAsia" w:ascii="宋体" w:hAnsi="宋体" w:cs="宋体"/>
          <w:szCs w:val="28"/>
        </w:rPr>
        <w:t>分量使用的串行数字接口</w:t>
      </w:r>
      <w:r>
        <w:rPr>
          <w:rFonts w:ascii="宋体" w:hAnsi="宋体" w:cs="宋体"/>
          <w:szCs w:val="28"/>
        </w:rPr>
        <w:t>SDI</w:t>
      </w:r>
      <w:r>
        <w:rPr>
          <w:rFonts w:hint="eastAsia" w:ascii="宋体" w:hAnsi="宋体" w:cs="宋体"/>
          <w:szCs w:val="28"/>
        </w:rPr>
        <w:t>，及工作在</w:t>
      </w:r>
      <w:r>
        <w:rPr>
          <w:rFonts w:ascii="宋体" w:hAnsi="宋体" w:cs="宋体"/>
          <w:szCs w:val="28"/>
        </w:rPr>
        <w:t>4:2:2 601</w:t>
      </w:r>
      <w:r>
        <w:rPr>
          <w:rFonts w:hint="eastAsia" w:ascii="宋体" w:hAnsi="宋体" w:cs="宋体"/>
          <w:szCs w:val="28"/>
        </w:rPr>
        <w:t>推荐级别下的</w:t>
      </w:r>
      <w:r>
        <w:rPr>
          <w:rFonts w:ascii="宋体" w:hAnsi="宋体" w:cs="宋体"/>
          <w:szCs w:val="28"/>
        </w:rPr>
        <w:t xml:space="preserve">625 </w:t>
      </w:r>
      <w:r>
        <w:rPr>
          <w:rFonts w:hint="eastAsia" w:ascii="宋体" w:hAnsi="宋体" w:cs="宋体"/>
          <w:szCs w:val="28"/>
        </w:rPr>
        <w:t>行</w:t>
      </w:r>
      <w:r>
        <w:rPr>
          <w:rFonts w:ascii="宋体" w:hAnsi="宋体" w:cs="宋体"/>
          <w:szCs w:val="28"/>
        </w:rPr>
        <w:t xml:space="preserve">(Scan Lines) </w:t>
      </w:r>
      <w:r>
        <w:rPr>
          <w:rFonts w:hint="eastAsia" w:ascii="宋体" w:hAnsi="宋体" w:cs="宋体"/>
          <w:szCs w:val="28"/>
        </w:rPr>
        <w:t>电视数字分量，即</w:t>
      </w:r>
      <w:r>
        <w:rPr>
          <w:rFonts w:ascii="宋体" w:hAnsi="宋体" w:cs="宋体"/>
          <w:szCs w:val="28"/>
        </w:rPr>
        <w:t xml:space="preserve">SMPTE 125M </w:t>
      </w:r>
      <w:r>
        <w:rPr>
          <w:rFonts w:hint="eastAsia" w:ascii="宋体" w:hAnsi="宋体" w:cs="宋体"/>
          <w:szCs w:val="28"/>
        </w:rPr>
        <w:t>规定的数据电气接口标准。</w:t>
      </w:r>
    </w:p>
    <w:p>
      <w:pPr>
        <w:numPr>
          <w:ilvl w:val="0"/>
          <w:numId w:val="8"/>
        </w:numPr>
        <w:outlineLvl w:val="9"/>
        <w:rPr>
          <w:rFonts w:ascii="宋体" w:hAnsi="宋体" w:cs="宋体"/>
          <w:szCs w:val="28"/>
        </w:rPr>
      </w:pPr>
      <w:r>
        <w:rPr>
          <w:rFonts w:ascii="宋体" w:hAnsi="宋体" w:cs="宋体"/>
          <w:szCs w:val="28"/>
        </w:rPr>
        <w:t xml:space="preserve">ITU-R BT.711 </w:t>
      </w:r>
      <w:r>
        <w:rPr>
          <w:rFonts w:hint="eastAsia" w:ascii="宋体" w:hAnsi="宋体" w:cs="宋体"/>
          <w:szCs w:val="28"/>
        </w:rPr>
        <w:t>供分量数字演播室使用的同步基准信号。</w:t>
      </w:r>
    </w:p>
    <w:p>
      <w:pPr>
        <w:numPr>
          <w:ilvl w:val="0"/>
          <w:numId w:val="8"/>
        </w:numPr>
        <w:outlineLvl w:val="9"/>
        <w:rPr>
          <w:rFonts w:ascii="宋体" w:hAnsi="宋体" w:cs="宋体"/>
          <w:szCs w:val="28"/>
        </w:rPr>
      </w:pPr>
      <w:r>
        <w:rPr>
          <w:rFonts w:ascii="宋体" w:hAnsi="宋体" w:cs="宋体"/>
          <w:szCs w:val="28"/>
        </w:rPr>
        <w:t xml:space="preserve">ITU-R BT.656-4 </w:t>
      </w:r>
      <w:r>
        <w:rPr>
          <w:rFonts w:hint="eastAsia" w:ascii="宋体" w:hAnsi="宋体" w:cs="宋体"/>
          <w:szCs w:val="28"/>
        </w:rPr>
        <w:t>（</w:t>
      </w:r>
      <w:r>
        <w:rPr>
          <w:rFonts w:ascii="宋体" w:hAnsi="宋体" w:cs="宋体"/>
          <w:szCs w:val="28"/>
        </w:rPr>
        <w:t>eqv. GB/T 17953-2000</w:t>
      </w:r>
      <w:r>
        <w:rPr>
          <w:rFonts w:hint="eastAsia" w:ascii="宋体" w:hAnsi="宋体" w:cs="宋体"/>
          <w:szCs w:val="28"/>
        </w:rPr>
        <w:t>）工作在</w:t>
      </w:r>
      <w:r>
        <w:rPr>
          <w:rFonts w:ascii="宋体" w:hAnsi="宋体" w:cs="宋体"/>
          <w:szCs w:val="28"/>
        </w:rPr>
        <w:t>4:2:2 601</w:t>
      </w:r>
      <w:r>
        <w:rPr>
          <w:rFonts w:hint="eastAsia" w:ascii="宋体" w:hAnsi="宋体" w:cs="宋体"/>
          <w:szCs w:val="28"/>
        </w:rPr>
        <w:t>推荐级别下的</w:t>
      </w:r>
      <w:r>
        <w:rPr>
          <w:rFonts w:ascii="宋体" w:hAnsi="宋体" w:cs="宋体"/>
          <w:szCs w:val="28"/>
        </w:rPr>
        <w:t xml:space="preserve">625 </w:t>
      </w:r>
      <w:r>
        <w:rPr>
          <w:rFonts w:hint="eastAsia" w:ascii="宋体" w:hAnsi="宋体" w:cs="宋体"/>
          <w:szCs w:val="28"/>
        </w:rPr>
        <w:t>行电视数字分量，即</w:t>
      </w:r>
      <w:r>
        <w:rPr>
          <w:rFonts w:ascii="宋体" w:hAnsi="宋体" w:cs="宋体"/>
          <w:szCs w:val="28"/>
        </w:rPr>
        <w:t xml:space="preserve">SMPTE 125M </w:t>
      </w:r>
      <w:r>
        <w:rPr>
          <w:rFonts w:hint="eastAsia" w:ascii="宋体" w:hAnsi="宋体" w:cs="宋体"/>
          <w:szCs w:val="28"/>
        </w:rPr>
        <w:t>及</w:t>
      </w:r>
      <w:r>
        <w:rPr>
          <w:rFonts w:ascii="宋体" w:hAnsi="宋体" w:cs="宋体"/>
          <w:szCs w:val="28"/>
        </w:rPr>
        <w:t xml:space="preserve">EBU Tech 3267 </w:t>
      </w:r>
      <w:r>
        <w:rPr>
          <w:rFonts w:hint="eastAsia" w:ascii="宋体" w:hAnsi="宋体" w:cs="宋体"/>
          <w:szCs w:val="28"/>
        </w:rPr>
        <w:t>规定的数据电气接口标准。</w:t>
      </w:r>
    </w:p>
    <w:p>
      <w:pPr>
        <w:numPr>
          <w:ilvl w:val="0"/>
          <w:numId w:val="8"/>
        </w:numPr>
        <w:outlineLvl w:val="9"/>
        <w:rPr>
          <w:rFonts w:ascii="宋体" w:hAnsi="宋体" w:cs="宋体"/>
          <w:szCs w:val="28"/>
        </w:rPr>
      </w:pPr>
      <w:r>
        <w:rPr>
          <w:rFonts w:ascii="宋体" w:hAnsi="宋体" w:cs="宋体"/>
          <w:szCs w:val="28"/>
        </w:rPr>
        <w:t>AES11</w:t>
      </w:r>
      <w:r>
        <w:rPr>
          <w:rFonts w:hint="eastAsia" w:ascii="宋体" w:hAnsi="宋体" w:cs="宋体"/>
          <w:szCs w:val="28"/>
        </w:rPr>
        <w:t>供数字伴音工程在演播中使用的数字伴音设备的同步格式。</w:t>
      </w:r>
    </w:p>
    <w:p>
      <w:pPr>
        <w:numPr>
          <w:ilvl w:val="0"/>
          <w:numId w:val="8"/>
        </w:numPr>
        <w:outlineLvl w:val="9"/>
        <w:rPr>
          <w:rFonts w:ascii="宋体" w:hAnsi="宋体" w:cs="宋体"/>
          <w:szCs w:val="28"/>
        </w:rPr>
      </w:pPr>
      <w:r>
        <w:rPr>
          <w:rFonts w:hint="eastAsia" w:ascii="宋体" w:hAnsi="宋体" w:cs="宋体"/>
          <w:szCs w:val="28"/>
        </w:rPr>
        <w:t>压缩视频信号的</w:t>
      </w:r>
      <w:r>
        <w:rPr>
          <w:rFonts w:ascii="宋体" w:hAnsi="宋体" w:cs="宋体"/>
          <w:szCs w:val="28"/>
        </w:rPr>
        <w:t xml:space="preserve">4:2:2 </w:t>
      </w:r>
      <w:r>
        <w:rPr>
          <w:rFonts w:hint="eastAsia" w:ascii="宋体" w:hAnsi="宋体" w:cs="宋体"/>
          <w:szCs w:val="28"/>
        </w:rPr>
        <w:t>级规范。</w:t>
      </w:r>
    </w:p>
    <w:p>
      <w:pPr>
        <w:numPr>
          <w:ilvl w:val="0"/>
          <w:numId w:val="8"/>
        </w:numPr>
        <w:outlineLvl w:val="9"/>
        <w:rPr>
          <w:rFonts w:ascii="宋体" w:hAnsi="宋体" w:cs="宋体"/>
          <w:szCs w:val="28"/>
        </w:rPr>
      </w:pPr>
      <w:r>
        <w:rPr>
          <w:rFonts w:ascii="宋体" w:hAnsi="宋体" w:cs="宋体"/>
          <w:szCs w:val="28"/>
        </w:rPr>
        <w:t xml:space="preserve">MPEG-2 </w:t>
      </w:r>
      <w:r>
        <w:rPr>
          <w:rFonts w:hint="eastAsia" w:ascii="宋体" w:hAnsi="宋体" w:cs="宋体"/>
          <w:szCs w:val="28"/>
        </w:rPr>
        <w:t>视频标准在数字（高清晰度）电视广播中的实施准则（征求意见稿）</w:t>
      </w:r>
    </w:p>
    <w:p>
      <w:pPr>
        <w:numPr>
          <w:ilvl w:val="0"/>
          <w:numId w:val="8"/>
        </w:numPr>
        <w:outlineLvl w:val="9"/>
        <w:rPr>
          <w:rFonts w:ascii="宋体" w:hAnsi="宋体" w:cs="宋体"/>
          <w:szCs w:val="28"/>
        </w:rPr>
      </w:pPr>
      <w:r>
        <w:rPr>
          <w:rFonts w:ascii="宋体" w:hAnsi="宋体" w:cs="宋体"/>
          <w:szCs w:val="28"/>
        </w:rPr>
        <w:t xml:space="preserve">GB/T 17975.2-2000 </w:t>
      </w:r>
      <w:r>
        <w:rPr>
          <w:rFonts w:hint="eastAsia" w:ascii="宋体" w:hAnsi="宋体" w:cs="宋体"/>
          <w:szCs w:val="28"/>
        </w:rPr>
        <w:t>信息技术——运动图象及其伴音信号的通用编码第</w:t>
      </w:r>
      <w:r>
        <w:rPr>
          <w:rFonts w:ascii="宋体" w:hAnsi="宋体" w:cs="宋体"/>
          <w:szCs w:val="28"/>
        </w:rPr>
        <w:t>2</w:t>
      </w:r>
      <w:r>
        <w:rPr>
          <w:rFonts w:hint="eastAsia" w:ascii="宋体" w:hAnsi="宋体" w:cs="宋体"/>
          <w:szCs w:val="28"/>
        </w:rPr>
        <w:t>部分：视频</w:t>
      </w:r>
    </w:p>
    <w:p>
      <w:pPr>
        <w:pStyle w:val="35"/>
        <w:keepNext w:val="0"/>
        <w:keepLines w:val="0"/>
        <w:pageBreakBefore w:val="0"/>
        <w:widowControl/>
        <w:numPr>
          <w:ilvl w:val="0"/>
          <w:numId w:val="7"/>
        </w:numPr>
        <w:kinsoku/>
        <w:wordWrap/>
        <w:overflowPunct/>
        <w:topLinePunct w:val="0"/>
        <w:autoSpaceDE/>
        <w:autoSpaceDN/>
        <w:bidi w:val="0"/>
        <w:adjustRightInd/>
        <w:snapToGrid/>
        <w:spacing w:line="360" w:lineRule="auto"/>
        <w:ind w:left="0" w:firstLine="482" w:firstLineChars="200"/>
        <w:textAlignment w:val="auto"/>
        <w:outlineLvl w:val="9"/>
        <w:rPr>
          <w:rFonts w:hint="eastAsia" w:ascii="宋体" w:hAnsi="宋体"/>
          <w:b/>
        </w:rPr>
      </w:pPr>
      <w:r>
        <w:rPr>
          <w:rFonts w:hint="eastAsia" w:ascii="宋体" w:hAnsi="宋体"/>
          <w:b/>
        </w:rPr>
        <w:t>演播室参数标准</w:t>
      </w:r>
    </w:p>
    <w:p>
      <w:pPr>
        <w:numPr>
          <w:ilvl w:val="0"/>
          <w:numId w:val="8"/>
        </w:numPr>
        <w:outlineLvl w:val="9"/>
        <w:rPr>
          <w:rFonts w:ascii="宋体" w:hAnsi="宋体" w:cs="宋体"/>
          <w:szCs w:val="28"/>
        </w:rPr>
      </w:pPr>
      <w:r>
        <w:rPr>
          <w:rFonts w:ascii="宋体" w:hAnsi="宋体" w:cs="宋体"/>
          <w:szCs w:val="28"/>
        </w:rPr>
        <w:t xml:space="preserve">GB/T 14857 </w:t>
      </w:r>
      <w:r>
        <w:rPr>
          <w:rFonts w:hint="eastAsia" w:ascii="宋体" w:hAnsi="宋体" w:cs="宋体"/>
          <w:szCs w:val="28"/>
        </w:rPr>
        <w:t>演播室数字电视编码参数规范</w:t>
      </w:r>
    </w:p>
    <w:p>
      <w:pPr>
        <w:numPr>
          <w:ilvl w:val="0"/>
          <w:numId w:val="8"/>
        </w:numPr>
        <w:outlineLvl w:val="9"/>
        <w:rPr>
          <w:rFonts w:ascii="宋体" w:hAnsi="宋体" w:cs="宋体"/>
          <w:szCs w:val="28"/>
        </w:rPr>
      </w:pPr>
      <w:r>
        <w:rPr>
          <w:rFonts w:ascii="宋体" w:hAnsi="宋体" w:cs="宋体"/>
          <w:szCs w:val="28"/>
        </w:rPr>
        <w:t>GB/T 17953 4</w:t>
      </w:r>
      <w:r>
        <w:rPr>
          <w:rFonts w:hint="eastAsia" w:ascii="宋体" w:hAnsi="宋体" w:cs="宋体"/>
          <w:szCs w:val="28"/>
        </w:rPr>
        <w:t>∶</w:t>
      </w:r>
      <w:r>
        <w:rPr>
          <w:rFonts w:ascii="宋体" w:hAnsi="宋体" w:cs="宋体"/>
          <w:szCs w:val="28"/>
        </w:rPr>
        <w:t>2</w:t>
      </w:r>
      <w:r>
        <w:rPr>
          <w:rFonts w:hint="eastAsia" w:ascii="宋体" w:hAnsi="宋体" w:cs="宋体"/>
          <w:szCs w:val="28"/>
        </w:rPr>
        <w:t>∶</w:t>
      </w:r>
      <w:r>
        <w:rPr>
          <w:rFonts w:ascii="宋体" w:hAnsi="宋体" w:cs="宋体"/>
          <w:szCs w:val="28"/>
        </w:rPr>
        <w:t>2</w:t>
      </w:r>
      <w:r>
        <w:rPr>
          <w:rFonts w:hint="eastAsia" w:ascii="宋体" w:hAnsi="宋体" w:cs="宋体"/>
          <w:szCs w:val="28"/>
        </w:rPr>
        <w:t>数字分量图像信号的接口</w:t>
      </w:r>
    </w:p>
    <w:p>
      <w:pPr>
        <w:numPr>
          <w:ilvl w:val="0"/>
          <w:numId w:val="8"/>
        </w:numPr>
        <w:outlineLvl w:val="9"/>
        <w:rPr>
          <w:rFonts w:ascii="宋体" w:hAnsi="宋体" w:cs="宋体"/>
          <w:szCs w:val="28"/>
        </w:rPr>
      </w:pPr>
      <w:r>
        <w:rPr>
          <w:rFonts w:ascii="宋体" w:hAnsi="宋体" w:cs="宋体"/>
          <w:szCs w:val="28"/>
        </w:rPr>
        <w:t xml:space="preserve">GY/T 155 </w:t>
      </w:r>
      <w:r>
        <w:rPr>
          <w:rFonts w:hint="eastAsia" w:ascii="宋体" w:hAnsi="宋体" w:cs="宋体"/>
          <w:szCs w:val="28"/>
        </w:rPr>
        <w:t>高清晰度电视节目制作及交换用视频参数值</w:t>
      </w:r>
    </w:p>
    <w:p>
      <w:pPr>
        <w:numPr>
          <w:ilvl w:val="0"/>
          <w:numId w:val="8"/>
        </w:numPr>
        <w:outlineLvl w:val="9"/>
        <w:rPr>
          <w:rFonts w:ascii="宋体" w:hAnsi="宋体" w:cs="宋体"/>
          <w:szCs w:val="28"/>
        </w:rPr>
      </w:pPr>
      <w:r>
        <w:rPr>
          <w:rFonts w:ascii="宋体" w:hAnsi="宋体" w:cs="宋体"/>
          <w:szCs w:val="28"/>
        </w:rPr>
        <w:t xml:space="preserve">GY/T 157 </w:t>
      </w:r>
      <w:r>
        <w:rPr>
          <w:rFonts w:hint="eastAsia" w:ascii="宋体" w:hAnsi="宋体" w:cs="宋体"/>
          <w:szCs w:val="28"/>
        </w:rPr>
        <w:t>演播室高清晰度电视数字视频信号接口</w:t>
      </w:r>
    </w:p>
    <w:p>
      <w:pPr>
        <w:numPr>
          <w:ilvl w:val="0"/>
          <w:numId w:val="8"/>
        </w:numPr>
        <w:outlineLvl w:val="9"/>
        <w:rPr>
          <w:rFonts w:ascii="宋体" w:hAnsi="宋体" w:cs="宋体"/>
          <w:szCs w:val="28"/>
        </w:rPr>
      </w:pPr>
      <w:r>
        <w:rPr>
          <w:rFonts w:ascii="宋体" w:hAnsi="宋体" w:cs="宋体"/>
          <w:szCs w:val="28"/>
        </w:rPr>
        <w:t xml:space="preserve">GY/T 156 </w:t>
      </w:r>
      <w:r>
        <w:rPr>
          <w:rFonts w:hint="eastAsia" w:ascii="宋体" w:hAnsi="宋体" w:cs="宋体"/>
          <w:szCs w:val="28"/>
        </w:rPr>
        <w:t>演播室数字音频参数</w:t>
      </w:r>
    </w:p>
    <w:p>
      <w:pPr>
        <w:numPr>
          <w:ilvl w:val="0"/>
          <w:numId w:val="8"/>
        </w:numPr>
        <w:outlineLvl w:val="9"/>
        <w:rPr>
          <w:rFonts w:ascii="宋体" w:hAnsi="宋体" w:cs="宋体"/>
          <w:szCs w:val="28"/>
        </w:rPr>
      </w:pPr>
      <w:r>
        <w:rPr>
          <w:rFonts w:ascii="宋体" w:hAnsi="宋体" w:cs="宋体"/>
          <w:szCs w:val="28"/>
        </w:rPr>
        <w:t xml:space="preserve">GY/T 158 </w:t>
      </w:r>
      <w:r>
        <w:rPr>
          <w:rFonts w:hint="eastAsia" w:ascii="宋体" w:hAnsi="宋体" w:cs="宋体"/>
          <w:szCs w:val="28"/>
        </w:rPr>
        <w:t>演播室数字音频信号接口</w:t>
      </w:r>
    </w:p>
    <w:p>
      <w:pPr>
        <w:numPr>
          <w:ilvl w:val="0"/>
          <w:numId w:val="8"/>
        </w:numPr>
        <w:outlineLvl w:val="9"/>
        <w:rPr>
          <w:rFonts w:ascii="宋体" w:hAnsi="宋体" w:cs="宋体"/>
          <w:szCs w:val="28"/>
        </w:rPr>
      </w:pPr>
      <w:r>
        <w:rPr>
          <w:rFonts w:ascii="宋体" w:hAnsi="宋体" w:cs="宋体"/>
          <w:szCs w:val="28"/>
        </w:rPr>
        <w:t>GY/T 159 4</w:t>
      </w:r>
      <w:r>
        <w:rPr>
          <w:rFonts w:hint="eastAsia" w:ascii="宋体" w:hAnsi="宋体" w:cs="宋体"/>
          <w:szCs w:val="28"/>
        </w:rPr>
        <w:t>∶</w:t>
      </w:r>
      <w:r>
        <w:rPr>
          <w:rFonts w:ascii="宋体" w:hAnsi="宋体" w:cs="宋体"/>
          <w:szCs w:val="28"/>
        </w:rPr>
        <w:t>4</w:t>
      </w:r>
      <w:r>
        <w:rPr>
          <w:rFonts w:hint="eastAsia" w:ascii="宋体" w:hAnsi="宋体" w:cs="宋体"/>
          <w:szCs w:val="28"/>
        </w:rPr>
        <w:t>∶</w:t>
      </w:r>
      <w:r>
        <w:rPr>
          <w:rFonts w:ascii="宋体" w:hAnsi="宋体" w:cs="宋体"/>
          <w:szCs w:val="28"/>
        </w:rPr>
        <w:t>4</w:t>
      </w:r>
      <w:r>
        <w:rPr>
          <w:rFonts w:hint="eastAsia" w:ascii="宋体" w:hAnsi="宋体" w:cs="宋体"/>
          <w:szCs w:val="28"/>
        </w:rPr>
        <w:t>数字分量视频信号接口</w:t>
      </w:r>
    </w:p>
    <w:p>
      <w:pPr>
        <w:numPr>
          <w:ilvl w:val="0"/>
          <w:numId w:val="8"/>
        </w:numPr>
        <w:outlineLvl w:val="9"/>
        <w:rPr>
          <w:rFonts w:ascii="宋体" w:hAnsi="宋体" w:cs="宋体"/>
          <w:szCs w:val="28"/>
        </w:rPr>
      </w:pPr>
      <w:r>
        <w:rPr>
          <w:rFonts w:ascii="宋体" w:hAnsi="宋体" w:cs="宋体"/>
          <w:szCs w:val="28"/>
        </w:rPr>
        <w:t xml:space="preserve">GY/T 160 </w:t>
      </w:r>
      <w:r>
        <w:rPr>
          <w:rFonts w:hint="eastAsia" w:ascii="宋体" w:hAnsi="宋体" w:cs="宋体"/>
          <w:szCs w:val="28"/>
        </w:rPr>
        <w:t>演播室数字电视辅助数据信号格式</w:t>
      </w:r>
    </w:p>
    <w:p>
      <w:pPr>
        <w:numPr>
          <w:ilvl w:val="0"/>
          <w:numId w:val="8"/>
        </w:numPr>
        <w:outlineLvl w:val="9"/>
        <w:rPr>
          <w:rFonts w:ascii="宋体" w:hAnsi="宋体" w:cs="宋体"/>
          <w:szCs w:val="28"/>
        </w:rPr>
      </w:pPr>
      <w:r>
        <w:rPr>
          <w:rFonts w:ascii="宋体" w:hAnsi="宋体" w:cs="宋体"/>
          <w:szCs w:val="28"/>
        </w:rPr>
        <w:t xml:space="preserve">GY/T 161 </w:t>
      </w:r>
      <w:r>
        <w:rPr>
          <w:rFonts w:hint="eastAsia" w:ascii="宋体" w:hAnsi="宋体" w:cs="宋体"/>
          <w:szCs w:val="28"/>
        </w:rPr>
        <w:t>数字电视附属数据空间内数字音频和辅助数据的传输规范</w:t>
      </w:r>
    </w:p>
    <w:p>
      <w:pPr>
        <w:pStyle w:val="35"/>
        <w:keepNext w:val="0"/>
        <w:keepLines w:val="0"/>
        <w:pageBreakBefore w:val="0"/>
        <w:widowControl/>
        <w:numPr>
          <w:ilvl w:val="0"/>
          <w:numId w:val="7"/>
        </w:numPr>
        <w:kinsoku/>
        <w:wordWrap/>
        <w:overflowPunct/>
        <w:topLinePunct w:val="0"/>
        <w:autoSpaceDE/>
        <w:autoSpaceDN/>
        <w:bidi w:val="0"/>
        <w:adjustRightInd/>
        <w:snapToGrid/>
        <w:spacing w:line="360" w:lineRule="auto"/>
        <w:ind w:left="0" w:firstLine="482" w:firstLineChars="200"/>
        <w:textAlignment w:val="auto"/>
        <w:outlineLvl w:val="9"/>
        <w:rPr>
          <w:rFonts w:hint="eastAsia" w:ascii="宋体" w:hAnsi="宋体"/>
          <w:b/>
        </w:rPr>
      </w:pPr>
      <w:r>
        <w:rPr>
          <w:rFonts w:hint="eastAsia" w:ascii="宋体" w:hAnsi="宋体"/>
          <w:b/>
        </w:rPr>
        <w:t>计算机网络综合布线类</w:t>
      </w:r>
    </w:p>
    <w:p>
      <w:pPr>
        <w:numPr>
          <w:ilvl w:val="0"/>
          <w:numId w:val="8"/>
        </w:numPr>
        <w:outlineLvl w:val="9"/>
        <w:rPr>
          <w:rFonts w:ascii="宋体" w:hAnsi="宋体" w:cs="宋体"/>
          <w:szCs w:val="28"/>
        </w:rPr>
      </w:pPr>
      <w:r>
        <w:rPr>
          <w:rFonts w:hint="eastAsia" w:ascii="宋体" w:hAnsi="宋体" w:cs="宋体"/>
          <w:szCs w:val="28"/>
        </w:rPr>
        <w:t>《建筑与建筑群综合布线系统工程设计规范》</w:t>
      </w:r>
      <w:r>
        <w:rPr>
          <w:rFonts w:ascii="宋体" w:hAnsi="宋体" w:cs="宋体"/>
          <w:szCs w:val="28"/>
        </w:rPr>
        <w:t>CECS72</w:t>
      </w:r>
      <w:r>
        <w:rPr>
          <w:rFonts w:hint="eastAsia" w:ascii="宋体" w:hAnsi="宋体" w:cs="宋体"/>
          <w:szCs w:val="28"/>
        </w:rPr>
        <w:t>：</w:t>
      </w:r>
      <w:r>
        <w:rPr>
          <w:rFonts w:ascii="宋体" w:hAnsi="宋体" w:cs="宋体"/>
          <w:szCs w:val="28"/>
        </w:rPr>
        <w:t>97</w:t>
      </w:r>
    </w:p>
    <w:p>
      <w:pPr>
        <w:numPr>
          <w:ilvl w:val="0"/>
          <w:numId w:val="8"/>
        </w:numPr>
        <w:outlineLvl w:val="9"/>
        <w:rPr>
          <w:rFonts w:ascii="宋体" w:hAnsi="宋体" w:cs="宋体"/>
          <w:szCs w:val="28"/>
        </w:rPr>
      </w:pPr>
      <w:r>
        <w:rPr>
          <w:rFonts w:hint="eastAsia" w:ascii="宋体" w:hAnsi="宋体" w:cs="宋体"/>
          <w:szCs w:val="28"/>
        </w:rPr>
        <w:t>《大楼通信综合布线系统》（</w:t>
      </w:r>
      <w:r>
        <w:rPr>
          <w:rFonts w:ascii="宋体" w:hAnsi="宋体" w:cs="宋体"/>
          <w:szCs w:val="28"/>
        </w:rPr>
        <w:t>YD/T 926-1997</w:t>
      </w:r>
      <w:r>
        <w:rPr>
          <w:rFonts w:hint="eastAsia" w:ascii="宋体" w:hAnsi="宋体" w:cs="宋体"/>
          <w:szCs w:val="28"/>
        </w:rPr>
        <w:t>）</w:t>
      </w:r>
    </w:p>
    <w:p>
      <w:pPr>
        <w:numPr>
          <w:ilvl w:val="0"/>
          <w:numId w:val="8"/>
        </w:numPr>
        <w:outlineLvl w:val="9"/>
        <w:rPr>
          <w:rFonts w:ascii="宋体" w:hAnsi="宋体" w:cs="宋体"/>
          <w:szCs w:val="28"/>
        </w:rPr>
      </w:pPr>
      <w:r>
        <w:rPr>
          <w:rFonts w:hint="eastAsia" w:ascii="宋体" w:hAnsi="宋体" w:cs="宋体"/>
          <w:szCs w:val="28"/>
        </w:rPr>
        <w:t>《建筑与建筑群综合布线系统工程施工和验收规范》</w:t>
      </w:r>
      <w:r>
        <w:rPr>
          <w:rFonts w:ascii="宋体" w:hAnsi="宋体" w:cs="宋体"/>
          <w:szCs w:val="28"/>
        </w:rPr>
        <w:t>CECS89</w:t>
      </w:r>
      <w:r>
        <w:rPr>
          <w:rFonts w:hint="eastAsia" w:ascii="宋体" w:hAnsi="宋体" w:cs="宋体"/>
          <w:szCs w:val="28"/>
        </w:rPr>
        <w:t>：</w:t>
      </w:r>
      <w:r>
        <w:rPr>
          <w:rFonts w:ascii="宋体" w:hAnsi="宋体" w:cs="宋体"/>
          <w:szCs w:val="28"/>
        </w:rPr>
        <w:t>97</w:t>
      </w:r>
    </w:p>
    <w:p>
      <w:pPr>
        <w:numPr>
          <w:ilvl w:val="0"/>
          <w:numId w:val="8"/>
        </w:numPr>
        <w:outlineLvl w:val="9"/>
        <w:rPr>
          <w:rFonts w:ascii="宋体" w:hAnsi="宋体" w:cs="宋体"/>
          <w:szCs w:val="28"/>
        </w:rPr>
      </w:pPr>
      <w:r>
        <w:rPr>
          <w:rFonts w:hint="eastAsia" w:ascii="宋体" w:hAnsi="宋体" w:cs="宋体"/>
          <w:szCs w:val="28"/>
        </w:rPr>
        <w:t>《用户接入网工程设计暂行规定》（</w:t>
      </w:r>
      <w:r>
        <w:rPr>
          <w:rFonts w:ascii="宋体" w:hAnsi="宋体" w:cs="宋体"/>
          <w:szCs w:val="28"/>
        </w:rPr>
        <w:t>YD/T5023-96</w:t>
      </w:r>
      <w:r>
        <w:rPr>
          <w:rFonts w:hint="eastAsia" w:ascii="宋体" w:hAnsi="宋体" w:cs="宋体"/>
          <w:szCs w:val="28"/>
        </w:rPr>
        <w:t>）</w:t>
      </w:r>
    </w:p>
    <w:p>
      <w:pPr>
        <w:pStyle w:val="35"/>
        <w:keepNext w:val="0"/>
        <w:keepLines w:val="0"/>
        <w:pageBreakBefore w:val="0"/>
        <w:widowControl/>
        <w:numPr>
          <w:ilvl w:val="0"/>
          <w:numId w:val="7"/>
        </w:numPr>
        <w:kinsoku/>
        <w:wordWrap/>
        <w:overflowPunct/>
        <w:topLinePunct w:val="0"/>
        <w:autoSpaceDE/>
        <w:autoSpaceDN/>
        <w:bidi w:val="0"/>
        <w:adjustRightInd/>
        <w:snapToGrid/>
        <w:spacing w:line="360" w:lineRule="auto"/>
        <w:ind w:left="0" w:firstLine="482" w:firstLineChars="200"/>
        <w:textAlignment w:val="auto"/>
        <w:outlineLvl w:val="9"/>
        <w:rPr>
          <w:rFonts w:hint="eastAsia" w:ascii="宋体" w:hAnsi="宋体"/>
          <w:b/>
        </w:rPr>
      </w:pPr>
      <w:r>
        <w:rPr>
          <w:rFonts w:hint="eastAsia" w:ascii="宋体" w:hAnsi="宋体"/>
          <w:b/>
        </w:rPr>
        <w:t>信息技术软件相关质量标准</w:t>
      </w:r>
    </w:p>
    <w:p>
      <w:pPr>
        <w:numPr>
          <w:ilvl w:val="0"/>
          <w:numId w:val="8"/>
        </w:numPr>
        <w:outlineLvl w:val="9"/>
        <w:rPr>
          <w:rFonts w:ascii="宋体" w:hAnsi="宋体" w:cs="宋体"/>
          <w:szCs w:val="28"/>
        </w:rPr>
      </w:pPr>
      <w:r>
        <w:rPr>
          <w:rFonts w:ascii="宋体" w:hAnsi="宋体" w:cs="宋体"/>
          <w:szCs w:val="28"/>
        </w:rPr>
        <w:t xml:space="preserve">GB/T 17544-1998 </w:t>
      </w:r>
      <w:r>
        <w:rPr>
          <w:rFonts w:hint="eastAsia" w:ascii="宋体" w:hAnsi="宋体" w:cs="宋体"/>
          <w:szCs w:val="28"/>
        </w:rPr>
        <w:t>《信息技术软件包质量要求和测试》</w:t>
      </w:r>
    </w:p>
    <w:p>
      <w:pPr>
        <w:numPr>
          <w:ilvl w:val="0"/>
          <w:numId w:val="8"/>
        </w:numPr>
        <w:outlineLvl w:val="9"/>
        <w:rPr>
          <w:rFonts w:ascii="宋体" w:hAnsi="宋体" w:cs="宋体"/>
          <w:szCs w:val="28"/>
        </w:rPr>
      </w:pPr>
      <w:r>
        <w:rPr>
          <w:rFonts w:ascii="宋体" w:hAnsi="宋体" w:cs="宋体"/>
          <w:szCs w:val="28"/>
        </w:rPr>
        <w:t xml:space="preserve">GB/T 16260-1996 </w:t>
      </w:r>
      <w:r>
        <w:rPr>
          <w:rFonts w:hint="eastAsia" w:ascii="宋体" w:hAnsi="宋体" w:cs="宋体"/>
          <w:szCs w:val="28"/>
        </w:rPr>
        <w:t>《信息技术软件产品评价质量特性及其使用指南》</w:t>
      </w:r>
    </w:p>
    <w:p>
      <w:pPr>
        <w:widowControl/>
        <w:jc w:val="left"/>
        <w:rPr>
          <w:rFonts w:eastAsia="黑体"/>
          <w:b/>
          <w:bCs/>
          <w:kern w:val="44"/>
          <w:sz w:val="44"/>
          <w:szCs w:val="44"/>
        </w:rPr>
      </w:pPr>
      <w:r>
        <w:br w:type="page"/>
      </w:r>
    </w:p>
    <w:p>
      <w:pPr>
        <w:pStyle w:val="2"/>
        <w:numPr>
          <w:ilvl w:val="0"/>
          <w:numId w:val="0"/>
        </w:numPr>
        <w:bidi w:val="0"/>
        <w:ind w:leftChars="0"/>
        <w:rPr>
          <w:rFonts w:hint="eastAsia" w:ascii="Times New Roman" w:hAnsi="Times New Roman" w:cs="Times New Roman"/>
        </w:rPr>
      </w:pPr>
      <w:r>
        <w:rPr>
          <w:rFonts w:hint="eastAsia" w:ascii="Times New Roman" w:hAnsi="Times New Roman" w:cs="Times New Roman"/>
          <w:lang w:val="en-US" w:eastAsia="zh-CN"/>
        </w:rPr>
        <w:t>二、建设内容</w:t>
      </w:r>
    </w:p>
    <w:p>
      <w:pPr>
        <w:pStyle w:val="3"/>
        <w:keepNext/>
        <w:keepLines/>
        <w:pageBreakBefore w:val="0"/>
        <w:widowControl w:val="0"/>
        <w:numPr>
          <w:ilvl w:val="1"/>
          <w:numId w:val="9"/>
        </w:numPr>
        <w:kinsoku/>
        <w:wordWrap/>
        <w:overflowPunct/>
        <w:topLinePunct w:val="0"/>
        <w:autoSpaceDE/>
        <w:autoSpaceDN/>
        <w:bidi w:val="0"/>
        <w:adjustRightInd/>
        <w:snapToGrid/>
        <w:spacing w:line="360" w:lineRule="auto"/>
        <w:ind w:left="0" w:leftChars="0" w:firstLine="643" w:firstLineChars="200"/>
        <w:textAlignment w:val="auto"/>
        <w:rPr>
          <w:rFonts w:hint="eastAsia"/>
        </w:rPr>
      </w:pPr>
      <w:r>
        <w:rPr>
          <w:rFonts w:hint="eastAsia"/>
        </w:rPr>
        <w:t>全媒体新闻生产</w:t>
      </w:r>
      <w:r>
        <w:rPr>
          <w:rFonts w:hint="eastAsia"/>
          <w:lang w:val="en-US" w:eastAsia="zh-CN"/>
        </w:rPr>
        <w:t>传播技术系统</w:t>
      </w:r>
      <w:r>
        <w:rPr>
          <w:rFonts w:hint="eastAsia"/>
        </w:rPr>
        <w:t>基础资源及制作模块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yellow"/>
        </w:rPr>
      </w:pPr>
      <w:r>
        <w:rPr>
          <w:rFonts w:hint="eastAsia"/>
        </w:rPr>
        <w:t>本次项目建设，要求为现有新闻生产平台能力进行补充，提升新闻制作能力、安全能力。由于现有系统为在线系统，整体扩充过程中需要确保数据安全、业务安全，保证安全扩容。</w:t>
      </w:r>
      <w:r>
        <w:rPr>
          <w:rFonts w:hint="eastAsia"/>
          <w:highlight w:val="none"/>
        </w:rPr>
        <w:t>新系统继承所有与在用系统间的互联接口，包括但不限于与播出、制作、媒资、全台网、广告系统间的接口。</w:t>
      </w:r>
    </w:p>
    <w:p>
      <w:pPr>
        <w:pStyle w:val="4"/>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602" w:firstLineChars="200"/>
        <w:textAlignment w:val="auto"/>
        <w:outlineLvl w:val="2"/>
        <w:rPr>
          <w:rFonts w:hint="eastAsia" w:eastAsia="宋体"/>
          <w:highlight w:val="none"/>
          <w:lang w:val="en-US" w:eastAsia="zh-CN"/>
        </w:rPr>
      </w:pPr>
      <w:r>
        <w:rPr>
          <w:rFonts w:hint="eastAsia" w:eastAsia="宋体"/>
          <w:highlight w:val="none"/>
          <w:lang w:val="en-US" w:eastAsia="zh-CN"/>
        </w:rPr>
        <w:t>全媒体新闻生产</w:t>
      </w:r>
      <w:r>
        <w:rPr>
          <w:rFonts w:hint="eastAsia"/>
          <w:lang w:val="en-US" w:eastAsia="zh-CN"/>
        </w:rPr>
        <w:t>传播技术系统云平台</w:t>
      </w:r>
      <w:r>
        <w:rPr>
          <w:rFonts w:hint="eastAsia" w:eastAsia="宋体"/>
          <w:highlight w:val="none"/>
          <w:lang w:val="en-US" w:eastAsia="zh-CN"/>
        </w:rPr>
        <w:t>基础资源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bookmarkStart w:id="0" w:name="_Toc21158"/>
      <w:bookmarkStart w:id="1" w:name="_Toc6439"/>
      <w:r>
        <w:rPr>
          <w:rFonts w:hint="eastAsia" w:ascii="Times New Roman" w:hAnsi="Times New Roman" w:eastAsia="宋体" w:cs="Times New Roman"/>
          <w:lang w:val="en-US"/>
        </w:rPr>
        <w:t>按照上层应用系统需求，需要基于云平台的模式打造基础资源平台，在现有台内统一云平台基础上</w:t>
      </w:r>
      <w:r>
        <w:rPr>
          <w:rFonts w:hint="eastAsia" w:cs="Times New Roman"/>
          <w:lang w:val="en-US" w:eastAsia="zh-CN"/>
        </w:rPr>
        <w:t>，</w:t>
      </w:r>
      <w:r>
        <w:rPr>
          <w:rFonts w:hint="eastAsia" w:ascii="Times New Roman" w:hAnsi="Times New Roman" w:eastAsia="宋体" w:cs="Times New Roman"/>
          <w:lang w:val="en-US"/>
        </w:rPr>
        <w:t>新增全媒体新闻生产传播技术系统基础资源包括网络资源、计算资源和存储资源以及虚拟化管理软件，共同向上层应用提供底层资源服务，为生产业务的实际需求弹性分配IT资源，并根据资源的实际使用情况进行计量，使峰时和闲时工作量的资源利用都保持在合理水平，从而实现低本高效的IT运营模式，实现资源优化和成本节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本项目中，通过虚拟化、云计算等技术，对资源统一进行优化和管理，能够为生产业务的实际需求弹性分配IT资源，并根据资源的实际使用情况进行计量，使峰时和闲时工作量的资源利用都保持在合理水平，从而实现低本高效的IT运营模式，使资源网络资源、计算资源和存储资源，实现资源优化和成本节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cs="Times New Roman"/>
          <w:lang w:val="en-US" w:eastAsia="zh-CN"/>
        </w:rPr>
        <w:t>本次建设的云平台</w:t>
      </w:r>
      <w:r>
        <w:rPr>
          <w:rFonts w:hint="eastAsia" w:ascii="Times New Roman" w:hAnsi="Times New Roman" w:eastAsia="宋体" w:cs="Times New Roman"/>
          <w:lang w:val="en-US"/>
        </w:rPr>
        <w:t>基础资源层在业务层面上，满足如下要求：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（1）虚拟化平台的虚机镜像存储，采用独立块存储的方式；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（2）实现资源按需分配，根据不同业务所需划分不同资源，实现资源的最大化利用。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（3）具备快速业务交付能力，能够实现业务应用系统的精简部署、快速上线；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（4）具备业务应用平滑扩充的能力，各种业务的应用能够根据业务量变化和用户的工作负荷变化而扩展或缩小应用规模；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（5）提供高可用性和高稳定性的能力，保障业务的连续性，具有不可中断性，高可用及高稳定性至关重要，可以为生产业务提供最大的可持续运行时间和最小的非计划宕机时间保障。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cs="Times New Roman"/>
          <w:lang w:val="en-US" w:eastAsia="zh-CN"/>
        </w:rPr>
        <w:t>（6）</w:t>
      </w:r>
      <w:r>
        <w:rPr>
          <w:rFonts w:hint="eastAsia" w:ascii="Times New Roman" w:hAnsi="Times New Roman" w:eastAsia="宋体" w:cs="Times New Roman"/>
          <w:lang w:val="en-US"/>
        </w:rPr>
        <w:t>具备云平台建设的相关技术能力，可确保项目过程中云平台其他业务不受影响。确保安全实施上线。</w:t>
      </w:r>
    </w:p>
    <w:bookmarkEnd w:id="0"/>
    <w:bookmarkEnd w:id="1"/>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bookmarkStart w:id="2" w:name="_Toc13900"/>
      <w:r>
        <w:rPr>
          <w:rFonts w:hint="eastAsia" w:ascii="Times New Roman" w:hAnsi="Times New Roman" w:eastAsia="宋体" w:cs="Times New Roman"/>
          <w:lang w:val="en-US" w:eastAsia="zh-CN"/>
        </w:rPr>
        <w:t>虚拟化共享存储</w:t>
      </w:r>
      <w:bookmarkEnd w:id="2"/>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虚拟化共享存储，用于服务器虚拟化数据的存储，让虚拟机之间迁移和负载均衡时不需要在存储系统之间迁移。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000000"/>
          <w:szCs w:val="24"/>
        </w:rPr>
      </w:pPr>
      <w:r>
        <w:rPr>
          <w:rFonts w:hint="eastAsia" w:ascii="仿宋" w:hAnsi="仿宋" w:eastAsia="仿宋" w:cs="仿宋"/>
          <w:color w:val="000000"/>
          <w:szCs w:val="24"/>
        </w:rPr>
        <w:drawing>
          <wp:inline distT="0" distB="0" distL="114300" distR="114300">
            <wp:extent cx="5267325" cy="29908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7325" cy="2990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存储和服务器采用物理连接，通过虚拟化管理软件对虚拟机进行统一管理。对物理计算资源和存储进行整合，提高性能指标、资源使用效率，同时提高数据安全性标准。</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bookmarkStart w:id="3" w:name="_Toc32401"/>
      <w:r>
        <w:rPr>
          <w:rFonts w:hint="eastAsia" w:ascii="Times New Roman" w:hAnsi="Times New Roman" w:eastAsia="宋体" w:cs="Times New Roman"/>
          <w:lang w:val="en-US" w:eastAsia="zh-CN"/>
        </w:rPr>
        <w:t>计算资源</w:t>
      </w:r>
      <w:bookmarkEnd w:id="3"/>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本次项目的计算资源采用虚拟化方案进行设计，通过服务器虚拟化实现操作系统到应用和硬件的解耦，对于业务多、但是业务系统的CPU等资源占用率比较低的场景，可减少建设成本；通过热迁移、快照等解决客户应用的容灾备份；通过应用的模板或者镜像方式解决数据中心布署困难；通过云调度，实现资源分配的自动化，实现更强的资源复用及弹性扩展。对生产业务提供完全透明的计算资源需求，应用系统可直接使用虚拟化平台所提供的计算资源（虚拟服务器），而无需关心其底层架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虚拟化资源层通过对虚拟化平台的统一管理调度，对计算资源进行池化，抽象成可管理、可调度的逻辑资源。系统中可虚拟化计算业务分为公共应用服务、媒体处理服务、全媒体内容服务、生产业务管理等多种业务服务等。系统设计时根据各类业务对CPU性能、安全访问的要求不同合理规划，提供不同的虚拟化配置，节约成本，提高资源利用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本项目设计多台高性能服务器组成虚拟化资源池，实现媒体云计算资源，为确保数据文件安全，配备一套专用数据存储，用于存放虚拟机数据文件。虚拟化平台</w:t>
      </w:r>
      <w:r>
        <w:rPr>
          <w:rFonts w:hint="eastAsia" w:cs="Times New Roman"/>
          <w:lang w:val="en-US" w:eastAsia="zh-CN"/>
        </w:rPr>
        <w:t>能够</w:t>
      </w:r>
      <w:r>
        <w:rPr>
          <w:rFonts w:hint="eastAsia" w:ascii="Times New Roman" w:hAnsi="Times New Roman" w:eastAsia="宋体" w:cs="Times New Roman"/>
          <w:lang w:val="en-US"/>
        </w:rPr>
        <w:t>实现对数据中心内的计算、网络和存储等硬件资源的虚拟化管理，对上层应用提供自动化服务。其业务范围包括：虚拟计算、虚拟网络、虚拟存储、高可用性（HA）、动态资源调度（DRS）、虚拟机容灾与备份、虚拟机模板管理、集群文件系统、虚拟网络策略管理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通过虚拟化技术，对基础资源进行优化、统一管理。能够为这些业务弹性分配资源，按照业务的实际需要弹性的分配IT资源，增加或减少计算和存储资源。并根据资源的实际使用情况进行计量，使峰时和闲时工作量的资源利用都保持在合理水平，从而实现低成本高效率的IT运营模式，使资源得到合理、有效的利用，实现资源优化和成本节约。具体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（1）虚拟机之间可以做到隔离保护，其中每一个虚拟机发生故障都不影响同一个物理机上的其它虚拟机运行。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（2）支持现有市场上的主流x86服务器</w:t>
      </w:r>
      <w:r>
        <w:rPr>
          <w:rFonts w:hint="eastAsia" w:ascii="Times New Roman" w:hAnsi="Times New Roman" w:eastAsia="宋体" w:cs="Times New Roman"/>
          <w:lang w:val="en-US" w:eastAsia="zh-CN"/>
        </w:rPr>
        <w:t>和</w:t>
      </w:r>
      <w:r>
        <w:rPr>
          <w:rFonts w:hint="eastAsia" w:ascii="Times New Roman" w:hAnsi="Times New Roman" w:eastAsia="宋体" w:cs="Times New Roman"/>
          <w:lang w:val="en-US"/>
        </w:rPr>
        <w:t>ARM服务器，具有双方认可的官方服务器硬件兼容性列。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（3）兼容现有市场</w:t>
      </w:r>
      <w:r>
        <w:rPr>
          <w:rFonts w:hint="eastAsia" w:ascii="Times New Roman" w:hAnsi="Times New Roman" w:eastAsia="宋体" w:cs="Times New Roman"/>
          <w:lang w:val="en-US" w:eastAsia="zh-CN"/>
        </w:rPr>
        <w:t>中</w:t>
      </w:r>
      <w:r>
        <w:rPr>
          <w:rFonts w:hint="eastAsia" w:ascii="Times New Roman" w:hAnsi="Times New Roman" w:eastAsia="宋体" w:cs="Times New Roman"/>
          <w:lang w:val="en-US"/>
        </w:rPr>
        <w:t>x86服务器</w:t>
      </w:r>
      <w:r>
        <w:rPr>
          <w:rFonts w:hint="eastAsia" w:ascii="Times New Roman" w:hAnsi="Times New Roman" w:eastAsia="宋体" w:cs="Times New Roman"/>
          <w:lang w:val="en-US" w:eastAsia="zh-CN"/>
        </w:rPr>
        <w:t>、</w:t>
      </w:r>
      <w:r>
        <w:rPr>
          <w:rFonts w:hint="eastAsia" w:ascii="Times New Roman" w:hAnsi="Times New Roman" w:eastAsia="宋体" w:cs="Times New Roman"/>
          <w:lang w:val="en-US"/>
        </w:rPr>
        <w:t>ARM服务器上能够运行的主流操作系统，具有双方认可的官方客户操作系统兼容性列表，虚拟机上的操作系统不进行任何修改即可运行。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（4）提供容错机制，可以保证运行虚拟机的主机发生故障时，虚拟机会自动触发透明故障切换，同时不会引起任何数据丢失或停机。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（5）提供虚拟机存储的动态负载平衡功能，通过存储特征来确定虚拟机数据在创建和使用时的最佳驻留位置，可根据存储卷性能及容量情况进行无中断自动迁移，消除存储隐患。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（6）使用虚拟化软件。底层硬件资源由计算资源（服务器）、存储资源（虚拟化共享存储）、交换资源（以太网交换机）组成。通过虚拟化平台，将这些资源“云”化，成为一个大的资源池。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通过虚拟化平台，将资源池中的CPU、内存、存储资源按需划分，虚拟出若干个虚拟服务器，每个虚拟服务器都有对应的CPU、内存和存储资源。在虚拟服务器上，可根据实际需求部署相应的业务应用。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本次项目包括两类计算资源：</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（1）通用型计算服务器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通用型计算服务器在于提供通用计算能力（无GPU），系统数据库服务、接口服务、迁移服务等其他服务，采用通用型计算服务器承载，在虚拟化平台的管理下，要求单台通用型计算服务器支持不低于4台虚拟服务器。</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（2）</w:t>
      </w:r>
      <w:r>
        <w:rPr>
          <w:rFonts w:hint="eastAsia" w:ascii="Times New Roman" w:hAnsi="Times New Roman" w:eastAsia="宋体" w:cs="Times New Roman"/>
          <w:lang w:val="en-US" w:eastAsia="zh-CN"/>
        </w:rPr>
        <w:t>数据库</w:t>
      </w:r>
      <w:r>
        <w:rPr>
          <w:rFonts w:hint="eastAsia" w:ascii="Times New Roman" w:hAnsi="Times New Roman" w:eastAsia="宋体" w:cs="Times New Roman"/>
          <w:lang w:val="en-US"/>
        </w:rPr>
        <w:t>服务器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cs="Times New Roman"/>
          <w:lang w:val="en-US" w:eastAsia="zh-CN"/>
        </w:rPr>
        <w:t>数据库</w:t>
      </w:r>
      <w:r>
        <w:rPr>
          <w:rFonts w:hint="eastAsia" w:ascii="Times New Roman" w:hAnsi="Times New Roman" w:eastAsia="宋体" w:cs="Times New Roman"/>
          <w:lang w:val="en-US"/>
        </w:rPr>
        <w:t>服务器在于提供</w:t>
      </w:r>
      <w:r>
        <w:rPr>
          <w:rFonts w:hint="eastAsia" w:ascii="Times New Roman" w:hAnsi="Times New Roman" w:eastAsia="宋体" w:cs="Times New Roman"/>
          <w:lang w:val="en-US" w:eastAsia="zh-CN"/>
        </w:rPr>
        <w:t>数据库高可用运行能力</w:t>
      </w:r>
      <w:r>
        <w:rPr>
          <w:rFonts w:hint="eastAsia" w:ascii="Times New Roman" w:hAnsi="Times New Roman" w:eastAsia="宋体" w:cs="Times New Roman"/>
          <w:lang w:val="en-US"/>
        </w:rPr>
        <w:t>。</w:t>
      </w:r>
      <w:r>
        <w:rPr>
          <w:rFonts w:hint="eastAsia" w:ascii="Times New Roman" w:hAnsi="Times New Roman" w:eastAsia="宋体" w:cs="Times New Roman"/>
          <w:lang w:val="en-US" w:eastAsia="zh-CN"/>
        </w:rPr>
        <w:t>包含重新部署极光新闻系统，包括数据库服务器实体化部署并实现实现“1主库+1备库+4从库”的高可用配置，以及全部后台服务器更换操作系统再部署等。确保新旧系统切换时访问业务无感知。</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bookmarkStart w:id="4" w:name="_Toc3764"/>
      <w:r>
        <w:rPr>
          <w:rFonts w:hint="eastAsia" w:ascii="Times New Roman" w:hAnsi="Times New Roman" w:eastAsia="宋体" w:cs="Times New Roman"/>
          <w:lang w:val="en-US" w:eastAsia="zh-CN"/>
        </w:rPr>
        <w:t>网络交换设备</w:t>
      </w:r>
      <w:bookmarkEnd w:id="4"/>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计算机网络是进行数据通信，各类生产业务互联的基础，交换资源的设计应考虑和台内多生产网络的交互、实际部署位置、各类子业务对交换能力的要求、安全访问等要求。交换系统部分建设要求实现整个中心网络的系统管理，包括：拓扑管理、远程配置、合理规划和划分整网IP资源，保证网络业务的正常运行并具有可扩展性。交换链路需要全部采用双链路方式，确保单点故障时业务依旧可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系统后端需要采用万兆核心交换，千兆接入方式。中心机房以核心交换机为中心，各编辑机房和外部业务采用接入交换机进行连接，针对虚拟化业务，要求采用独立的网络交换，以实现业务数据和内部数据的独立，保障系统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eastAsia="zh-CN"/>
        </w:rPr>
        <w:t>全媒体新闻生产传播技术</w:t>
      </w:r>
      <w:r>
        <w:rPr>
          <w:rFonts w:hint="eastAsia" w:ascii="Times New Roman" w:hAnsi="Times New Roman" w:eastAsia="宋体" w:cs="Times New Roman"/>
          <w:lang w:val="en-US"/>
        </w:rPr>
        <w:t>系统与办公网络和现有生产网之间相关业务的互通，以及平台与互联网的联通之间，需要通过安全设备完成链路转换，进行交互的主要功能为HTTP或HTTPS访问、流媒体访问、WS接口调用、文件拷贝等几种模式。</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bookmarkStart w:id="5" w:name="_Toc20135"/>
      <w:r>
        <w:rPr>
          <w:rFonts w:hint="eastAsia" w:ascii="Times New Roman" w:hAnsi="Times New Roman" w:eastAsia="宋体" w:cs="Times New Roman"/>
          <w:lang w:val="en-US" w:eastAsia="zh-CN"/>
        </w:rPr>
        <w:t>网络安全</w:t>
      </w:r>
      <w:bookmarkEnd w:id="5"/>
      <w:r>
        <w:rPr>
          <w:rFonts w:hint="eastAsia" w:ascii="Times New Roman" w:hAnsi="Times New Roman" w:eastAsia="宋体" w:cs="Times New Roman"/>
          <w:lang w:val="en-US" w:eastAsia="zh-CN"/>
        </w:rPr>
        <w:t>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根据《中华人民共和国网络安全法》、《中华人民共和国密码法》以及《GY∕T 337—2020 广播电视网络安全等级保护定级指南》等法律法规的要求，本系统按照网络安全等级保护2.0三级架构标准设计，对于涉及对外服务以及加密传输和数据保护的部分按照《GB/T 39786—2021 信息安全技术信息系统密码应用基本要求》进行设计和实施。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系统三级等保架构设计如下图所示：</w:t>
      </w:r>
    </w:p>
    <w:p>
      <w:pPr>
        <w:pStyle w:val="19"/>
        <w:keepNext w:val="0"/>
        <w:keepLines w:val="0"/>
        <w:pageBreakBefore w:val="0"/>
        <w:widowControl w:val="0"/>
        <w:kinsoku/>
        <w:wordWrap/>
        <w:overflowPunct/>
        <w:topLinePunct w:val="0"/>
        <w:autoSpaceDE/>
        <w:autoSpaceDN/>
        <w:bidi w:val="0"/>
        <w:adjustRightInd/>
        <w:snapToGrid/>
        <w:ind w:firstLine="480"/>
        <w:textAlignment w:val="auto"/>
        <w:rPr>
          <w:rFonts w:hint="eastAsia" w:ascii="方正仿宋简体" w:hAnsi="方正仿宋简体" w:eastAsia="方正仿宋简体" w:cs="方正仿宋简体"/>
          <w:sz w:val="30"/>
          <w:szCs w:val="30"/>
          <w:lang w:val="en-US"/>
        </w:rPr>
      </w:pPr>
      <w:r>
        <w:rPr>
          <w:rFonts w:eastAsia="宋体" w:cs="宋体"/>
          <w:sz w:val="24"/>
        </w:rPr>
        <w:fldChar w:fldCharType="begin"/>
      </w:r>
      <w:r>
        <w:rPr>
          <w:rFonts w:eastAsia="宋体" w:cs="宋体"/>
          <w:sz w:val="24"/>
        </w:rPr>
        <w:instrText xml:space="preserve">INCLUDEPICTURE \d "C:\\Users\\Acer\\Documents\\Tencent Files\\540103178\\Image\\C2C\\4927dd211a15b37d193e426348e6e980.JPG" \* MERGEFORMATINET </w:instrText>
      </w:r>
      <w:r>
        <w:rPr>
          <w:rFonts w:eastAsia="宋体" w:cs="宋体"/>
          <w:sz w:val="24"/>
        </w:rPr>
        <w:fldChar w:fldCharType="separate"/>
      </w:r>
      <w:r>
        <w:rPr>
          <w:rFonts w:eastAsia="宋体" w:cs="宋体"/>
          <w:sz w:val="24"/>
        </w:rPr>
        <w:drawing>
          <wp:inline distT="0" distB="0" distL="114300" distR="114300">
            <wp:extent cx="4973955" cy="2939415"/>
            <wp:effectExtent l="0" t="0" r="17145" b="133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r:link="rId9"/>
                    <a:stretch>
                      <a:fillRect/>
                    </a:stretch>
                  </pic:blipFill>
                  <pic:spPr>
                    <a:xfrm>
                      <a:off x="0" y="0"/>
                      <a:ext cx="4973955" cy="2939415"/>
                    </a:xfrm>
                    <a:prstGeom prst="rect">
                      <a:avLst/>
                    </a:prstGeom>
                    <a:noFill/>
                    <a:ln>
                      <a:noFill/>
                    </a:ln>
                  </pic:spPr>
                </pic:pic>
              </a:graphicData>
            </a:graphic>
          </wp:inline>
        </w:drawing>
      </w:r>
      <w:r>
        <w:rPr>
          <w:rFonts w:eastAsia="宋体" w:cs="宋体"/>
          <w:sz w:val="24"/>
        </w:rPr>
        <w:fldChar w:fldCharType="end"/>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安全系统将分别按照《GB∕T 25070-2019 信息安全技术网络安全等级保护安全设计技术要求》中关于云架构的通信安全、边界安全、计算环境和数据安全等方面进行设计，系统配置安全管理中心，用于对全网的安全防护进行统一管理和监测。</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1、通信安全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通信网络是对定级系统安全计算环境之间进行信息传输及实施安全策略的安全部件。是利用网络设备、安全设备、服务器、通信线路以及接入链路等设备或部件共同建成的、可以用于在本地或远程传输数据的网络环境。具体安全需求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（1）针对网络架构设计不合理而影响业务通信或传输问题，需要通过优化设计、安全域改造完成。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（2）针对利用通用安全协议、算法、软件等缺陷获取信息或破坏通信完整性和保密性，需要通过数据加密技术、数据校验技术来保障。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3）针对内部人员未授权违规连接外部网络，或者外部人员未经许可随意接入内部网络而引发的安全风险，以及因使用无线网络传输的移动终端而带来的安全接入风险等问题，需要通过违规外联、安全准入控制以及无线安全控制措施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4）针对通过分布式拒绝服务攻击恶意地消耗网络、操作系统和应用系统资源，导致拒绝服务或服务停止的安全风险，需要通过抗DDoS攻击防护、服务器主机资源优化、入侵检测与防范、网络结构调整与优化等手段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（5）针对攻击者越权访问文件、数据或其他资源，需要通过访问控制、身份鉴别等技术来解决。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（6）针对利用网络协议、操作系统或应用系统存在的漏洞进行恶意攻击（如碎片重组，协议端口重定位等），需通过网络入侵检测、恶意代码防范等技术措施来解决。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（7）针对利用网络结构设计缺陷旁路安全策略，未授权访问网络，需通过访问控制、身份鉴别、网络结构优化和调整等综合方法解决。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（8）针对众多网络设备、安全设备、通信线路等基础设施环境不能有效、统一监测、分析，以及集中安全策略分发、漏洞补丁升级等安全管理问题，需要通过集中安全管控机制来解决。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2、边界安全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eastAsia="zh-CN"/>
        </w:rPr>
        <w:t>区域边界包括安全计</w:t>
      </w:r>
      <w:r>
        <w:rPr>
          <w:rFonts w:hint="eastAsia" w:ascii="Times New Roman" w:hAnsi="Times New Roman" w:eastAsia="宋体" w:cs="Times New Roman"/>
          <w:lang w:val="en-US"/>
        </w:rPr>
        <w:t>算环境边界，以及安全计算环境与安全通信网络之间实现连接并实施安全策略的相关部件，区域边界安全即各网络安全域边界和网络关键节点可能存在的安全风险。需要把可能的安全风险控制在相对独立的区域内，避免安全风险的大规模扩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各类网络设备、服务器、管理终端和其他办公设备系统层的安全风险。主要涵盖两个方面，一是来自系统本身的脆弱性风险；另一个是来自用户登录帐号、权限等系统使用、配置和管理等风险。具体如下：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（1）针对用户帐号权限设置不合理、帐号暴力破解等等安全风险，需要通过帐号管理、身份鉴别、访问控制等技术手段解决。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（2）针对在网页浏览、文档传递、介质拷贝或文件下载、邮件收发时而遭受恶意代码攻击的安全风险，需通过恶意代码防范技术手段解决。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（3）针对操作用户对系统错误配置或更改而引起的安全风险，需通过安全配置核查、终端安全管控等技术手段解决。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（4）针对设备系统自身安全漏洞而引起被攻击利用的安全风险，需要通过漏洞扫描技术、安全加固服务等手段解决。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（5）针对通过恶意代码或木马程序对主机、网络设备或应用系统进行攻击的安全威胁，需通过恶意代码防护、入侵检测、身份鉴别、访问控制、安全审计等技术手段解决。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3、计算环境及数据安全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计算环境安全涉及业务应用系统及重要数据处理、存储的安全问题。具体安全需求如下：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1）针对利用各种工具获取应用系统身份鉴别数据，进行分析获得鉴别内容，从而未授权访问、使用应用软件、文件和数据的安全风险，需要采用两种或两种以上鉴别方式来，可通过应用系统开发或第三方辅助系统来保证对应用系统登录鉴别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2）针对应用系统缺陷、接口设计等导致被恶意攻击利用、数据丢失或运行中断而影响服务连续性的安全风险，需要通过对产品采购、自行软件开发、外包软件和测试验收进行流程管理，同时保证应用软件具备自我容错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（3）针对应用系统过度使用内存、CPU等系统资源，需要对应用软件进行实时的监控管理，同时对系统资源进行管控来解决；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（4）针对由于应用系统存储数据而引发的数据损毁、丢失等数据安全问题，需通过本地数据备份和异地容灾备份等手段来解决；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（5）针对通过伪造信息进行应用系统数据的窃取风险，需要加强网络边界完整性检查，加强对网络设备进行防护、对访问网络的用户身份进行鉴别，加强数据保密性来解决。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（6）应在关键网络节点处检测、防止或限制从内部发起的网络攻击行为。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（7）应采取技术措施对网络行为进行分析，实现对网络攻击特别是新型网络攻击行为的分析。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（8）数据安全从防病毒泄密、防介质泄密、防文件传输泄密、防上网行为泄密等几方面综合进行技术方案设计，确保数据安全。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4、安全管理中心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（1）针对网络设备、网络链路、主机系统资源和运行状态进行监测和管理，实现网络链路、服务器、路由交换设备、业务应用系统的监控与配置。</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（2）应能对网络中发生的各类安全事件进行识别、报警和分析。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（3）针对安全设备、网络设备和服务器等系统的运行状况、安全事件、安全策略进行集中监测采集、日志范式化和过滤归并处理，来实现对网络中各类安全事件的识别、关联分析和预警通报。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（4）针对内部管理员的违规操作行为，需要采取身份鉴别、安全审计等技术手段对其操作行为进行限定，并对其相关操作进行审计记录。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5）针对众多网络设备、安全设备、通信线路等基础设施环境不能有效、统一监测、分析，以及集中安全策略分发、恶意代码特征库、漏洞补丁升级等安全管理问题，需要通过集中安全管控和集中监测审计机制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（6）针对应用系统过度使用服务器内存、CPU等系统资源的行为，需要对应用软件进行实时的监控管理，同时对系统资源进行管控来解决。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5、云安全管理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对云平台内各类业务流量进行镜像和专业安全设备检测，汇集所有业务、主机、专业安全设备的日志信息，基于安全态势感知平台的智能分析技术，形成对云平台整体安全状态的多维度可视化，并结合外部安全情报，提前预测安全风险进行规避。为严格保障系统数据安全，系统对于加密信息、加密传输进行专门设计，密码安全体系如下图所示：</w:t>
      </w:r>
    </w:p>
    <w:p>
      <w:pPr>
        <w:pStyle w:val="19"/>
        <w:keepNext w:val="0"/>
        <w:keepLines w:val="0"/>
        <w:pageBreakBefore w:val="0"/>
        <w:widowControl w:val="0"/>
        <w:tabs>
          <w:tab w:val="left" w:pos="1060"/>
          <w:tab w:val="clear" w:pos="916"/>
        </w:tabs>
        <w:kinsoku/>
        <w:wordWrap/>
        <w:overflowPunct/>
        <w:topLinePunct w:val="0"/>
        <w:autoSpaceDE/>
        <w:autoSpaceDN/>
        <w:bidi w:val="0"/>
        <w:adjustRightInd/>
        <w:snapToGrid/>
        <w:ind w:firstLine="0" w:firstLineChars="0"/>
        <w:jc w:val="both"/>
        <w:textAlignment w:val="auto"/>
        <w:rPr>
          <w:rFonts w:eastAsia="宋体" w:cs="宋体"/>
          <w:sz w:val="24"/>
        </w:rPr>
      </w:pPr>
      <w:r>
        <w:rPr>
          <w:rFonts w:eastAsia="宋体" w:cs="宋体"/>
          <w:sz w:val="24"/>
        </w:rPr>
        <w:fldChar w:fldCharType="begin"/>
      </w:r>
      <w:r>
        <w:rPr>
          <w:rFonts w:eastAsia="宋体" w:cs="宋体"/>
          <w:sz w:val="24"/>
        </w:rPr>
        <w:instrText xml:space="preserve">INCLUDEPICTURE \d "C:\\Users\\Acer\\Documents\\Tencent Files\\540103178\\Image\\C2C\\d9f7719fc7d6303539a8b27c4a65f7be.JPG" \* MERGEFORMATINET </w:instrText>
      </w:r>
      <w:r>
        <w:rPr>
          <w:rFonts w:eastAsia="宋体" w:cs="宋体"/>
          <w:sz w:val="24"/>
        </w:rPr>
        <w:fldChar w:fldCharType="separate"/>
      </w:r>
      <w:r>
        <w:rPr>
          <w:rFonts w:eastAsia="宋体" w:cs="宋体"/>
          <w:sz w:val="24"/>
        </w:rPr>
        <w:drawing>
          <wp:inline distT="0" distB="0" distL="114300" distR="114300">
            <wp:extent cx="5207000" cy="2480310"/>
            <wp:effectExtent l="0" t="0" r="12700" b="152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r:link="rId11"/>
                    <a:stretch>
                      <a:fillRect/>
                    </a:stretch>
                  </pic:blipFill>
                  <pic:spPr>
                    <a:xfrm>
                      <a:off x="0" y="0"/>
                      <a:ext cx="5207000" cy="2480310"/>
                    </a:xfrm>
                    <a:prstGeom prst="rect">
                      <a:avLst/>
                    </a:prstGeom>
                    <a:noFill/>
                    <a:ln>
                      <a:noFill/>
                    </a:ln>
                  </pic:spPr>
                </pic:pic>
              </a:graphicData>
            </a:graphic>
          </wp:inline>
        </w:drawing>
      </w:r>
      <w:r>
        <w:rPr>
          <w:rFonts w:eastAsia="宋体" w:cs="宋体"/>
          <w:sz w:val="24"/>
        </w:rPr>
        <w:fldChar w:fldCharType="end"/>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rPr>
      </w:pPr>
      <w:r>
        <w:rPr>
          <w:rFonts w:hint="eastAsia" w:ascii="Times New Roman" w:hAnsi="Times New Roman" w:eastAsia="宋体" w:cs="Times New Roman"/>
          <w:lang w:val="en-US"/>
        </w:rPr>
        <w:t>对应三级等保的技术要求，本系统设计加密需求如下：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6、网络和通信安全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（1）采用密码技术对通信实体进行身份鉴别，保证通信实体身份的真实性；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（2）采用密码技术保证通信过程中数据的完整性；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（3）采用密码技术保证通信过程中的敏感信息或通信报文的机密性；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（4）采用密码技术来保证网络边界访问控制信息的完整性；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（5）采用密码技术对从外部连接到内部网络的设备进行接入认证，确保接入的设备身份真实性；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（6）密码服务应经商用密码认证机构认证合格；</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（7）本项目密码产品应达到GB/T 37092二级及以上安全要求。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7、设备和计算安全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（1）采用密码技术对登录设备的用户进行身份鉴别，保证用户身份的真实性；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（2）远程管理设备时，采用密码技术建立安全的信息传输通道；</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（3）采用密码技术来保证系统资源访问控制信息的完整性；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（4）采用密码技术来保证设备中的重要信息资源安全标记的完整性；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（5）采用密码技术来保证日志记录的完整性；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（6）采用密码技术对重要可执行程序进行完整性保护，并对其来源进行真实性验证；</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8、应用和数据安全</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（1）采用密码技术对登录用户进行身份鉴别，保证应用系统用户身份的真实性；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（2）采用密码技术来保证信息系统应用的访问控制信息的完整性；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（3）采用密码技术来保证信息系统应用的敏感信息资源安全标记的完整性；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（4）采用密码技术保证信息系统应用的重要数据传输的机密性；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（5）采用密码技术保证信息系统应用的重要数据存储的机密性；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（6）采用密码技术保证信息系统应用的重要数据传输的完整性；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（7）采用密码技术保证信息系统应用的重要数据存储的完整性；</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lang w:val="en-US"/>
        </w:rPr>
      </w:pPr>
      <w:r>
        <w:rPr>
          <w:rFonts w:hint="eastAsia" w:ascii="Times New Roman" w:hAnsi="Times New Roman" w:eastAsia="宋体" w:cs="Times New Roman"/>
          <w:lang w:val="en-US"/>
        </w:rPr>
        <w:t>（8）在涉及法律责任认定的应用中，采用密码技术提供数据原发证据和数据接收证据，实现数据原发行为的不可否认性和数据接收行为的不可否认性。</w:t>
      </w:r>
    </w:p>
    <w:p>
      <w:pPr>
        <w:pStyle w:val="4"/>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602" w:firstLineChars="200"/>
        <w:textAlignment w:val="auto"/>
        <w:outlineLvl w:val="2"/>
        <w:rPr>
          <w:rFonts w:hint="eastAsia" w:eastAsia="宋体"/>
          <w:highlight w:val="none"/>
          <w:lang w:val="en-US" w:eastAsia="zh-CN"/>
        </w:rPr>
      </w:pPr>
      <w:r>
        <w:rPr>
          <w:rFonts w:hint="eastAsia"/>
          <w:highlight w:val="none"/>
          <w:lang w:val="en-US" w:eastAsia="zh-CN"/>
        </w:rPr>
        <w:t>融</w:t>
      </w:r>
      <w:r>
        <w:rPr>
          <w:rFonts w:hint="eastAsia" w:eastAsia="宋体"/>
          <w:highlight w:val="none"/>
          <w:lang w:val="en-US" w:eastAsia="zh-CN"/>
        </w:rPr>
        <w:t>媒体生产制作</w:t>
      </w:r>
      <w:r>
        <w:rPr>
          <w:rFonts w:hint="eastAsia"/>
          <w:highlight w:val="none"/>
          <w:lang w:val="en-US" w:eastAsia="zh-CN"/>
        </w:rPr>
        <w:t>系统</w:t>
      </w:r>
    </w:p>
    <w:p>
      <w:pPr>
        <w:pStyle w:val="35"/>
        <w:keepNext w:val="0"/>
        <w:keepLines w:val="0"/>
        <w:pageBreakBefore w:val="0"/>
        <w:widowControl w:val="0"/>
        <w:numPr>
          <w:ilvl w:val="0"/>
          <w:numId w:val="6"/>
        </w:numPr>
        <w:kinsoku/>
        <w:wordWrap/>
        <w:overflowPunct/>
        <w:topLinePunct w:val="0"/>
        <w:autoSpaceDE/>
        <w:autoSpaceDN/>
        <w:bidi w:val="0"/>
        <w:adjustRightInd/>
        <w:snapToGrid/>
        <w:spacing w:before="260" w:after="260" w:line="360" w:lineRule="auto"/>
        <w:jc w:val="both"/>
        <w:textAlignment w:val="auto"/>
        <w:outlineLvl w:val="1"/>
        <w:rPr>
          <w:rFonts w:asciiTheme="majorHAnsi" w:hAnsiTheme="majorHAnsi" w:cstheme="majorBidi"/>
          <w:b/>
          <w:bCs/>
          <w:vanish/>
          <w:kern w:val="2"/>
          <w:szCs w:val="32"/>
        </w:rPr>
      </w:pPr>
    </w:p>
    <w:p>
      <w:pPr>
        <w:pStyle w:val="35"/>
        <w:keepNext w:val="0"/>
        <w:keepLines w:val="0"/>
        <w:pageBreakBefore w:val="0"/>
        <w:widowControl w:val="0"/>
        <w:numPr>
          <w:ilvl w:val="0"/>
          <w:numId w:val="6"/>
        </w:numPr>
        <w:kinsoku/>
        <w:wordWrap/>
        <w:overflowPunct/>
        <w:topLinePunct w:val="0"/>
        <w:autoSpaceDE/>
        <w:autoSpaceDN/>
        <w:bidi w:val="0"/>
        <w:adjustRightInd/>
        <w:snapToGrid/>
        <w:spacing w:before="260" w:after="260" w:line="360" w:lineRule="auto"/>
        <w:jc w:val="both"/>
        <w:textAlignment w:val="auto"/>
        <w:outlineLvl w:val="1"/>
        <w:rPr>
          <w:rFonts w:asciiTheme="majorHAnsi" w:hAnsiTheme="majorHAnsi" w:cstheme="majorBidi"/>
          <w:b/>
          <w:bCs/>
          <w:vanish/>
          <w:kern w:val="2"/>
          <w:szCs w:val="32"/>
        </w:rPr>
      </w:pPr>
    </w:p>
    <w:p>
      <w:pPr>
        <w:pStyle w:val="35"/>
        <w:keepNext w:val="0"/>
        <w:keepLines w:val="0"/>
        <w:pageBreakBefore w:val="0"/>
        <w:widowControl w:val="0"/>
        <w:numPr>
          <w:ilvl w:val="0"/>
          <w:numId w:val="10"/>
        </w:numPr>
        <w:kinsoku/>
        <w:wordWrap/>
        <w:overflowPunct/>
        <w:topLinePunct w:val="0"/>
        <w:autoSpaceDE/>
        <w:autoSpaceDN/>
        <w:bidi w:val="0"/>
        <w:adjustRightInd/>
        <w:snapToGrid/>
        <w:spacing w:before="260" w:after="260" w:line="360" w:lineRule="auto"/>
        <w:jc w:val="both"/>
        <w:textAlignment w:val="auto"/>
        <w:outlineLvl w:val="1"/>
        <w:rPr>
          <w:rFonts w:asciiTheme="majorHAnsi" w:hAnsiTheme="majorHAnsi" w:cstheme="majorBidi"/>
          <w:b/>
          <w:bCs/>
          <w:vanish/>
          <w:kern w:val="2"/>
          <w:szCs w:val="32"/>
        </w:rPr>
      </w:pP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总体架构要求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本次建设的制作网系统为高清制播一体网，要求采用模块化架构，可根据业务需要进行模块的灵活增减。本次项目建设要求具备素材上下载、资料保存、文稿编辑、视音频制作、审片、演播室等模块，</w:t>
      </w:r>
      <w: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各模块的主要功能和作用要求如下表：</w:t>
      </w:r>
    </w:p>
    <w:tbl>
      <w:tblPr>
        <w:tblStyle w:val="22"/>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276"/>
        <w:gridCol w:w="5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108" w:type="dxa"/>
            <w:shd w:val="clear" w:color="000000" w:fill="4BACC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kern w:val="0"/>
                <w:szCs w:val="21"/>
              </w:rPr>
            </w:pPr>
            <w:r>
              <w:rPr>
                <w:rFonts w:hint="eastAsia" w:ascii="宋体" w:hAnsi="宋体" w:cs="宋体"/>
                <w:b/>
                <w:bCs/>
                <w:kern w:val="0"/>
                <w:szCs w:val="21"/>
              </w:rPr>
              <w:t>模块名称</w:t>
            </w:r>
          </w:p>
        </w:tc>
        <w:tc>
          <w:tcPr>
            <w:tcW w:w="1276" w:type="dxa"/>
            <w:shd w:val="clear" w:color="000000" w:fill="4BACC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kern w:val="0"/>
                <w:szCs w:val="21"/>
              </w:rPr>
            </w:pPr>
            <w:r>
              <w:rPr>
                <w:rFonts w:hint="eastAsia" w:ascii="宋体" w:hAnsi="宋体" w:cs="宋体"/>
                <w:b/>
                <w:bCs/>
                <w:kern w:val="0"/>
                <w:szCs w:val="21"/>
              </w:rPr>
              <w:t>模块属性</w:t>
            </w:r>
          </w:p>
        </w:tc>
        <w:tc>
          <w:tcPr>
            <w:tcW w:w="5356" w:type="dxa"/>
            <w:shd w:val="clear" w:color="000000" w:fill="4BACC6"/>
          </w:tcPr>
          <w:p>
            <w:pPr>
              <w:keepNext w:val="0"/>
              <w:keepLines w:val="0"/>
              <w:pageBreakBefore w:val="0"/>
              <w:widowControl w:val="0"/>
              <w:kinsoku/>
              <w:wordWrap/>
              <w:overflowPunct/>
              <w:topLinePunct w:val="0"/>
              <w:autoSpaceDE/>
              <w:autoSpaceDN/>
              <w:bidi w:val="0"/>
              <w:adjustRightInd/>
              <w:snapToGrid/>
              <w:ind w:firstLine="422"/>
              <w:jc w:val="center"/>
              <w:textAlignment w:val="auto"/>
              <w:rPr>
                <w:rFonts w:ascii="宋体" w:hAnsi="宋体" w:cs="宋体"/>
                <w:b/>
                <w:bCs/>
                <w:kern w:val="0"/>
                <w:szCs w:val="21"/>
              </w:rPr>
            </w:pPr>
            <w:r>
              <w:rPr>
                <w:rFonts w:hint="eastAsia" w:ascii="宋体" w:hAnsi="宋体" w:cs="宋体"/>
                <w:b/>
                <w:bCs/>
                <w:kern w:val="0"/>
                <w:szCs w:val="21"/>
              </w:rPr>
              <w:t>功能/作用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08" w:type="dxa"/>
            <w:vMerge w:val="restart"/>
            <w:shd w:val="clear" w:color="000000" w:fill="4BACC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kern w:val="0"/>
                <w:szCs w:val="21"/>
              </w:rPr>
            </w:pPr>
            <w:r>
              <w:rPr>
                <w:rFonts w:hint="eastAsia" w:ascii="宋体" w:hAnsi="宋体" w:cs="宋体"/>
                <w:b/>
                <w:bCs/>
                <w:kern w:val="0"/>
                <w:szCs w:val="21"/>
              </w:rPr>
              <w:t>后台服务及存储模块</w:t>
            </w:r>
          </w:p>
        </w:tc>
        <w:tc>
          <w:tcPr>
            <w:tcW w:w="1276" w:type="dxa"/>
            <w:vMerge w:val="restart"/>
            <w:shd w:val="clear" w:color="000000" w:fill="A5D5E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kern w:val="0"/>
                <w:szCs w:val="21"/>
              </w:rPr>
            </w:pPr>
            <w:r>
              <w:rPr>
                <w:rFonts w:hint="eastAsia" w:ascii="宋体" w:hAnsi="宋体" w:cs="宋体"/>
                <w:kern w:val="0"/>
                <w:szCs w:val="21"/>
              </w:rPr>
              <w:t>支撑模块</w:t>
            </w:r>
          </w:p>
        </w:tc>
        <w:tc>
          <w:tcPr>
            <w:tcW w:w="5356" w:type="dxa"/>
            <w:shd w:val="clear" w:color="000000" w:fill="A5D5E2"/>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cs="宋体"/>
                <w:kern w:val="0"/>
                <w:szCs w:val="21"/>
              </w:rPr>
            </w:pPr>
            <w:r>
              <w:rPr>
                <w:rFonts w:ascii="宋体" w:hAnsi="宋体" w:cs="宋体"/>
                <w:kern w:val="0"/>
                <w:szCs w:val="21"/>
              </w:rPr>
              <w:t>1、IP</w:t>
            </w:r>
            <w:r>
              <w:rPr>
                <w:rFonts w:hint="eastAsia" w:ascii="宋体" w:hAnsi="宋体" w:cs="宋体"/>
                <w:kern w:val="0"/>
                <w:szCs w:val="21"/>
              </w:rPr>
              <w:t>交换设备为整个系统的数据交换提供物理通路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08" w:type="dxa"/>
            <w:vMerge w:val="continue"/>
            <w:vAlign w:val="center"/>
          </w:tcPr>
          <w:p>
            <w:pPr>
              <w:keepNext w:val="0"/>
              <w:keepLines w:val="0"/>
              <w:pageBreakBefore w:val="0"/>
              <w:widowControl w:val="0"/>
              <w:kinsoku/>
              <w:wordWrap/>
              <w:overflowPunct/>
              <w:topLinePunct w:val="0"/>
              <w:autoSpaceDE/>
              <w:autoSpaceDN/>
              <w:bidi w:val="0"/>
              <w:adjustRightInd/>
              <w:snapToGrid/>
              <w:ind w:firstLine="422"/>
              <w:jc w:val="center"/>
              <w:textAlignment w:val="auto"/>
              <w:rPr>
                <w:rFonts w:ascii="宋体" w:hAnsi="宋体" w:cs="宋体"/>
                <w:b/>
                <w:bCs/>
                <w:kern w:val="0"/>
                <w:szCs w:val="21"/>
              </w:rPr>
            </w:pPr>
          </w:p>
        </w:tc>
        <w:tc>
          <w:tcPr>
            <w:tcW w:w="1276" w:type="dxa"/>
            <w:vMerge w:val="continue"/>
            <w:vAlign w:val="center"/>
          </w:tcPr>
          <w:p>
            <w:pPr>
              <w:keepNext w:val="0"/>
              <w:keepLines w:val="0"/>
              <w:pageBreakBefore w:val="0"/>
              <w:widowControl w:val="0"/>
              <w:kinsoku/>
              <w:wordWrap/>
              <w:overflowPunct/>
              <w:topLinePunct w:val="0"/>
              <w:autoSpaceDE/>
              <w:autoSpaceDN/>
              <w:bidi w:val="0"/>
              <w:adjustRightInd/>
              <w:snapToGrid/>
              <w:ind w:firstLine="420"/>
              <w:jc w:val="center"/>
              <w:textAlignment w:val="auto"/>
              <w:rPr>
                <w:rFonts w:ascii="宋体" w:hAnsi="宋体" w:cs="宋体"/>
                <w:kern w:val="0"/>
                <w:szCs w:val="21"/>
              </w:rPr>
            </w:pPr>
          </w:p>
        </w:tc>
        <w:tc>
          <w:tcPr>
            <w:tcW w:w="5356" w:type="dxa"/>
            <w:shd w:val="clear" w:color="000000" w:fill="A5D5E2"/>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cs="宋体"/>
                <w:kern w:val="0"/>
                <w:szCs w:val="21"/>
              </w:rPr>
            </w:pPr>
            <w:r>
              <w:rPr>
                <w:rFonts w:ascii="宋体" w:hAnsi="宋体" w:cs="宋体"/>
                <w:kern w:val="0"/>
                <w:szCs w:val="21"/>
              </w:rPr>
              <w:t>2、</w:t>
            </w:r>
            <w:r>
              <w:rPr>
                <w:rFonts w:hint="eastAsia" w:ascii="宋体" w:hAnsi="宋体" w:cs="宋体"/>
                <w:kern w:val="0"/>
                <w:szCs w:val="21"/>
              </w:rPr>
              <w:t>集群存储设备，为全网素材、节目提供检索、迁移、归档等素材管理服务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08" w:type="dxa"/>
            <w:vMerge w:val="continue"/>
            <w:vAlign w:val="center"/>
          </w:tcPr>
          <w:p>
            <w:pPr>
              <w:keepNext w:val="0"/>
              <w:keepLines w:val="0"/>
              <w:pageBreakBefore w:val="0"/>
              <w:widowControl w:val="0"/>
              <w:kinsoku/>
              <w:wordWrap/>
              <w:overflowPunct/>
              <w:topLinePunct w:val="0"/>
              <w:autoSpaceDE/>
              <w:autoSpaceDN/>
              <w:bidi w:val="0"/>
              <w:adjustRightInd/>
              <w:snapToGrid/>
              <w:ind w:firstLine="422"/>
              <w:jc w:val="center"/>
              <w:textAlignment w:val="auto"/>
              <w:rPr>
                <w:rFonts w:ascii="宋体" w:hAnsi="宋体" w:cs="宋体"/>
                <w:b/>
                <w:bCs/>
                <w:kern w:val="0"/>
                <w:szCs w:val="21"/>
              </w:rPr>
            </w:pPr>
          </w:p>
        </w:tc>
        <w:tc>
          <w:tcPr>
            <w:tcW w:w="1276" w:type="dxa"/>
            <w:vMerge w:val="continue"/>
            <w:vAlign w:val="center"/>
          </w:tcPr>
          <w:p>
            <w:pPr>
              <w:keepNext w:val="0"/>
              <w:keepLines w:val="0"/>
              <w:pageBreakBefore w:val="0"/>
              <w:widowControl w:val="0"/>
              <w:kinsoku/>
              <w:wordWrap/>
              <w:overflowPunct/>
              <w:topLinePunct w:val="0"/>
              <w:autoSpaceDE/>
              <w:autoSpaceDN/>
              <w:bidi w:val="0"/>
              <w:adjustRightInd/>
              <w:snapToGrid/>
              <w:ind w:firstLine="420"/>
              <w:jc w:val="center"/>
              <w:textAlignment w:val="auto"/>
              <w:rPr>
                <w:rFonts w:ascii="宋体" w:hAnsi="宋体" w:cs="宋体"/>
                <w:kern w:val="0"/>
                <w:szCs w:val="21"/>
              </w:rPr>
            </w:pPr>
          </w:p>
        </w:tc>
        <w:tc>
          <w:tcPr>
            <w:tcW w:w="5356" w:type="dxa"/>
            <w:shd w:val="clear" w:color="000000" w:fill="A5D5E2"/>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cs="宋体"/>
                <w:kern w:val="0"/>
                <w:szCs w:val="21"/>
              </w:rPr>
            </w:pPr>
            <w:r>
              <w:rPr>
                <w:rFonts w:ascii="宋体" w:hAnsi="宋体" w:cs="宋体"/>
                <w:kern w:val="0"/>
                <w:szCs w:val="21"/>
              </w:rPr>
              <w:t>3、</w:t>
            </w:r>
            <w:r>
              <w:rPr>
                <w:rFonts w:hint="eastAsia" w:ascii="宋体" w:hAnsi="宋体" w:cs="宋体"/>
                <w:kern w:val="0"/>
                <w:szCs w:val="21"/>
              </w:rPr>
              <w:t>业务中间件，应用服务器，数据库服务器等后台服务系统为整个制播网络提供数据及业务支持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108" w:type="dxa"/>
            <w:shd w:val="clear" w:color="000000" w:fill="4BACC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kern w:val="0"/>
                <w:szCs w:val="21"/>
              </w:rPr>
            </w:pPr>
            <w:r>
              <w:rPr>
                <w:rFonts w:hint="eastAsia" w:ascii="宋体" w:hAnsi="宋体" w:cs="宋体"/>
                <w:b/>
                <w:bCs/>
                <w:kern w:val="0"/>
                <w:szCs w:val="21"/>
              </w:rPr>
              <w:t>节目编辑制作模块</w:t>
            </w:r>
          </w:p>
        </w:tc>
        <w:tc>
          <w:tcPr>
            <w:tcW w:w="1276" w:type="dxa"/>
            <w:shd w:val="clear" w:color="000000" w:fill="D2EAF1"/>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kern w:val="0"/>
                <w:szCs w:val="21"/>
              </w:rPr>
            </w:pPr>
            <w:r>
              <w:rPr>
                <w:rFonts w:ascii="宋体" w:hAnsi="宋体" w:cs="宋体"/>
                <w:kern w:val="0"/>
                <w:szCs w:val="21"/>
              </w:rPr>
              <w:t>业务模块</w:t>
            </w:r>
          </w:p>
        </w:tc>
        <w:tc>
          <w:tcPr>
            <w:tcW w:w="5356" w:type="dxa"/>
            <w:shd w:val="clear" w:color="000000" w:fill="D2EAF1"/>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cs="宋体"/>
                <w:kern w:val="0"/>
                <w:szCs w:val="21"/>
              </w:rPr>
            </w:pPr>
            <w:r>
              <w:rPr>
                <w:rFonts w:hint="eastAsia" w:ascii="宋体" w:hAnsi="宋体" w:cs="宋体"/>
                <w:kern w:val="0"/>
                <w:szCs w:val="21"/>
              </w:rPr>
              <w:t>负责完成制播网络系统内素材挑选上载、多种节目形态的节目编辑制作、配音、审查、节目合成以及节目下载等相关业务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108" w:type="dxa"/>
            <w:shd w:val="clear" w:color="000000" w:fill="4BACC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kern w:val="0"/>
                <w:szCs w:val="21"/>
              </w:rPr>
            </w:pPr>
            <w:r>
              <w:rPr>
                <w:rFonts w:hint="eastAsia" w:ascii="宋体" w:hAnsi="宋体" w:cs="宋体"/>
                <w:b/>
                <w:bCs/>
                <w:kern w:val="0"/>
                <w:szCs w:val="21"/>
              </w:rPr>
              <w:t>演播室播出模块</w:t>
            </w:r>
          </w:p>
        </w:tc>
        <w:tc>
          <w:tcPr>
            <w:tcW w:w="1276" w:type="dxa"/>
            <w:shd w:val="clear" w:color="000000" w:fill="D2EAF1"/>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kern w:val="0"/>
                <w:szCs w:val="21"/>
              </w:rPr>
            </w:pPr>
            <w:r>
              <w:rPr>
                <w:rFonts w:hint="eastAsia" w:ascii="宋体" w:hAnsi="宋体" w:cs="宋体"/>
                <w:kern w:val="0"/>
                <w:szCs w:val="21"/>
              </w:rPr>
              <w:t>业务</w:t>
            </w:r>
            <w:r>
              <w:rPr>
                <w:rFonts w:ascii="宋体" w:hAnsi="宋体" w:cs="宋体"/>
                <w:kern w:val="0"/>
                <w:szCs w:val="21"/>
              </w:rPr>
              <w:t>模块</w:t>
            </w:r>
          </w:p>
        </w:tc>
        <w:tc>
          <w:tcPr>
            <w:tcW w:w="5356" w:type="dxa"/>
            <w:shd w:val="clear" w:color="000000" w:fill="D2EAF1"/>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cs="宋体"/>
                <w:kern w:val="0"/>
                <w:szCs w:val="21"/>
              </w:rPr>
            </w:pPr>
            <w:r>
              <w:rPr>
                <w:rFonts w:hint="eastAsia" w:ascii="宋体" w:hAnsi="宋体" w:cs="宋体"/>
                <w:kern w:val="0"/>
                <w:szCs w:val="21"/>
              </w:rPr>
              <w:t>支持高</w:t>
            </w:r>
            <w:r>
              <w:rPr>
                <w:rFonts w:ascii="宋体" w:hAnsi="宋体" w:cs="宋体"/>
                <w:kern w:val="0"/>
                <w:szCs w:val="21"/>
              </w:rPr>
              <w:t>标清演播室直播功能</w:t>
            </w:r>
            <w:r>
              <w:rPr>
                <w:rFonts w:hint="eastAsia" w:ascii="宋体" w:hAnsi="宋体" w:cs="宋体"/>
                <w:kern w:val="0"/>
                <w:szCs w:val="21"/>
              </w:rPr>
              <w:t>，后台</w:t>
            </w:r>
            <w:r>
              <w:rPr>
                <w:rFonts w:ascii="宋体" w:hAnsi="宋体" w:cs="宋体"/>
                <w:kern w:val="0"/>
                <w:szCs w:val="21"/>
              </w:rPr>
              <w:t>全自动一体化文件制播流程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108" w:type="dxa"/>
            <w:shd w:val="clear" w:color="000000" w:fill="4BACC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kern w:val="0"/>
                <w:szCs w:val="21"/>
              </w:rPr>
            </w:pPr>
            <w:r>
              <w:rPr>
                <w:rFonts w:hint="eastAsia" w:ascii="宋体" w:hAnsi="宋体" w:cs="宋体"/>
                <w:b/>
                <w:bCs/>
                <w:kern w:val="0"/>
                <w:szCs w:val="21"/>
              </w:rPr>
              <w:t>网络管理模块</w:t>
            </w:r>
          </w:p>
        </w:tc>
        <w:tc>
          <w:tcPr>
            <w:tcW w:w="1276" w:type="dxa"/>
            <w:shd w:val="clear" w:color="auto" w:fill="DAEEF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kern w:val="0"/>
                <w:szCs w:val="21"/>
              </w:rPr>
            </w:pPr>
            <w:r>
              <w:rPr>
                <w:rFonts w:hint="eastAsia" w:ascii="宋体" w:hAnsi="宋体" w:cs="宋体"/>
                <w:kern w:val="0"/>
                <w:szCs w:val="21"/>
              </w:rPr>
              <w:t>支撑模块</w:t>
            </w:r>
          </w:p>
        </w:tc>
        <w:tc>
          <w:tcPr>
            <w:tcW w:w="5356" w:type="dxa"/>
            <w:shd w:val="clear" w:color="auto" w:fill="DAEEF3"/>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cs="宋体"/>
                <w:kern w:val="0"/>
                <w:szCs w:val="21"/>
              </w:rPr>
            </w:pPr>
            <w:r>
              <w:rPr>
                <w:rFonts w:hint="eastAsia" w:ascii="宋体" w:hAnsi="宋体" w:cs="宋体"/>
                <w:kern w:val="0"/>
                <w:szCs w:val="21"/>
              </w:rPr>
              <w:t>提供相关网络管理服务，包括用户管理、权限设置、流程配置等功能</w:t>
            </w:r>
          </w:p>
        </w:tc>
      </w:tr>
    </w:tbl>
    <w:p>
      <w:pPr>
        <w:keepNext w:val="0"/>
        <w:keepLines w:val="0"/>
        <w:pageBreakBefore w:val="0"/>
        <w:widowControl w:val="0"/>
        <w:kinsoku/>
        <w:wordWrap/>
        <w:overflowPunct/>
        <w:topLinePunct w:val="0"/>
        <w:autoSpaceDE/>
        <w:autoSpaceDN/>
        <w:bidi w:val="0"/>
        <w:adjustRightInd/>
        <w:snapToGrid/>
        <w:textAlignment w:val="auto"/>
        <w:rPr>
          <w:rFonts w:hint="eastAsia"/>
        </w:rPr>
      </w:pP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业务流程要求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宋体"/>
          <w:szCs w:val="28"/>
        </w:rPr>
      </w:pPr>
      <w:r>
        <w:rPr>
          <w:rFonts w:hint="eastAsia" w:ascii="宋体" w:hAnsi="宋体" w:cs="宋体"/>
          <w:szCs w:val="28"/>
        </w:rPr>
        <w:t>总体流程包括以下内容：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宋体"/>
          <w:szCs w:val="28"/>
        </w:rPr>
      </w:pPr>
      <w:r>
        <w:rPr>
          <w:rFonts w:hint="eastAsia" w:ascii="宋体" w:hAnsi="宋体" w:cs="宋体"/>
          <w:szCs w:val="28"/>
        </w:rPr>
        <w:t>采集阶段：通过回传、上传、采集、导入接口或汇聚工具，将文字、视音频及图片等汇聚至平台，用于后续的检索、挑选、制作、发布等工作。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宋体"/>
          <w:szCs w:val="28"/>
        </w:rPr>
      </w:pPr>
      <w:r>
        <w:rPr>
          <w:rFonts w:hint="eastAsia" w:ascii="宋体" w:hAnsi="宋体" w:cs="宋体"/>
          <w:szCs w:val="28"/>
        </w:rPr>
        <w:t>生产阶段：基于统一门户，调用生产工具（精编、快编、互联网编辑工具等），完成节目加工。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宋体"/>
          <w:szCs w:val="28"/>
        </w:rPr>
      </w:pPr>
      <w:r>
        <w:rPr>
          <w:rFonts w:hint="eastAsia" w:ascii="宋体" w:hAnsi="宋体" w:cs="宋体"/>
          <w:szCs w:val="28"/>
        </w:rPr>
        <w:t>发布阶段：根据不同的发布渠道进行相应的编辑，然后发布到演播室、大播出、互联网等相应渠道。节目入到播出</w:t>
      </w:r>
      <w:r>
        <w:rPr>
          <w:rFonts w:ascii="宋体" w:hAnsi="宋体" w:cs="宋体"/>
          <w:szCs w:val="28"/>
        </w:rPr>
        <w:t>/</w:t>
      </w:r>
      <w:r>
        <w:rPr>
          <w:rFonts w:hint="eastAsia" w:ascii="宋体" w:hAnsi="宋体" w:cs="宋体"/>
          <w:szCs w:val="28"/>
        </w:rPr>
        <w:t>演播室系统后，根据需要进行相应的播出业务，演播室回采的内容可以快速回到内容库内用作再生产和分发。</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核心服务引擎</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ascii="宋体" w:hAnsi="宋体" w:cs="宋体"/>
          <w:bCs/>
          <w:color w:val="000000"/>
          <w:kern w:val="0"/>
          <w:szCs w:val="21"/>
        </w:rPr>
      </w:pPr>
      <w:r>
        <w:rPr>
          <w:rFonts w:hint="eastAsia" w:ascii="宋体" w:hAnsi="宋体" w:cs="宋体"/>
          <w:bCs/>
          <w:color w:val="000000"/>
          <w:kern w:val="0"/>
          <w:szCs w:val="21"/>
        </w:rPr>
        <w:t>核心服务引擎为技术系统提供后端服务支撑，为各类数据提供针对性的数据容器，为各类服务提供基于分布式的部署安装运行环境。针对媒体业务，要求提供面向采集、生产、发布、管理、指挥等业务的业务层支撑后台服务。媒体服务</w:t>
      </w:r>
      <w:r>
        <w:rPr>
          <w:rFonts w:ascii="宋体" w:hAnsi="宋体" w:cs="宋体"/>
          <w:bCs/>
          <w:color w:val="000000"/>
          <w:kern w:val="0"/>
          <w:szCs w:val="21"/>
        </w:rPr>
        <w:t>核心引擎</w:t>
      </w:r>
      <w:r>
        <w:rPr>
          <w:rFonts w:hint="eastAsia" w:ascii="宋体" w:hAnsi="宋体" w:cs="宋体"/>
          <w:bCs/>
          <w:color w:val="000000"/>
          <w:kern w:val="0"/>
          <w:szCs w:val="21"/>
        </w:rPr>
        <w:t>要求</w:t>
      </w:r>
      <w:r>
        <w:rPr>
          <w:rFonts w:ascii="宋体" w:hAnsi="宋体" w:cs="宋体"/>
          <w:bCs/>
          <w:color w:val="000000"/>
          <w:kern w:val="0"/>
          <w:szCs w:val="21"/>
        </w:rPr>
        <w:t>由</w:t>
      </w:r>
      <w:r>
        <w:rPr>
          <w:rFonts w:hint="eastAsia" w:ascii="宋体" w:hAnsi="宋体" w:cs="宋体"/>
          <w:bCs/>
          <w:color w:val="000000"/>
          <w:kern w:val="0"/>
          <w:szCs w:val="21"/>
        </w:rPr>
        <w:t>数据</w:t>
      </w:r>
      <w:r>
        <w:rPr>
          <w:rFonts w:ascii="宋体" w:hAnsi="宋体" w:cs="宋体"/>
          <w:bCs/>
          <w:color w:val="000000"/>
          <w:kern w:val="0"/>
          <w:szCs w:val="21"/>
        </w:rPr>
        <w:t>引擎、计算引擎、业务引擎、框架引擎</w:t>
      </w:r>
      <w:r>
        <w:rPr>
          <w:rFonts w:hint="eastAsia" w:ascii="宋体" w:hAnsi="宋体" w:cs="宋体"/>
          <w:bCs/>
          <w:color w:val="000000"/>
          <w:kern w:val="0"/>
          <w:szCs w:val="21"/>
        </w:rPr>
        <w:t>、</w:t>
      </w:r>
      <w:r>
        <w:rPr>
          <w:rFonts w:ascii="宋体" w:hAnsi="宋体" w:cs="宋体"/>
          <w:bCs/>
          <w:color w:val="000000"/>
          <w:kern w:val="0"/>
          <w:szCs w:val="21"/>
        </w:rPr>
        <w:t>基础管理</w:t>
      </w:r>
      <w:r>
        <w:rPr>
          <w:rFonts w:hint="eastAsia" w:ascii="宋体" w:hAnsi="宋体" w:cs="宋体"/>
          <w:bCs/>
          <w:color w:val="000000"/>
          <w:kern w:val="0"/>
          <w:szCs w:val="21"/>
        </w:rPr>
        <w:t>等</w:t>
      </w:r>
      <w:r>
        <w:rPr>
          <w:rFonts w:ascii="宋体" w:hAnsi="宋体" w:cs="宋体"/>
          <w:bCs/>
          <w:color w:val="000000"/>
          <w:kern w:val="0"/>
          <w:szCs w:val="21"/>
        </w:rPr>
        <w:t>多</w:t>
      </w:r>
      <w:r>
        <w:rPr>
          <w:rFonts w:hint="eastAsia" w:ascii="宋体" w:hAnsi="宋体" w:cs="宋体"/>
          <w:bCs/>
          <w:color w:val="000000"/>
          <w:kern w:val="0"/>
          <w:szCs w:val="21"/>
        </w:rPr>
        <w:t>部分</w:t>
      </w:r>
      <w:r>
        <w:rPr>
          <w:rFonts w:ascii="宋体" w:hAnsi="宋体" w:cs="宋体"/>
          <w:bCs/>
          <w:color w:val="000000"/>
          <w:kern w:val="0"/>
          <w:szCs w:val="21"/>
        </w:rPr>
        <w:t>组成</w:t>
      </w:r>
      <w:r>
        <w:rPr>
          <w:rFonts w:hint="eastAsia" w:ascii="宋体" w:hAnsi="宋体" w:cs="宋体"/>
          <w:bCs/>
          <w:color w:val="000000"/>
          <w:kern w:val="0"/>
          <w:szCs w:val="21"/>
        </w:rPr>
        <w:t>，从而打造一个开放式、可持续化发展的统一支撑平台</w:t>
      </w:r>
      <w:r>
        <w:rPr>
          <w:rFonts w:ascii="宋体" w:hAnsi="宋体" w:cs="宋体"/>
          <w:bCs/>
          <w:color w:val="000000"/>
          <w:kern w:val="0"/>
          <w:szCs w:val="21"/>
        </w:rPr>
        <w:t>。</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容器云管理平台</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系统核心</w:t>
      </w:r>
      <w:r>
        <w:rPr>
          <w:rFonts w:hint="eastAsia" w:ascii="宋体" w:hAnsi="宋体"/>
          <w:color w:val="000000" w:themeColor="text1"/>
          <w14:textFill>
            <w14:solidFill>
              <w14:schemeClr w14:val="tx1"/>
            </w14:solidFill>
          </w14:textFill>
        </w:rPr>
        <w:t>服务</w:t>
      </w:r>
      <w:r>
        <w:rPr>
          <w:rFonts w:ascii="宋体" w:hAnsi="宋体"/>
          <w:color w:val="000000" w:themeColor="text1"/>
          <w14:textFill>
            <w14:solidFill>
              <w14:schemeClr w14:val="tx1"/>
            </w14:solidFill>
          </w14:textFill>
        </w:rPr>
        <w:t>在</w:t>
      </w:r>
      <w:r>
        <w:rPr>
          <w:rFonts w:hint="eastAsia" w:ascii="宋体" w:hAnsi="宋体"/>
          <w:color w:val="000000" w:themeColor="text1"/>
          <w14:textFill>
            <w14:solidFill>
              <w14:schemeClr w14:val="tx1"/>
            </w14:solidFill>
          </w14:textFill>
        </w:rPr>
        <w:t>基础架构</w:t>
      </w:r>
      <w:r>
        <w:rPr>
          <w:rFonts w:ascii="宋体" w:hAnsi="宋体"/>
          <w:color w:val="000000" w:themeColor="text1"/>
          <w14:textFill>
            <w14:solidFill>
              <w14:schemeClr w14:val="tx1"/>
            </w14:solidFill>
          </w14:textFill>
        </w:rPr>
        <w:t>层面</w:t>
      </w:r>
      <w:r>
        <w:rPr>
          <w:rFonts w:hint="eastAsia" w:ascii="宋体" w:hAnsi="宋体"/>
          <w:color w:val="000000" w:themeColor="text1"/>
          <w14:textFill>
            <w14:solidFill>
              <w14:schemeClr w14:val="tx1"/>
            </w14:solidFill>
          </w14:textFill>
        </w:rPr>
        <w:t>需要通过使用容器、Kubernetes、微服务等先进技术，大幅加快软件的开发迭代速度，提升应用架构敏捷度，提高IT资源的弹性和可用性，确保系统安全高可用。</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底层</w:t>
      </w:r>
      <w:r>
        <w:rPr>
          <w:rFonts w:hint="eastAsia" w:ascii="宋体" w:hAnsi="宋体"/>
          <w:color w:val="000000" w:themeColor="text1"/>
          <w14:textFill>
            <w14:solidFill>
              <w14:schemeClr w14:val="tx1"/>
            </w14:solidFill>
          </w14:textFill>
        </w:rPr>
        <w:t>架构</w:t>
      </w: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采用</w:t>
      </w:r>
      <w:r>
        <w:rPr>
          <w:rFonts w:ascii="宋体" w:hAnsi="宋体"/>
          <w:color w:val="000000" w:themeColor="text1"/>
          <w14:textFill>
            <w14:solidFill>
              <w14:schemeClr w14:val="tx1"/>
            </w14:solidFill>
          </w14:textFill>
        </w:rPr>
        <w:t>云原生架构，通过</w:t>
      </w:r>
      <w:r>
        <w:rPr>
          <w:rFonts w:hint="eastAsia" w:ascii="宋体" w:hAnsi="宋体"/>
          <w:color w:val="000000" w:themeColor="text1"/>
          <w14:textFill>
            <w14:solidFill>
              <w14:schemeClr w14:val="tx1"/>
            </w14:solidFill>
          </w14:textFill>
        </w:rPr>
        <w:t>容器云管理平台提供负载均衡、容器编排与管理、日志服务、中间件等功能。容器云管理平台需支持3节点分布式部署，配备对8颗CPU的管理授权。</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负载均衡</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系统后台采用</w:t>
      </w:r>
      <w:r>
        <w:rPr>
          <w:rFonts w:hint="eastAsia" w:ascii="宋体" w:hAnsi="宋体"/>
          <w:color w:val="000000" w:themeColor="text1"/>
          <w14:textFill>
            <w14:solidFill>
              <w14:schemeClr w14:val="tx1"/>
            </w14:solidFill>
          </w14:textFill>
        </w:rPr>
        <w:t>分布式架构，</w:t>
      </w: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提供负载均衡服务，允许进入集群的请求被转发至集群内的Service节点。负载均衡服务需要能把Service配置成外网能够访问的URL，流量负载均衡，终止SSL，提供域名访问的虚拟主机等，业务端通过访问URL进入和请求Service。负载均衡器</w:t>
      </w: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也</w:t>
      </w:r>
      <w:r>
        <w:rPr>
          <w:rFonts w:ascii="宋体" w:hAnsi="宋体"/>
          <w:color w:val="000000" w:themeColor="text1"/>
          <w14:textFill>
            <w14:solidFill>
              <w14:schemeClr w14:val="tx1"/>
            </w14:solidFill>
          </w14:textFill>
        </w:rPr>
        <w:t>支持</w:t>
      </w:r>
      <w:r>
        <w:rPr>
          <w:rFonts w:hint="eastAsia" w:ascii="宋体" w:hAnsi="宋体"/>
          <w:color w:val="000000" w:themeColor="text1"/>
          <w14:textFill>
            <w14:solidFill>
              <w14:schemeClr w14:val="tx1"/>
            </w14:solidFill>
          </w14:textFill>
        </w:rPr>
        <w:t>设置在边界路由器上，或者由额外的前端来帮助处理HA方式的流量。</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容器编排与管理</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采用先进的云原生技术，通过容器管理与编排管理，加强容器集群的编排、交付、管理。</w:t>
      </w: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提供</w:t>
      </w:r>
      <w:r>
        <w:rPr>
          <w:rFonts w:ascii="宋体" w:hAnsi="宋体"/>
          <w:color w:val="000000" w:themeColor="text1"/>
          <w14:textFill>
            <w14:solidFill>
              <w14:schemeClr w14:val="tx1"/>
            </w14:solidFill>
          </w14:textFill>
        </w:rPr>
        <w:t>高性能可扩展的容器服务，基于云主机快速构建高可靠的容器集群，兼容Kubernetes及Docker容器生态，</w:t>
      </w:r>
      <w:r>
        <w:rPr>
          <w:rFonts w:hint="eastAsia" w:ascii="宋体" w:hAnsi="宋体"/>
          <w:color w:val="000000" w:themeColor="text1"/>
          <w14:textFill>
            <w14:solidFill>
              <w14:schemeClr w14:val="tx1"/>
            </w14:solidFill>
          </w14:textFill>
        </w:rPr>
        <w:t>支持</w:t>
      </w:r>
      <w:r>
        <w:rPr>
          <w:rFonts w:ascii="宋体" w:hAnsi="宋体"/>
          <w:color w:val="000000" w:themeColor="text1"/>
          <w14:textFill>
            <w14:solidFill>
              <w14:schemeClr w14:val="tx1"/>
            </w14:solidFill>
          </w14:textFill>
        </w:rPr>
        <w:t>轻松创建和管理多样化的容器应用，并提供容器故障自愈，监控日志采集，自动弹性扩容等高效运维能力。</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具备以下</w:t>
      </w:r>
      <w:r>
        <w:rPr>
          <w:rFonts w:ascii="宋体" w:hAnsi="宋体"/>
          <w:color w:val="000000" w:themeColor="text1"/>
          <w14:textFill>
            <w14:solidFill>
              <w14:schemeClr w14:val="tx1"/>
            </w14:solidFill>
          </w14:textFill>
        </w:rPr>
        <w:t>容器编排及管理</w:t>
      </w:r>
      <w:r>
        <w:rPr>
          <w:rFonts w:hint="eastAsia" w:ascii="宋体" w:hAnsi="宋体"/>
          <w:color w:val="000000" w:themeColor="text1"/>
          <w14:textFill>
            <w14:solidFill>
              <w14:schemeClr w14:val="tx1"/>
            </w14:solidFill>
          </w14:textFill>
        </w:rPr>
        <w:t>能力：</w:t>
      </w:r>
    </w:p>
    <w:p>
      <w:pPr>
        <w:pStyle w:val="35"/>
        <w:keepNext w:val="0"/>
        <w:keepLines w:val="0"/>
        <w:pageBreakBefore w:val="0"/>
        <w:widowControl w:val="0"/>
        <w:numPr>
          <w:ilvl w:val="0"/>
          <w:numId w:val="12"/>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支持一键创建云容器引擎集群，自动化部署、运维容器应用，整个生命周期都在容器服务内一站式完成；</w:t>
      </w:r>
    </w:p>
    <w:p>
      <w:pPr>
        <w:pStyle w:val="35"/>
        <w:keepNext w:val="0"/>
        <w:keepLines w:val="0"/>
        <w:pageBreakBefore w:val="0"/>
        <w:widowControl w:val="0"/>
        <w:numPr>
          <w:ilvl w:val="0"/>
          <w:numId w:val="12"/>
        </w:numPr>
        <w:kinsoku/>
        <w:wordWrap/>
        <w:overflowPunct/>
        <w:topLinePunct w:val="0"/>
        <w:autoSpaceDE/>
        <w:autoSpaceDN/>
        <w:bidi w:val="0"/>
        <w:adjustRightInd/>
        <w:snapToGrid/>
        <w:spacing w:before="120" w:after="120" w:line="360" w:lineRule="auto"/>
        <w:ind w:right="278"/>
        <w:jc w:val="both"/>
        <w:textAlignment w:val="auto"/>
        <w:outlineLvl w:val="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支持多种亲和、反亲和调度策略，可方便地根据应用特点在高性能和高可靠中找到平衡点；</w:t>
      </w:r>
    </w:p>
    <w:p>
      <w:pPr>
        <w:pStyle w:val="35"/>
        <w:keepNext w:val="0"/>
        <w:keepLines w:val="0"/>
        <w:pageBreakBefore w:val="0"/>
        <w:widowControl w:val="0"/>
        <w:numPr>
          <w:ilvl w:val="0"/>
          <w:numId w:val="12"/>
        </w:numPr>
        <w:kinsoku/>
        <w:wordWrap/>
        <w:overflowPunct/>
        <w:topLinePunct w:val="0"/>
        <w:autoSpaceDE/>
        <w:autoSpaceDN/>
        <w:bidi w:val="0"/>
        <w:adjustRightInd/>
        <w:snapToGrid/>
        <w:spacing w:before="120" w:after="120" w:line="360" w:lineRule="auto"/>
        <w:ind w:right="278"/>
        <w:jc w:val="both"/>
        <w:textAlignment w:val="auto"/>
        <w:outlineLvl w:val="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支持按性能、按时间、按周期的弹性伸缩策略，用户可自由组合策略以应对多变的突发浪涌；</w:t>
      </w:r>
    </w:p>
    <w:p>
      <w:pPr>
        <w:pStyle w:val="35"/>
        <w:keepNext w:val="0"/>
        <w:keepLines w:val="0"/>
        <w:pageBreakBefore w:val="0"/>
        <w:widowControl w:val="0"/>
        <w:numPr>
          <w:ilvl w:val="0"/>
          <w:numId w:val="12"/>
        </w:numPr>
        <w:kinsoku/>
        <w:wordWrap/>
        <w:overflowPunct/>
        <w:topLinePunct w:val="0"/>
        <w:autoSpaceDE/>
        <w:autoSpaceDN/>
        <w:bidi w:val="0"/>
        <w:adjustRightInd/>
        <w:snapToGrid/>
        <w:spacing w:before="120" w:after="120" w:line="360" w:lineRule="auto"/>
        <w:ind w:right="278"/>
        <w:jc w:val="both"/>
        <w:textAlignment w:val="auto"/>
        <w:outlineLvl w:val="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支持在容器中使用云主机、</w:t>
      </w:r>
      <w:r>
        <w:rPr>
          <w:rFonts w:ascii="宋体" w:hAnsi="宋体"/>
          <w:color w:val="000000" w:themeColor="text1"/>
          <w14:textFill>
            <w14:solidFill>
              <w14:schemeClr w14:val="tx1"/>
            </w14:solidFill>
          </w14:textFill>
        </w:rPr>
        <w:t>VPC、EIP、云硬盘等资源；</w:t>
      </w:r>
    </w:p>
    <w:p>
      <w:pPr>
        <w:pStyle w:val="35"/>
        <w:keepNext w:val="0"/>
        <w:keepLines w:val="0"/>
        <w:pageBreakBefore w:val="0"/>
        <w:widowControl w:val="0"/>
        <w:numPr>
          <w:ilvl w:val="0"/>
          <w:numId w:val="12"/>
        </w:numPr>
        <w:kinsoku/>
        <w:wordWrap/>
        <w:overflowPunct/>
        <w:topLinePunct w:val="0"/>
        <w:autoSpaceDE/>
        <w:autoSpaceDN/>
        <w:bidi w:val="0"/>
        <w:adjustRightInd/>
        <w:snapToGrid/>
        <w:spacing w:before="120" w:after="120" w:line="360" w:lineRule="auto"/>
        <w:ind w:right="278"/>
        <w:jc w:val="both"/>
        <w:textAlignment w:val="auto"/>
        <w:outlineLvl w:val="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支持简化服务间基础调用、通信难度，使服务调用网络可监、可管、可控；</w:t>
      </w:r>
    </w:p>
    <w:p>
      <w:pPr>
        <w:pStyle w:val="35"/>
        <w:keepNext w:val="0"/>
        <w:keepLines w:val="0"/>
        <w:pageBreakBefore w:val="0"/>
        <w:widowControl w:val="0"/>
        <w:numPr>
          <w:ilvl w:val="0"/>
          <w:numId w:val="12"/>
        </w:numPr>
        <w:kinsoku/>
        <w:wordWrap/>
        <w:overflowPunct/>
        <w:topLinePunct w:val="0"/>
        <w:autoSpaceDE/>
        <w:autoSpaceDN/>
        <w:bidi w:val="0"/>
        <w:adjustRightInd/>
        <w:snapToGrid/>
        <w:spacing w:before="120" w:after="120" w:line="360" w:lineRule="auto"/>
        <w:ind w:right="278"/>
        <w:jc w:val="both"/>
        <w:textAlignment w:val="auto"/>
        <w:outlineLvl w:val="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支持服务发现与注册，熔断，限流，超时与重试；</w:t>
      </w:r>
    </w:p>
    <w:p>
      <w:pPr>
        <w:pStyle w:val="35"/>
        <w:keepNext w:val="0"/>
        <w:keepLines w:val="0"/>
        <w:pageBreakBefore w:val="0"/>
        <w:widowControl w:val="0"/>
        <w:numPr>
          <w:ilvl w:val="0"/>
          <w:numId w:val="12"/>
        </w:numPr>
        <w:kinsoku/>
        <w:wordWrap/>
        <w:overflowPunct/>
        <w:topLinePunct w:val="0"/>
        <w:autoSpaceDE/>
        <w:autoSpaceDN/>
        <w:bidi w:val="0"/>
        <w:adjustRightInd/>
        <w:snapToGrid/>
        <w:spacing w:before="120" w:after="120" w:line="360" w:lineRule="auto"/>
        <w:ind w:right="278"/>
        <w:jc w:val="both"/>
        <w:textAlignment w:val="auto"/>
        <w:outlineLvl w:val="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支持快速上线、故障探测和发现、故障时自动隔离、以及水平扩容等功能。</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日志服务</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日志服务是系统重要的服务能力之一，本项目</w:t>
      </w: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满足三个方面的</w:t>
      </w:r>
      <w:r>
        <w:rPr>
          <w:rFonts w:ascii="宋体" w:hAnsi="宋体"/>
          <w:color w:val="000000" w:themeColor="text1"/>
          <w14:textFill>
            <w14:solidFill>
              <w14:schemeClr w14:val="tx1"/>
            </w14:solidFill>
          </w14:textFill>
        </w:rPr>
        <w:t>日志</w:t>
      </w:r>
      <w:r>
        <w:rPr>
          <w:rFonts w:hint="eastAsia" w:ascii="宋体" w:hAnsi="宋体"/>
          <w:color w:val="000000" w:themeColor="text1"/>
          <w14:textFill>
            <w14:solidFill>
              <w14:schemeClr w14:val="tx1"/>
            </w14:solidFill>
          </w14:textFill>
        </w:rPr>
        <w:t>应用</w:t>
      </w:r>
      <w:r>
        <w:rPr>
          <w:rFonts w:ascii="宋体" w:hAnsi="宋体"/>
          <w:color w:val="000000" w:themeColor="text1"/>
          <w14:textFill>
            <w14:solidFill>
              <w14:schemeClr w14:val="tx1"/>
            </w14:solidFill>
          </w14:textFill>
        </w:rPr>
        <w:t>：</w:t>
      </w:r>
    </w:p>
    <w:p>
      <w:pPr>
        <w:pStyle w:val="35"/>
        <w:keepNext w:val="0"/>
        <w:keepLines w:val="0"/>
        <w:pageBreakBefore w:val="0"/>
        <w:widowControl w:val="0"/>
        <w:numPr>
          <w:ilvl w:val="0"/>
          <w:numId w:val="13"/>
        </w:numPr>
        <w:kinsoku/>
        <w:wordWrap/>
        <w:overflowPunct/>
        <w:topLinePunct w:val="0"/>
        <w:autoSpaceDE/>
        <w:autoSpaceDN/>
        <w:bidi w:val="0"/>
        <w:adjustRightInd/>
        <w:snapToGrid/>
        <w:spacing w:line="360" w:lineRule="auto"/>
        <w:jc w:val="both"/>
        <w:textAlignment w:val="auto"/>
        <w:outlineLvl w:val="9"/>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在系统运行中提供日志记录，方便有据可查有据可依。</w:t>
      </w:r>
    </w:p>
    <w:p>
      <w:pPr>
        <w:pStyle w:val="35"/>
        <w:keepNext w:val="0"/>
        <w:keepLines w:val="0"/>
        <w:pageBreakBefore w:val="0"/>
        <w:widowControl w:val="0"/>
        <w:numPr>
          <w:ilvl w:val="0"/>
          <w:numId w:val="13"/>
        </w:numPr>
        <w:kinsoku/>
        <w:wordWrap/>
        <w:overflowPunct/>
        <w:topLinePunct w:val="0"/>
        <w:autoSpaceDE/>
        <w:autoSpaceDN/>
        <w:bidi w:val="0"/>
        <w:adjustRightInd/>
        <w:snapToGrid/>
        <w:spacing w:line="360" w:lineRule="auto"/>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在系统出现问题后，可通过日志服务快速定位问题，方便系统工程师、研发工程师排查问题。</w:t>
      </w:r>
    </w:p>
    <w:p>
      <w:pPr>
        <w:pStyle w:val="35"/>
        <w:keepNext w:val="0"/>
        <w:keepLines w:val="0"/>
        <w:pageBreakBefore w:val="0"/>
        <w:widowControl w:val="0"/>
        <w:numPr>
          <w:ilvl w:val="0"/>
          <w:numId w:val="13"/>
        </w:numPr>
        <w:kinsoku/>
        <w:wordWrap/>
        <w:overflowPunct/>
        <w:topLinePunct w:val="0"/>
        <w:autoSpaceDE/>
        <w:autoSpaceDN/>
        <w:bidi w:val="0"/>
        <w:adjustRightInd/>
        <w:snapToGrid/>
        <w:spacing w:line="360" w:lineRule="auto"/>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方便运维人员在一个页面上统一针对基础服务、应用服务、系统日志等维度进行日志查看。</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中间件</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消息中间件</w:t>
      </w:r>
      <w:r>
        <w:rPr>
          <w:rFonts w:ascii="宋体" w:hAnsi="宋体"/>
          <w:color w:val="000000" w:themeColor="text1"/>
          <w14:textFill>
            <w14:solidFill>
              <w14:schemeClr w14:val="tx1"/>
            </w14:solidFill>
          </w14:textFill>
        </w:rPr>
        <w:t>是</w:t>
      </w:r>
      <w:r>
        <w:rPr>
          <w:rFonts w:hint="eastAsia" w:ascii="宋体" w:hAnsi="宋体"/>
          <w:color w:val="000000" w:themeColor="text1"/>
          <w14:textFill>
            <w14:solidFill>
              <w14:schemeClr w14:val="tx1"/>
            </w14:solidFill>
          </w14:textFill>
        </w:rPr>
        <w:t>系统中部署的各类生产支撑服务之间的消息传递，</w:t>
      </w:r>
      <w:r>
        <w:rPr>
          <w:rFonts w:ascii="宋体" w:hAnsi="宋体"/>
          <w:color w:val="000000" w:themeColor="text1"/>
          <w14:textFill>
            <w14:solidFill>
              <w14:schemeClr w14:val="tx1"/>
            </w14:solidFill>
          </w14:textFill>
        </w:rPr>
        <w:t xml:space="preserve"> 本次建设的</w:t>
      </w:r>
      <w:r>
        <w:rPr>
          <w:rFonts w:hint="eastAsia" w:ascii="宋体" w:hAnsi="宋体"/>
          <w:color w:val="000000" w:themeColor="text1"/>
          <w14:textFill>
            <w14:solidFill>
              <w14:schemeClr w14:val="tx1"/>
            </w14:solidFill>
          </w14:textFill>
        </w:rPr>
        <w:t>系统服务交互关系复杂，且存在大量的分布式应用，需要提供一种快速、可扩展的、高吞吐量的分布式发布订阅消息系统。</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消息中间件</w:t>
      </w: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支持以下功能：</w:t>
      </w:r>
    </w:p>
    <w:p>
      <w:pPr>
        <w:pStyle w:val="35"/>
        <w:keepNext w:val="0"/>
        <w:keepLines w:val="0"/>
        <w:pageBreakBefore w:val="0"/>
        <w:widowControl w:val="0"/>
        <w:numPr>
          <w:ilvl w:val="0"/>
          <w:numId w:val="14"/>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分布式系统，易于向外扩展；</w:t>
      </w:r>
    </w:p>
    <w:p>
      <w:pPr>
        <w:pStyle w:val="35"/>
        <w:keepNext w:val="0"/>
        <w:keepLines w:val="0"/>
        <w:pageBreakBefore w:val="0"/>
        <w:widowControl w:val="0"/>
        <w:numPr>
          <w:ilvl w:val="0"/>
          <w:numId w:val="14"/>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支持</w:t>
      </w:r>
      <w:r>
        <w:rPr>
          <w:rFonts w:hint="eastAsia" w:ascii="宋体" w:hAnsi="宋体"/>
          <w:color w:val="000000" w:themeColor="text1"/>
          <w14:textFill>
            <w14:solidFill>
              <w14:schemeClr w14:val="tx1"/>
            </w14:solidFill>
          </w14:textFill>
        </w:rPr>
        <w:t>为发布和订阅提供高吞吐量；</w:t>
      </w:r>
    </w:p>
    <w:p>
      <w:pPr>
        <w:pStyle w:val="35"/>
        <w:keepNext w:val="0"/>
        <w:keepLines w:val="0"/>
        <w:pageBreakBefore w:val="0"/>
        <w:widowControl w:val="0"/>
        <w:numPr>
          <w:ilvl w:val="0"/>
          <w:numId w:val="14"/>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支持多订阅者，当失败时能自动平衡消费者；</w:t>
      </w:r>
    </w:p>
    <w:p>
      <w:pPr>
        <w:pStyle w:val="35"/>
        <w:keepNext w:val="0"/>
        <w:keepLines w:val="0"/>
        <w:pageBreakBefore w:val="0"/>
        <w:widowControl w:val="0"/>
        <w:numPr>
          <w:ilvl w:val="0"/>
          <w:numId w:val="14"/>
        </w:numPr>
        <w:kinsoku/>
        <w:wordWrap/>
        <w:overflowPunct/>
        <w:topLinePunct w:val="0"/>
        <w:autoSpaceDE/>
        <w:autoSpaceDN/>
        <w:bidi w:val="0"/>
        <w:adjustRightInd/>
        <w:snapToGrid/>
        <w:spacing w:before="120" w:after="120" w:line="360" w:lineRule="auto"/>
        <w:ind w:right="278"/>
        <w:jc w:val="both"/>
        <w:textAlignment w:val="auto"/>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支持将消息持久化到磁盘。</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数据</w:t>
      </w:r>
      <w:r>
        <w:rPr>
          <w:rFonts w:hint="eastAsia" w:cs="Times New Roman"/>
          <w:lang w:val="en-US" w:eastAsia="zh-CN"/>
        </w:rPr>
        <w:t>库软件</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ascii="宋体" w:hAnsi="宋体" w:cs="宋体"/>
          <w:bCs/>
          <w:color w:val="000000"/>
          <w:kern w:val="0"/>
          <w:szCs w:val="21"/>
        </w:rPr>
      </w:pPr>
      <w:r>
        <w:rPr>
          <w:rFonts w:hint="eastAsia" w:ascii="宋体" w:hAnsi="宋体" w:cs="宋体"/>
          <w:bCs/>
          <w:color w:val="000000"/>
          <w:kern w:val="0"/>
          <w:szCs w:val="21"/>
        </w:rPr>
        <w:t>媒体服务层</w:t>
      </w:r>
      <w:r>
        <w:rPr>
          <w:rFonts w:ascii="宋体" w:hAnsi="宋体" w:cs="宋体"/>
          <w:bCs/>
          <w:color w:val="000000"/>
          <w:kern w:val="0"/>
          <w:szCs w:val="21"/>
        </w:rPr>
        <w:t>的</w:t>
      </w:r>
      <w:r>
        <w:rPr>
          <w:rFonts w:hint="eastAsia" w:ascii="宋体" w:hAnsi="宋体" w:cs="宋体"/>
          <w:bCs/>
          <w:color w:val="000000"/>
          <w:kern w:val="0"/>
          <w:szCs w:val="21"/>
        </w:rPr>
        <w:t>数据</w:t>
      </w:r>
      <w:r>
        <w:rPr>
          <w:rFonts w:hint="eastAsia" w:ascii="宋体" w:hAnsi="宋体" w:cs="宋体"/>
          <w:bCs/>
          <w:color w:val="000000"/>
          <w:kern w:val="0"/>
          <w:szCs w:val="21"/>
          <w:lang w:val="en-US" w:eastAsia="zh-CN"/>
        </w:rPr>
        <w:t>库软件</w:t>
      </w:r>
      <w:r>
        <w:rPr>
          <w:rFonts w:hint="eastAsia" w:ascii="宋体" w:hAnsi="宋体" w:cs="宋体"/>
          <w:bCs/>
          <w:color w:val="000000"/>
          <w:kern w:val="0"/>
          <w:szCs w:val="21"/>
        </w:rPr>
        <w:t>要求既适配传统业务，又适配互联网业务，要求提供基础元数据、音视频数据、业务数据以及文档、图片、关系等泛媒体数据的统一存储、编目、检索和管理；支持可视化“配置级”数据定义和动态扩充，以保证业务的快速扩展；同时，支持OSS集群、NoSQL集群等海</w:t>
      </w:r>
      <w:r>
        <w:rPr>
          <w:rFonts w:ascii="宋体" w:hAnsi="宋体" w:cs="宋体"/>
          <w:bCs/>
          <w:color w:val="000000"/>
          <w:kern w:val="0"/>
          <w:szCs w:val="21"/>
        </w:rPr>
        <w:t>量数据存储，满足“大数据”存储和访问需求</w:t>
      </w:r>
      <w:r>
        <w:rPr>
          <w:rFonts w:hint="eastAsia" w:ascii="宋体" w:hAnsi="宋体" w:cs="宋体"/>
          <w:bCs/>
          <w:color w:val="000000"/>
          <w:kern w:val="0"/>
          <w:szCs w:val="21"/>
        </w:rPr>
        <w:t>。</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ascii="宋体" w:hAnsi="宋体" w:cs="宋体"/>
          <w:bCs/>
          <w:color w:val="000000"/>
          <w:kern w:val="0"/>
          <w:szCs w:val="21"/>
        </w:rPr>
      </w:pPr>
      <w:r>
        <w:rPr>
          <w:rFonts w:hint="eastAsia" w:ascii="宋体" w:hAnsi="宋体" w:cs="宋体"/>
          <w:bCs/>
          <w:color w:val="000000"/>
          <w:kern w:val="0"/>
          <w:szCs w:val="21"/>
        </w:rPr>
        <w:t>数据</w:t>
      </w:r>
      <w:r>
        <w:rPr>
          <w:rFonts w:hint="eastAsia" w:ascii="宋体" w:hAnsi="宋体" w:cs="宋体"/>
          <w:bCs/>
          <w:color w:val="000000"/>
          <w:kern w:val="0"/>
          <w:szCs w:val="21"/>
          <w:lang w:val="en-US" w:eastAsia="zh-CN"/>
        </w:rPr>
        <w:t>库软件</w:t>
      </w:r>
      <w:r>
        <w:rPr>
          <w:rFonts w:hint="eastAsia" w:ascii="宋体" w:hAnsi="宋体" w:cs="宋体"/>
          <w:bCs/>
          <w:color w:val="000000"/>
          <w:kern w:val="0"/>
          <w:szCs w:val="21"/>
        </w:rPr>
        <w:t>应具有较高的性能，在素材、成片节目量不断增长的前提下，仍然能够高效率的响应所有客户端应用申请，不会产生由于系统规模扩充、节目量增加而导致响应速度降低。应根据</w:t>
      </w:r>
      <w:r>
        <w:rPr>
          <w:rFonts w:ascii="宋体" w:hAnsi="宋体" w:cs="宋体"/>
          <w:bCs/>
          <w:color w:val="000000"/>
          <w:kern w:val="0"/>
          <w:szCs w:val="21"/>
        </w:rPr>
        <w:t>不同的元数据</w:t>
      </w:r>
      <w:r>
        <w:rPr>
          <w:rFonts w:hint="eastAsia" w:ascii="宋体" w:hAnsi="宋体" w:cs="宋体"/>
          <w:bCs/>
          <w:color w:val="000000"/>
          <w:kern w:val="0"/>
          <w:szCs w:val="21"/>
        </w:rPr>
        <w:t>特点</w:t>
      </w:r>
      <w:r>
        <w:rPr>
          <w:rFonts w:ascii="宋体" w:hAnsi="宋体" w:cs="宋体"/>
          <w:bCs/>
          <w:color w:val="000000"/>
          <w:kern w:val="0"/>
          <w:szCs w:val="21"/>
        </w:rPr>
        <w:t>使用</w:t>
      </w:r>
      <w:r>
        <w:rPr>
          <w:rFonts w:hint="eastAsia" w:ascii="宋体" w:hAnsi="宋体" w:cs="宋体"/>
          <w:bCs/>
          <w:color w:val="000000"/>
          <w:kern w:val="0"/>
          <w:szCs w:val="21"/>
        </w:rPr>
        <w:t>分布</w:t>
      </w:r>
      <w:r>
        <w:rPr>
          <w:rFonts w:ascii="宋体" w:hAnsi="宋体" w:cs="宋体"/>
          <w:bCs/>
          <w:color w:val="000000"/>
          <w:kern w:val="0"/>
          <w:szCs w:val="21"/>
        </w:rPr>
        <w:t>式关系数据库、分布式非关系型数据库、文档数据库</w:t>
      </w:r>
      <w:r>
        <w:rPr>
          <w:rFonts w:hint="eastAsia" w:ascii="宋体" w:hAnsi="宋体" w:cs="宋体"/>
          <w:bCs/>
          <w:color w:val="000000"/>
          <w:kern w:val="0"/>
          <w:szCs w:val="21"/>
        </w:rPr>
        <w:t>、</w:t>
      </w:r>
      <w:r>
        <w:rPr>
          <w:rFonts w:ascii="宋体" w:hAnsi="宋体" w:cs="宋体"/>
          <w:bCs/>
          <w:color w:val="000000"/>
          <w:kern w:val="0"/>
          <w:szCs w:val="21"/>
        </w:rPr>
        <w:t>内存数据库</w:t>
      </w:r>
      <w:r>
        <w:rPr>
          <w:rFonts w:hint="eastAsia" w:ascii="宋体" w:hAnsi="宋体" w:cs="宋体"/>
          <w:bCs/>
          <w:color w:val="000000"/>
          <w:kern w:val="0"/>
          <w:szCs w:val="21"/>
        </w:rPr>
        <w:t>等多种类型</w:t>
      </w:r>
      <w:r>
        <w:rPr>
          <w:rFonts w:ascii="宋体" w:hAnsi="宋体" w:cs="宋体"/>
          <w:bCs/>
          <w:color w:val="000000"/>
          <w:kern w:val="0"/>
          <w:szCs w:val="21"/>
        </w:rPr>
        <w:t>数据库</w:t>
      </w:r>
      <w:r>
        <w:rPr>
          <w:rFonts w:hint="eastAsia" w:ascii="宋体" w:hAnsi="宋体" w:cs="宋体"/>
          <w:bCs/>
          <w:color w:val="000000"/>
          <w:kern w:val="0"/>
          <w:szCs w:val="21"/>
        </w:rPr>
        <w:t>，</w:t>
      </w:r>
      <w:r>
        <w:rPr>
          <w:rFonts w:ascii="宋体" w:hAnsi="宋体" w:cs="宋体"/>
          <w:bCs/>
          <w:color w:val="000000"/>
          <w:kern w:val="0"/>
          <w:szCs w:val="21"/>
        </w:rPr>
        <w:t>充分满足</w:t>
      </w:r>
      <w:r>
        <w:rPr>
          <w:rFonts w:hint="eastAsia" w:ascii="宋体" w:hAnsi="宋体" w:cs="宋体"/>
          <w:bCs/>
          <w:color w:val="000000"/>
          <w:kern w:val="0"/>
          <w:szCs w:val="21"/>
        </w:rPr>
        <w:t>实际应用需求</w:t>
      </w:r>
      <w:r>
        <w:rPr>
          <w:rFonts w:ascii="宋体" w:hAnsi="宋体" w:cs="宋体"/>
          <w:bCs/>
          <w:color w:val="000000"/>
          <w:kern w:val="0"/>
          <w:szCs w:val="21"/>
        </w:rPr>
        <w:t>。</w:t>
      </w:r>
    </w:p>
    <w:p>
      <w:pPr>
        <w:keepNext w:val="0"/>
        <w:keepLines w:val="0"/>
        <w:pageBreakBefore w:val="0"/>
        <w:widowControl w:val="0"/>
        <w:numPr>
          <w:ilvl w:val="0"/>
          <w:numId w:val="15"/>
        </w:numPr>
        <w:kinsoku/>
        <w:wordWrap/>
        <w:overflowPunct/>
        <w:topLinePunct w:val="0"/>
        <w:autoSpaceDE/>
        <w:autoSpaceDN/>
        <w:bidi w:val="0"/>
        <w:adjustRightInd/>
        <w:snapToGrid/>
        <w:ind w:left="840"/>
        <w:textAlignment w:val="auto"/>
        <w:rPr>
          <w:rFonts w:ascii="宋体" w:hAnsi="宋体" w:cs="宋体"/>
          <w:color w:val="000000"/>
          <w:szCs w:val="21"/>
        </w:rPr>
      </w:pPr>
      <w:r>
        <w:rPr>
          <w:rFonts w:ascii="宋体" w:hAnsi="宋体" w:cs="宋体"/>
          <w:color w:val="000000"/>
          <w:szCs w:val="21"/>
        </w:rPr>
        <w:t>关系型数据引擎</w:t>
      </w:r>
      <w:r>
        <w:rPr>
          <w:rFonts w:hint="eastAsia" w:ascii="宋体" w:hAnsi="宋体" w:cs="宋体"/>
          <w:color w:val="000000"/>
          <w:szCs w:val="21"/>
        </w:rPr>
        <w:t>：</w:t>
      </w:r>
      <w:r>
        <w:rPr>
          <w:rFonts w:hint="eastAsia" w:ascii="宋体" w:hAnsi="宋体" w:cs="宋体"/>
          <w:bCs/>
          <w:color w:val="000000"/>
          <w:kern w:val="0"/>
          <w:szCs w:val="21"/>
        </w:rPr>
        <w:t>要求</w:t>
      </w:r>
      <w:r>
        <w:rPr>
          <w:rFonts w:ascii="宋体" w:hAnsi="宋体" w:cs="宋体"/>
          <w:bCs/>
          <w:color w:val="000000"/>
          <w:kern w:val="0"/>
          <w:szCs w:val="21"/>
        </w:rPr>
        <w:t>用于</w:t>
      </w:r>
      <w:r>
        <w:rPr>
          <w:rFonts w:hint="eastAsia" w:ascii="宋体" w:hAnsi="宋体" w:cs="宋体"/>
          <w:bCs/>
          <w:color w:val="000000"/>
          <w:kern w:val="0"/>
          <w:szCs w:val="21"/>
        </w:rPr>
        <w:t>实现各个数据对象之间关联关系的存储，支持多种</w:t>
      </w:r>
      <w:r>
        <w:rPr>
          <w:rFonts w:ascii="宋体" w:hAnsi="宋体" w:cs="宋体"/>
          <w:bCs/>
          <w:color w:val="000000"/>
          <w:kern w:val="0"/>
          <w:szCs w:val="21"/>
        </w:rPr>
        <w:t>Unix</w:t>
      </w:r>
      <w:r>
        <w:rPr>
          <w:rFonts w:hint="eastAsia" w:ascii="宋体" w:hAnsi="宋体" w:cs="宋体"/>
          <w:bCs/>
          <w:color w:val="000000"/>
          <w:kern w:val="0"/>
          <w:szCs w:val="21"/>
        </w:rPr>
        <w:t>、</w:t>
      </w:r>
      <w:r>
        <w:rPr>
          <w:rFonts w:ascii="宋体" w:hAnsi="宋体" w:cs="宋体"/>
          <w:bCs/>
          <w:color w:val="000000"/>
          <w:kern w:val="0"/>
          <w:szCs w:val="21"/>
        </w:rPr>
        <w:t>Windows</w:t>
      </w:r>
      <w:r>
        <w:rPr>
          <w:rFonts w:hint="eastAsia" w:ascii="宋体" w:hAnsi="宋体" w:cs="宋体"/>
          <w:bCs/>
          <w:color w:val="000000"/>
          <w:kern w:val="0"/>
          <w:szCs w:val="21"/>
        </w:rPr>
        <w:t>、</w:t>
      </w:r>
      <w:r>
        <w:rPr>
          <w:rFonts w:ascii="宋体" w:hAnsi="宋体" w:cs="宋体"/>
          <w:bCs/>
          <w:color w:val="000000"/>
          <w:kern w:val="0"/>
          <w:szCs w:val="21"/>
        </w:rPr>
        <w:t>Linux</w:t>
      </w:r>
      <w:r>
        <w:rPr>
          <w:rFonts w:hint="eastAsia" w:ascii="宋体" w:hAnsi="宋体" w:cs="宋体"/>
          <w:bCs/>
          <w:color w:val="000000"/>
          <w:kern w:val="0"/>
          <w:szCs w:val="21"/>
        </w:rPr>
        <w:t>等主流服务器操作系统。要求无单点故障，具有高可用性。要求支持分</w:t>
      </w:r>
      <w:r>
        <w:rPr>
          <w:rFonts w:ascii="宋体" w:hAnsi="宋体" w:cs="宋体"/>
          <w:bCs/>
          <w:color w:val="000000"/>
          <w:kern w:val="0"/>
          <w:szCs w:val="21"/>
        </w:rPr>
        <w:t>布式部署，多节点冗余</w:t>
      </w:r>
      <w:r>
        <w:rPr>
          <w:rFonts w:hint="eastAsia" w:ascii="宋体" w:hAnsi="宋体" w:cs="宋体"/>
          <w:bCs/>
          <w:color w:val="000000"/>
          <w:kern w:val="0"/>
          <w:szCs w:val="21"/>
        </w:rPr>
        <w:t>。支持在任意节点上进行读写。</w:t>
      </w:r>
      <w:r>
        <w:rPr>
          <w:rFonts w:ascii="宋体" w:hAnsi="宋体" w:cs="宋体"/>
          <w:bCs/>
          <w:color w:val="000000"/>
          <w:kern w:val="0"/>
          <w:szCs w:val="21"/>
        </w:rPr>
        <w:t>任何节点</w:t>
      </w:r>
      <w:r>
        <w:rPr>
          <w:rFonts w:hint="eastAsia" w:ascii="宋体" w:hAnsi="宋体" w:cs="宋体"/>
          <w:bCs/>
          <w:color w:val="000000"/>
          <w:kern w:val="0"/>
          <w:szCs w:val="21"/>
        </w:rPr>
        <w:t>故障，</w:t>
      </w:r>
      <w:r>
        <w:rPr>
          <w:rFonts w:ascii="宋体" w:hAnsi="宋体" w:cs="宋体"/>
          <w:bCs/>
          <w:color w:val="000000"/>
          <w:kern w:val="0"/>
          <w:szCs w:val="21"/>
        </w:rPr>
        <w:t>系统依旧可对外提供关系</w:t>
      </w:r>
      <w:r>
        <w:rPr>
          <w:rFonts w:hint="eastAsia" w:ascii="宋体" w:hAnsi="宋体" w:cs="宋体"/>
          <w:bCs/>
          <w:color w:val="000000"/>
          <w:kern w:val="0"/>
          <w:szCs w:val="21"/>
        </w:rPr>
        <w:t>型</w:t>
      </w:r>
      <w:r>
        <w:rPr>
          <w:rFonts w:ascii="宋体" w:hAnsi="宋体" w:cs="宋体"/>
          <w:bCs/>
          <w:color w:val="000000"/>
          <w:kern w:val="0"/>
          <w:szCs w:val="21"/>
        </w:rPr>
        <w:t>数据库服务</w:t>
      </w:r>
      <w:r>
        <w:rPr>
          <w:rFonts w:hint="eastAsia" w:ascii="宋体" w:hAnsi="宋体" w:cs="宋体"/>
          <w:bCs/>
          <w:color w:val="000000"/>
          <w:kern w:val="0"/>
          <w:szCs w:val="21"/>
        </w:rPr>
        <w:t>。支持节点之间的同步复制。</w:t>
      </w:r>
    </w:p>
    <w:p>
      <w:pPr>
        <w:keepNext w:val="0"/>
        <w:keepLines w:val="0"/>
        <w:pageBreakBefore w:val="0"/>
        <w:widowControl w:val="0"/>
        <w:numPr>
          <w:ilvl w:val="0"/>
          <w:numId w:val="15"/>
        </w:numPr>
        <w:kinsoku/>
        <w:wordWrap/>
        <w:overflowPunct/>
        <w:topLinePunct w:val="0"/>
        <w:autoSpaceDE/>
        <w:autoSpaceDN/>
        <w:bidi w:val="0"/>
        <w:adjustRightInd/>
        <w:snapToGrid/>
        <w:ind w:left="840"/>
        <w:textAlignment w:val="auto"/>
        <w:rPr>
          <w:rFonts w:ascii="宋体" w:hAnsi="宋体" w:cs="宋体"/>
          <w:color w:val="000000"/>
          <w:szCs w:val="21"/>
        </w:rPr>
      </w:pPr>
      <w:r>
        <w:rPr>
          <w:rFonts w:hint="eastAsia" w:ascii="宋体" w:hAnsi="宋体" w:cs="宋体"/>
          <w:color w:val="000000"/>
          <w:szCs w:val="21"/>
        </w:rPr>
        <w:t>文档型数据引擎：</w:t>
      </w:r>
      <w:r>
        <w:rPr>
          <w:rFonts w:hint="eastAsia" w:ascii="宋体" w:hAnsi="宋体" w:cs="宋体"/>
          <w:bCs/>
          <w:color w:val="000000"/>
          <w:kern w:val="0"/>
          <w:szCs w:val="21"/>
        </w:rPr>
        <w:t>要求提供基于分布式文件存储的文档型NoSQL数据库，用于存储复杂的数据类型，如资源属性、编目元数据、场记元数据、标记点元数据、自定义元数据等。同时要求实现类似于关系型数据库表单查询功能，支持数据的索引，高效率查询。要求支持面向集合存储，可存储对象类型的数据。需要采用无模式结构存储，支持完全索引，可以在任意属性上建立索引，包含内部对象。要求支持丰富的查询操作，支持复制和数据恢复，可以实现数据备份、故障恢复、读扩展等功能。</w:t>
      </w:r>
    </w:p>
    <w:p>
      <w:pPr>
        <w:keepNext w:val="0"/>
        <w:keepLines w:val="0"/>
        <w:pageBreakBefore w:val="0"/>
        <w:widowControl w:val="0"/>
        <w:numPr>
          <w:ilvl w:val="0"/>
          <w:numId w:val="15"/>
        </w:numPr>
        <w:kinsoku/>
        <w:wordWrap/>
        <w:overflowPunct/>
        <w:topLinePunct w:val="0"/>
        <w:autoSpaceDE/>
        <w:autoSpaceDN/>
        <w:bidi w:val="0"/>
        <w:adjustRightInd/>
        <w:snapToGrid/>
        <w:ind w:left="840"/>
        <w:textAlignment w:val="auto"/>
        <w:rPr>
          <w:rFonts w:ascii="宋体" w:hAnsi="宋体" w:cs="宋体"/>
          <w:color w:val="000000"/>
          <w:szCs w:val="21"/>
        </w:rPr>
      </w:pPr>
      <w:r>
        <w:rPr>
          <w:rFonts w:hint="eastAsia" w:ascii="宋体" w:hAnsi="宋体" w:cs="宋体"/>
          <w:color w:val="000000"/>
          <w:szCs w:val="21"/>
        </w:rPr>
        <w:t>内存数据库：</w:t>
      </w:r>
      <w:r>
        <w:rPr>
          <w:rFonts w:hint="eastAsia" w:ascii="宋体" w:hAnsi="宋体" w:cs="宋体"/>
          <w:bCs/>
          <w:color w:val="000000"/>
          <w:kern w:val="0"/>
          <w:szCs w:val="21"/>
        </w:rPr>
        <w:t>要求提供数据接口的快速缓存，以缓存的热点数据来响应频繁的查询请求，减轻关系和非关系型数据库的查询压力；同时作为服务回话数据的共享存储区，在出现服务切换后能保持切换前的状态继续查询。</w:t>
      </w:r>
    </w:p>
    <w:p>
      <w:pPr>
        <w:keepNext w:val="0"/>
        <w:keepLines w:val="0"/>
        <w:pageBreakBefore w:val="0"/>
        <w:widowControl w:val="0"/>
        <w:numPr>
          <w:ilvl w:val="0"/>
          <w:numId w:val="15"/>
        </w:numPr>
        <w:kinsoku/>
        <w:wordWrap/>
        <w:overflowPunct/>
        <w:topLinePunct w:val="0"/>
        <w:autoSpaceDE/>
        <w:autoSpaceDN/>
        <w:bidi w:val="0"/>
        <w:adjustRightInd/>
        <w:snapToGrid/>
        <w:ind w:left="840"/>
        <w:textAlignment w:val="auto"/>
        <w:rPr>
          <w:rFonts w:ascii="宋体" w:hAnsi="宋体" w:cs="宋体"/>
          <w:color w:val="000000"/>
          <w:szCs w:val="21"/>
        </w:rPr>
      </w:pPr>
      <w:r>
        <w:rPr>
          <w:rFonts w:hint="eastAsia" w:ascii="宋体" w:hAnsi="宋体" w:cs="宋体"/>
          <w:color w:val="000000"/>
          <w:szCs w:val="21"/>
        </w:rPr>
        <w:t>平台日志</w:t>
      </w:r>
      <w:r>
        <w:rPr>
          <w:rFonts w:ascii="宋体" w:hAnsi="宋体" w:cs="宋体"/>
          <w:color w:val="000000"/>
          <w:szCs w:val="21"/>
        </w:rPr>
        <w:t>数据</w:t>
      </w:r>
      <w:r>
        <w:rPr>
          <w:rFonts w:hint="eastAsia" w:ascii="宋体" w:hAnsi="宋体" w:cs="宋体"/>
          <w:color w:val="000000"/>
          <w:szCs w:val="21"/>
        </w:rPr>
        <w:t>采集</w:t>
      </w:r>
      <w:r>
        <w:rPr>
          <w:rFonts w:ascii="宋体" w:hAnsi="宋体" w:cs="宋体"/>
          <w:color w:val="000000"/>
          <w:szCs w:val="21"/>
        </w:rPr>
        <w:t>管理</w:t>
      </w:r>
      <w:r>
        <w:rPr>
          <w:rFonts w:hint="eastAsia" w:ascii="宋体" w:hAnsi="宋体" w:cs="宋体"/>
          <w:color w:val="000000"/>
          <w:szCs w:val="21"/>
        </w:rPr>
        <w:t>：</w:t>
      </w:r>
      <w:r>
        <w:rPr>
          <w:rFonts w:hint="eastAsia" w:ascii="宋体" w:hAnsi="宋体" w:cs="宋体"/>
          <w:bCs/>
          <w:color w:val="000000"/>
          <w:kern w:val="0"/>
          <w:szCs w:val="21"/>
        </w:rPr>
        <w:t>要求提供日志收集处理框架，把分散的、多样化的日志收集起来，并提供统一的日志规范，平台中各类应用的</w:t>
      </w:r>
      <w:r>
        <w:rPr>
          <w:rFonts w:ascii="宋体" w:hAnsi="宋体" w:cs="宋体"/>
          <w:bCs/>
          <w:color w:val="000000"/>
          <w:kern w:val="0"/>
          <w:szCs w:val="21"/>
        </w:rPr>
        <w:t>日志</w:t>
      </w:r>
      <w:r>
        <w:rPr>
          <w:rFonts w:hint="eastAsia" w:ascii="宋体" w:hAnsi="宋体" w:cs="宋体"/>
          <w:bCs/>
          <w:color w:val="000000"/>
          <w:kern w:val="0"/>
          <w:szCs w:val="21"/>
        </w:rPr>
        <w:t>要按照规范生成，以</w:t>
      </w:r>
      <w:r>
        <w:rPr>
          <w:rFonts w:ascii="宋体" w:hAnsi="宋体" w:cs="宋体"/>
          <w:bCs/>
          <w:color w:val="000000"/>
          <w:kern w:val="0"/>
          <w:szCs w:val="21"/>
        </w:rPr>
        <w:t>实现</w:t>
      </w:r>
      <w:r>
        <w:rPr>
          <w:rFonts w:hint="eastAsia" w:ascii="宋体" w:hAnsi="宋体" w:cs="宋体"/>
          <w:bCs/>
          <w:color w:val="000000"/>
          <w:kern w:val="0"/>
          <w:szCs w:val="21"/>
        </w:rPr>
        <w:t>收集、处理、分析、索引、查询、统一存储</w:t>
      </w:r>
      <w:r>
        <w:rPr>
          <w:rFonts w:ascii="宋体" w:hAnsi="宋体" w:cs="宋体"/>
          <w:bCs/>
          <w:color w:val="000000"/>
          <w:kern w:val="0"/>
          <w:szCs w:val="21"/>
        </w:rPr>
        <w:t>。</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计算引擎</w:t>
      </w:r>
    </w:p>
    <w:p>
      <w:pPr>
        <w:keepNext w:val="0"/>
        <w:keepLines w:val="0"/>
        <w:pageBreakBefore w:val="0"/>
        <w:widowControl w:val="0"/>
        <w:kinsoku/>
        <w:wordWrap/>
        <w:overflowPunct/>
        <w:topLinePunct w:val="0"/>
        <w:autoSpaceDE/>
        <w:autoSpaceDN/>
        <w:bidi w:val="0"/>
        <w:adjustRightInd/>
        <w:snapToGrid/>
        <w:ind w:firstLine="470" w:firstLineChars="196"/>
        <w:textAlignment w:val="auto"/>
        <w:outlineLvl w:val="9"/>
        <w:rPr>
          <w:rFonts w:ascii="宋体" w:hAnsi="宋体" w:cs="宋体"/>
          <w:bCs/>
          <w:color w:val="000000"/>
          <w:kern w:val="0"/>
          <w:szCs w:val="21"/>
        </w:rPr>
      </w:pPr>
      <w:r>
        <w:rPr>
          <w:rFonts w:hint="eastAsia" w:ascii="宋体" w:hAnsi="宋体" w:cs="宋体"/>
          <w:bCs/>
          <w:color w:val="000000"/>
          <w:kern w:val="0"/>
          <w:szCs w:val="21"/>
        </w:rPr>
        <w:t>计算引擎要求提供标准化计算引擎服务</w:t>
      </w:r>
      <w:r>
        <w:rPr>
          <w:rFonts w:ascii="宋体" w:hAnsi="宋体" w:cs="宋体"/>
          <w:bCs/>
          <w:color w:val="000000"/>
          <w:kern w:val="0"/>
          <w:szCs w:val="21"/>
        </w:rPr>
        <w:t>，</w:t>
      </w:r>
      <w:r>
        <w:rPr>
          <w:rFonts w:hint="eastAsia" w:ascii="宋体" w:hAnsi="宋体" w:cs="宋体"/>
          <w:bCs/>
          <w:color w:val="000000"/>
          <w:kern w:val="0"/>
          <w:szCs w:val="21"/>
        </w:rPr>
        <w:t>采用全对等的分布式计算架构，实现计算规模灵活扩展；要求采用全开放标准化接口体系，实现工具、服务无缝接入。具体需要包括以下内容：</w:t>
      </w:r>
    </w:p>
    <w:p>
      <w:pPr>
        <w:keepNext w:val="0"/>
        <w:keepLines w:val="0"/>
        <w:pageBreakBefore w:val="0"/>
        <w:widowControl w:val="0"/>
        <w:numPr>
          <w:ilvl w:val="0"/>
          <w:numId w:val="16"/>
        </w:numPr>
        <w:kinsoku/>
        <w:wordWrap/>
        <w:overflowPunct/>
        <w:topLinePunct w:val="0"/>
        <w:autoSpaceDE/>
        <w:autoSpaceDN/>
        <w:bidi w:val="0"/>
        <w:adjustRightInd/>
        <w:snapToGrid/>
        <w:textAlignment w:val="auto"/>
        <w:outlineLvl w:val="9"/>
        <w:rPr>
          <w:rFonts w:ascii="宋体" w:hAnsi="宋体" w:cs="宋体"/>
          <w:color w:val="000000"/>
          <w:szCs w:val="21"/>
        </w:rPr>
      </w:pPr>
      <w:r>
        <w:rPr>
          <w:rFonts w:hint="eastAsia" w:ascii="宋体" w:hAnsi="宋体" w:cs="宋体"/>
          <w:color w:val="000000"/>
          <w:szCs w:val="21"/>
        </w:rPr>
        <w:t>分布式全文检索引擎</w:t>
      </w:r>
    </w:p>
    <w:p>
      <w:pPr>
        <w:keepNext w:val="0"/>
        <w:keepLines w:val="0"/>
        <w:pageBreakBefore w:val="0"/>
        <w:widowControl w:val="0"/>
        <w:kinsoku/>
        <w:wordWrap/>
        <w:overflowPunct/>
        <w:topLinePunct w:val="0"/>
        <w:autoSpaceDE/>
        <w:autoSpaceDN/>
        <w:bidi w:val="0"/>
        <w:adjustRightInd/>
        <w:snapToGrid/>
        <w:ind w:firstLine="470" w:firstLineChars="196"/>
        <w:textAlignment w:val="auto"/>
        <w:outlineLvl w:val="9"/>
        <w:rPr>
          <w:rFonts w:ascii="宋体" w:hAnsi="宋体" w:cs="宋体"/>
          <w:bCs/>
          <w:color w:val="000000"/>
          <w:kern w:val="0"/>
          <w:szCs w:val="21"/>
        </w:rPr>
      </w:pPr>
      <w:r>
        <w:rPr>
          <w:rFonts w:hint="eastAsia" w:ascii="宋体" w:hAnsi="宋体" w:cs="宋体"/>
          <w:bCs/>
          <w:color w:val="000000"/>
          <w:kern w:val="0"/>
          <w:szCs w:val="21"/>
        </w:rPr>
        <w:t>分布式全文检索引擎实现</w:t>
      </w:r>
      <w:r>
        <w:rPr>
          <w:rFonts w:ascii="宋体" w:hAnsi="宋体" w:cs="宋体"/>
          <w:bCs/>
          <w:color w:val="000000"/>
          <w:kern w:val="0"/>
          <w:szCs w:val="21"/>
        </w:rPr>
        <w:t>将</w:t>
      </w:r>
      <w:r>
        <w:rPr>
          <w:rFonts w:hint="eastAsia" w:ascii="宋体" w:hAnsi="宋体" w:cs="宋体"/>
          <w:bCs/>
          <w:color w:val="000000"/>
          <w:kern w:val="0"/>
          <w:szCs w:val="21"/>
        </w:rPr>
        <w:t>平台中定义的各类资源，通过平台提供的WEB页面或接口，可完成全文索引的创建和维护。</w:t>
      </w:r>
      <w:r>
        <w:rPr>
          <w:rFonts w:ascii="宋体" w:hAnsi="宋体" w:cs="宋体"/>
          <w:bCs/>
          <w:color w:val="000000"/>
          <w:kern w:val="0"/>
          <w:szCs w:val="21"/>
        </w:rPr>
        <w:t>资源</w:t>
      </w:r>
      <w:r>
        <w:rPr>
          <w:rFonts w:hint="eastAsia" w:ascii="宋体" w:hAnsi="宋体" w:cs="宋体"/>
          <w:bCs/>
          <w:color w:val="000000"/>
          <w:kern w:val="0"/>
          <w:szCs w:val="21"/>
        </w:rPr>
        <w:t>入库以后，后台自动根据配置的索引提取相关信息形成全文检索的索引。资源元数据发生变动后，后台服务也会自动快速同步索引，</w:t>
      </w:r>
      <w:r>
        <w:rPr>
          <w:rFonts w:ascii="宋体" w:hAnsi="宋体" w:cs="宋体"/>
          <w:bCs/>
          <w:color w:val="000000"/>
          <w:kern w:val="0"/>
          <w:szCs w:val="21"/>
        </w:rPr>
        <w:t>保证</w:t>
      </w:r>
      <w:r>
        <w:rPr>
          <w:rFonts w:hint="eastAsia" w:ascii="宋体" w:hAnsi="宋体" w:cs="宋体"/>
          <w:bCs/>
          <w:color w:val="000000"/>
          <w:kern w:val="0"/>
          <w:szCs w:val="21"/>
        </w:rPr>
        <w:t>用户通过全文检索出的结果与实际数据的一致性。</w:t>
      </w:r>
    </w:p>
    <w:p>
      <w:pPr>
        <w:keepNext w:val="0"/>
        <w:keepLines w:val="0"/>
        <w:pageBreakBefore w:val="0"/>
        <w:widowControl w:val="0"/>
        <w:kinsoku/>
        <w:wordWrap/>
        <w:overflowPunct/>
        <w:topLinePunct w:val="0"/>
        <w:autoSpaceDE/>
        <w:autoSpaceDN/>
        <w:bidi w:val="0"/>
        <w:adjustRightInd/>
        <w:snapToGrid/>
        <w:ind w:firstLine="470" w:firstLineChars="196"/>
        <w:textAlignment w:val="auto"/>
        <w:outlineLvl w:val="9"/>
        <w:rPr>
          <w:rFonts w:ascii="宋体" w:hAnsi="宋体" w:cs="宋体"/>
          <w:bCs/>
          <w:color w:val="000000"/>
          <w:kern w:val="0"/>
          <w:szCs w:val="21"/>
        </w:rPr>
      </w:pPr>
      <w:r>
        <w:rPr>
          <w:rFonts w:hint="eastAsia" w:ascii="宋体" w:hAnsi="宋体" w:cs="宋体"/>
          <w:bCs/>
          <w:color w:val="000000"/>
          <w:kern w:val="0"/>
          <w:szCs w:val="21"/>
        </w:rPr>
        <w:t>全文</w:t>
      </w:r>
      <w:r>
        <w:rPr>
          <w:rFonts w:ascii="宋体" w:hAnsi="宋体" w:cs="宋体"/>
          <w:bCs/>
          <w:color w:val="000000"/>
          <w:kern w:val="0"/>
          <w:szCs w:val="21"/>
        </w:rPr>
        <w:t>检索引擎</w:t>
      </w:r>
      <w:r>
        <w:rPr>
          <w:rFonts w:hint="eastAsia" w:ascii="宋体" w:hAnsi="宋体" w:cs="宋体"/>
          <w:bCs/>
          <w:color w:val="000000"/>
          <w:kern w:val="0"/>
          <w:szCs w:val="21"/>
        </w:rPr>
        <w:t>需要支持集中式的配置信息：集中配置，启动时可以指定把</w:t>
      </w:r>
      <w:r>
        <w:rPr>
          <w:rFonts w:ascii="宋体" w:hAnsi="宋体" w:cs="宋体"/>
          <w:bCs/>
          <w:color w:val="000000"/>
          <w:kern w:val="0"/>
          <w:szCs w:val="21"/>
        </w:rPr>
        <w:t>分布式全文检索引擎</w:t>
      </w:r>
      <w:r>
        <w:rPr>
          <w:rFonts w:hint="eastAsia" w:ascii="宋体" w:hAnsi="宋体" w:cs="宋体"/>
          <w:bCs/>
          <w:color w:val="000000"/>
          <w:kern w:val="0"/>
          <w:szCs w:val="21"/>
        </w:rPr>
        <w:t>的相关配置文件上传</w:t>
      </w:r>
      <w:r>
        <w:rPr>
          <w:rFonts w:ascii="宋体" w:hAnsi="宋体" w:cs="宋体"/>
          <w:bCs/>
          <w:color w:val="000000"/>
          <w:kern w:val="0"/>
          <w:szCs w:val="21"/>
        </w:rPr>
        <w:t>分布式集群管理服务</w:t>
      </w:r>
      <w:r>
        <w:rPr>
          <w:rFonts w:hint="eastAsia" w:ascii="宋体" w:hAnsi="宋体" w:cs="宋体"/>
          <w:bCs/>
          <w:color w:val="000000"/>
          <w:kern w:val="0"/>
          <w:szCs w:val="21"/>
        </w:rPr>
        <w:t>，多机器共用。要求支持自动容错：对索引分片，并对每个分片创建多个响应，每个</w:t>
      </w:r>
      <w:r>
        <w:rPr>
          <w:rFonts w:ascii="宋体" w:hAnsi="宋体" w:cs="宋体"/>
          <w:bCs/>
          <w:color w:val="000000"/>
          <w:kern w:val="0"/>
          <w:szCs w:val="21"/>
        </w:rPr>
        <w:t>响应</w:t>
      </w:r>
      <w:r>
        <w:rPr>
          <w:rFonts w:hint="eastAsia" w:ascii="宋体" w:hAnsi="宋体" w:cs="宋体"/>
          <w:bCs/>
          <w:color w:val="000000"/>
          <w:kern w:val="0"/>
          <w:szCs w:val="21"/>
        </w:rPr>
        <w:t>都可以对外提供服务，一个</w:t>
      </w:r>
      <w:r>
        <w:rPr>
          <w:rFonts w:ascii="宋体" w:hAnsi="宋体" w:cs="宋体"/>
          <w:bCs/>
          <w:color w:val="000000"/>
          <w:kern w:val="0"/>
          <w:szCs w:val="21"/>
        </w:rPr>
        <w:t>响应</w:t>
      </w:r>
      <w:r>
        <w:rPr>
          <w:rFonts w:hint="eastAsia" w:ascii="宋体" w:hAnsi="宋体" w:cs="宋体"/>
          <w:bCs/>
          <w:color w:val="000000"/>
          <w:kern w:val="0"/>
          <w:szCs w:val="21"/>
        </w:rPr>
        <w:t>挂掉不会影响索引服务。要求可以在秒内检索到新加入索引。要求支持查询时自动负载均衡：多个</w:t>
      </w:r>
      <w:r>
        <w:rPr>
          <w:rFonts w:ascii="宋体" w:hAnsi="宋体" w:cs="宋体"/>
          <w:bCs/>
          <w:color w:val="000000"/>
          <w:kern w:val="0"/>
          <w:szCs w:val="21"/>
        </w:rPr>
        <w:t>响应</w:t>
      </w:r>
      <w:r>
        <w:rPr>
          <w:rFonts w:hint="eastAsia" w:ascii="宋体" w:hAnsi="宋体" w:cs="宋体"/>
          <w:bCs/>
          <w:color w:val="000000"/>
          <w:kern w:val="0"/>
          <w:szCs w:val="21"/>
        </w:rPr>
        <w:t>可以分布在多台机器上，均衡查询压力。要求提供</w:t>
      </w:r>
      <w:r>
        <w:rPr>
          <w:rFonts w:ascii="宋体" w:hAnsi="宋体" w:cs="宋体"/>
          <w:bCs/>
          <w:color w:val="000000"/>
          <w:kern w:val="0"/>
          <w:szCs w:val="21"/>
        </w:rPr>
        <w:t>开放接口（XML</w:t>
      </w:r>
      <w:r>
        <w:rPr>
          <w:rFonts w:hint="eastAsia" w:ascii="宋体" w:hAnsi="宋体" w:cs="宋体"/>
          <w:bCs/>
          <w:color w:val="000000"/>
          <w:kern w:val="0"/>
          <w:szCs w:val="21"/>
        </w:rPr>
        <w:t>、</w:t>
      </w:r>
      <w:r>
        <w:rPr>
          <w:rFonts w:ascii="宋体" w:hAnsi="宋体" w:cs="宋体"/>
          <w:bCs/>
          <w:color w:val="000000"/>
          <w:kern w:val="0"/>
          <w:szCs w:val="21"/>
        </w:rPr>
        <w:t>HTTP</w:t>
      </w:r>
      <w:r>
        <w:rPr>
          <w:rFonts w:hint="eastAsia" w:ascii="宋体" w:hAnsi="宋体" w:cs="宋体"/>
          <w:bCs/>
          <w:color w:val="000000"/>
          <w:kern w:val="0"/>
          <w:szCs w:val="21"/>
        </w:rPr>
        <w:t>或者</w:t>
      </w:r>
      <w:r>
        <w:rPr>
          <w:rFonts w:ascii="宋体" w:hAnsi="宋体" w:cs="宋体"/>
          <w:bCs/>
          <w:color w:val="000000"/>
          <w:kern w:val="0"/>
          <w:szCs w:val="21"/>
        </w:rPr>
        <w:t>restful</w:t>
      </w:r>
      <w:r>
        <w:rPr>
          <w:rFonts w:hint="eastAsia" w:ascii="宋体" w:hAnsi="宋体" w:cs="宋体"/>
          <w:bCs/>
          <w:color w:val="000000"/>
          <w:kern w:val="0"/>
          <w:szCs w:val="21"/>
        </w:rPr>
        <w:t>等</w:t>
      </w:r>
      <w:r>
        <w:rPr>
          <w:rFonts w:ascii="宋体" w:hAnsi="宋体" w:cs="宋体"/>
          <w:bCs/>
          <w:color w:val="000000"/>
          <w:kern w:val="0"/>
          <w:szCs w:val="21"/>
        </w:rPr>
        <w:t>）的标准</w:t>
      </w:r>
      <w:r>
        <w:rPr>
          <w:rFonts w:hint="eastAsia" w:ascii="宋体" w:hAnsi="宋体" w:cs="宋体"/>
          <w:bCs/>
          <w:color w:val="000000"/>
          <w:kern w:val="0"/>
          <w:szCs w:val="21"/>
        </w:rPr>
        <w:t>。</w:t>
      </w:r>
    </w:p>
    <w:p>
      <w:pPr>
        <w:keepNext w:val="0"/>
        <w:keepLines w:val="0"/>
        <w:pageBreakBefore w:val="0"/>
        <w:widowControl w:val="0"/>
        <w:numPr>
          <w:ilvl w:val="0"/>
          <w:numId w:val="16"/>
        </w:numPr>
        <w:kinsoku/>
        <w:wordWrap/>
        <w:overflowPunct/>
        <w:topLinePunct w:val="0"/>
        <w:autoSpaceDE/>
        <w:autoSpaceDN/>
        <w:bidi w:val="0"/>
        <w:adjustRightInd/>
        <w:snapToGrid/>
        <w:textAlignment w:val="auto"/>
        <w:outlineLvl w:val="9"/>
        <w:rPr>
          <w:rFonts w:hint="eastAsia" w:ascii="宋体" w:hAnsi="宋体" w:cs="宋体"/>
          <w:color w:val="000000"/>
          <w:szCs w:val="21"/>
        </w:rPr>
      </w:pPr>
      <w:r>
        <w:rPr>
          <w:rFonts w:hint="eastAsia" w:ascii="宋体" w:hAnsi="宋体" w:cs="宋体"/>
          <w:color w:val="000000"/>
          <w:szCs w:val="21"/>
        </w:rPr>
        <w:t>流程引擎</w:t>
      </w:r>
    </w:p>
    <w:p>
      <w:pPr>
        <w:keepNext w:val="0"/>
        <w:keepLines w:val="0"/>
        <w:pageBreakBefore w:val="0"/>
        <w:widowControl w:val="0"/>
        <w:kinsoku/>
        <w:wordWrap/>
        <w:overflowPunct/>
        <w:topLinePunct w:val="0"/>
        <w:autoSpaceDE/>
        <w:autoSpaceDN/>
        <w:bidi w:val="0"/>
        <w:adjustRightInd/>
        <w:snapToGrid/>
        <w:ind w:firstLine="470" w:firstLineChars="196"/>
        <w:textAlignment w:val="auto"/>
        <w:outlineLvl w:val="9"/>
        <w:rPr>
          <w:rFonts w:ascii="宋体" w:hAnsi="宋体" w:cs="宋体"/>
          <w:bCs/>
          <w:color w:val="000000"/>
          <w:kern w:val="0"/>
          <w:szCs w:val="21"/>
        </w:rPr>
      </w:pPr>
      <w:r>
        <w:rPr>
          <w:rFonts w:hint="eastAsia" w:ascii="宋体" w:hAnsi="宋体" w:cs="宋体"/>
          <w:bCs/>
          <w:color w:val="000000"/>
          <w:kern w:val="0"/>
          <w:szCs w:val="21"/>
        </w:rPr>
        <w:t>流程引擎需要实现平台内的各种数据按照业务建模中设立的各种业务模板进行流转，要求</w:t>
      </w:r>
      <w:r>
        <w:rPr>
          <w:rFonts w:ascii="宋体" w:hAnsi="宋体" w:cs="宋体"/>
          <w:bCs/>
          <w:color w:val="000000"/>
          <w:kern w:val="0"/>
          <w:szCs w:val="21"/>
        </w:rPr>
        <w:t>能够</w:t>
      </w:r>
      <w:r>
        <w:rPr>
          <w:rFonts w:hint="eastAsia" w:ascii="宋体" w:hAnsi="宋体" w:cs="宋体"/>
          <w:bCs/>
          <w:color w:val="000000"/>
          <w:kern w:val="0"/>
          <w:szCs w:val="21"/>
        </w:rPr>
        <w:t>根据流程引擎在业务处理中所打标签进行业务流程推动。功能需要包含流程设计、流程执行、流程和线程的调度、任务的分派与通知。</w:t>
      </w:r>
      <w:r>
        <w:rPr>
          <w:rFonts w:ascii="宋体" w:hAnsi="宋体" w:cs="宋体"/>
          <w:bCs/>
          <w:color w:val="000000"/>
          <w:kern w:val="0"/>
          <w:szCs w:val="21"/>
        </w:rPr>
        <w:t>内容在入库时可根据来源不同按需标记内容来源</w:t>
      </w:r>
      <w:r>
        <w:rPr>
          <w:rFonts w:hint="eastAsia" w:ascii="宋体" w:hAnsi="宋体" w:cs="宋体"/>
          <w:bCs/>
          <w:color w:val="000000"/>
          <w:kern w:val="0"/>
          <w:szCs w:val="21"/>
        </w:rPr>
        <w:t>、</w:t>
      </w:r>
      <w:r>
        <w:rPr>
          <w:rFonts w:ascii="宋体" w:hAnsi="宋体" w:cs="宋体"/>
          <w:bCs/>
          <w:color w:val="000000"/>
          <w:kern w:val="0"/>
          <w:szCs w:val="21"/>
        </w:rPr>
        <w:t>栏目</w:t>
      </w:r>
      <w:r>
        <w:rPr>
          <w:rFonts w:hint="eastAsia" w:ascii="宋体" w:hAnsi="宋体" w:cs="宋体"/>
          <w:bCs/>
          <w:color w:val="000000"/>
          <w:kern w:val="0"/>
          <w:szCs w:val="21"/>
        </w:rPr>
        <w:t>、</w:t>
      </w:r>
      <w:r>
        <w:rPr>
          <w:rFonts w:ascii="宋体" w:hAnsi="宋体" w:cs="宋体"/>
          <w:bCs/>
          <w:color w:val="000000"/>
          <w:kern w:val="0"/>
          <w:szCs w:val="21"/>
        </w:rPr>
        <w:t>用户等标签</w:t>
      </w:r>
      <w:r>
        <w:rPr>
          <w:rFonts w:hint="eastAsia" w:ascii="宋体" w:hAnsi="宋体" w:cs="宋体"/>
          <w:bCs/>
          <w:color w:val="000000"/>
          <w:kern w:val="0"/>
          <w:szCs w:val="21"/>
        </w:rPr>
        <w:t>。</w:t>
      </w:r>
      <w:r>
        <w:rPr>
          <w:rFonts w:ascii="宋体" w:hAnsi="宋体" w:cs="宋体"/>
          <w:bCs/>
          <w:color w:val="000000"/>
          <w:kern w:val="0"/>
          <w:szCs w:val="21"/>
        </w:rPr>
        <w:t>入库后的内容</w:t>
      </w:r>
      <w:r>
        <w:rPr>
          <w:rFonts w:hint="eastAsia" w:ascii="宋体" w:hAnsi="宋体" w:cs="宋体"/>
          <w:bCs/>
          <w:color w:val="000000"/>
          <w:kern w:val="0"/>
          <w:szCs w:val="21"/>
        </w:rPr>
        <w:t>，支持</w:t>
      </w:r>
      <w:r>
        <w:rPr>
          <w:rFonts w:ascii="宋体" w:hAnsi="宋体" w:cs="宋体"/>
          <w:bCs/>
          <w:color w:val="000000"/>
          <w:kern w:val="0"/>
          <w:szCs w:val="21"/>
        </w:rPr>
        <w:t>通过</w:t>
      </w:r>
      <w:r>
        <w:rPr>
          <w:rFonts w:hint="eastAsia" w:ascii="宋体" w:hAnsi="宋体" w:cs="宋体"/>
          <w:bCs/>
          <w:color w:val="000000"/>
          <w:kern w:val="0"/>
          <w:szCs w:val="21"/>
        </w:rPr>
        <w:t>PaaS</w:t>
      </w:r>
      <w:r>
        <w:rPr>
          <w:rFonts w:ascii="宋体" w:hAnsi="宋体" w:cs="宋体"/>
          <w:bCs/>
          <w:color w:val="000000"/>
          <w:kern w:val="0"/>
          <w:szCs w:val="21"/>
        </w:rPr>
        <w:t>平台智能</w:t>
      </w:r>
      <w:r>
        <w:rPr>
          <w:rFonts w:hint="eastAsia" w:ascii="宋体" w:hAnsi="宋体" w:cs="宋体"/>
          <w:bCs/>
          <w:color w:val="000000"/>
          <w:kern w:val="0"/>
          <w:szCs w:val="21"/>
        </w:rPr>
        <w:t>处理</w:t>
      </w:r>
      <w:r>
        <w:rPr>
          <w:rFonts w:ascii="宋体" w:hAnsi="宋体" w:cs="宋体"/>
          <w:bCs/>
          <w:color w:val="000000"/>
          <w:kern w:val="0"/>
          <w:szCs w:val="21"/>
        </w:rPr>
        <w:t>服务</w:t>
      </w:r>
      <w:r>
        <w:rPr>
          <w:rFonts w:hint="eastAsia" w:ascii="宋体" w:hAnsi="宋体" w:cs="宋体"/>
          <w:bCs/>
          <w:color w:val="000000"/>
          <w:kern w:val="0"/>
          <w:szCs w:val="21"/>
        </w:rPr>
        <w:t>，</w:t>
      </w:r>
      <w:r>
        <w:rPr>
          <w:rFonts w:ascii="宋体" w:hAnsi="宋体" w:cs="宋体"/>
          <w:bCs/>
          <w:color w:val="000000"/>
          <w:kern w:val="0"/>
          <w:szCs w:val="21"/>
        </w:rPr>
        <w:t>为内容标记各种</w:t>
      </w:r>
      <w:r>
        <w:rPr>
          <w:rFonts w:hint="eastAsia" w:ascii="宋体" w:hAnsi="宋体" w:cs="宋体"/>
          <w:bCs/>
          <w:color w:val="000000"/>
          <w:kern w:val="0"/>
          <w:szCs w:val="21"/>
        </w:rPr>
        <w:t>分类标签。同时，能够为内容提供相应的元数据著录和标签的标记。</w:t>
      </w:r>
    </w:p>
    <w:p>
      <w:pPr>
        <w:keepNext w:val="0"/>
        <w:keepLines w:val="0"/>
        <w:pageBreakBefore w:val="0"/>
        <w:widowControl w:val="0"/>
        <w:numPr>
          <w:ilvl w:val="0"/>
          <w:numId w:val="16"/>
        </w:numPr>
        <w:kinsoku/>
        <w:wordWrap/>
        <w:overflowPunct/>
        <w:topLinePunct w:val="0"/>
        <w:autoSpaceDE/>
        <w:autoSpaceDN/>
        <w:bidi w:val="0"/>
        <w:adjustRightInd/>
        <w:snapToGrid/>
        <w:textAlignment w:val="auto"/>
        <w:outlineLvl w:val="9"/>
        <w:rPr>
          <w:rFonts w:hint="eastAsia" w:ascii="宋体" w:hAnsi="宋体" w:cs="宋体"/>
          <w:color w:val="000000"/>
          <w:szCs w:val="21"/>
        </w:rPr>
      </w:pPr>
      <w:r>
        <w:rPr>
          <w:rFonts w:hint="eastAsia" w:ascii="宋体" w:hAnsi="宋体" w:cs="宋体"/>
          <w:color w:val="000000"/>
          <w:szCs w:val="21"/>
        </w:rPr>
        <w:t>数据挖掘引擎</w:t>
      </w:r>
    </w:p>
    <w:p>
      <w:pPr>
        <w:keepNext w:val="0"/>
        <w:keepLines w:val="0"/>
        <w:pageBreakBefore w:val="0"/>
        <w:widowControl w:val="0"/>
        <w:kinsoku/>
        <w:wordWrap/>
        <w:overflowPunct/>
        <w:topLinePunct w:val="0"/>
        <w:autoSpaceDE/>
        <w:autoSpaceDN/>
        <w:bidi w:val="0"/>
        <w:adjustRightInd/>
        <w:snapToGrid/>
        <w:ind w:firstLine="470" w:firstLineChars="196"/>
        <w:textAlignment w:val="auto"/>
        <w:outlineLvl w:val="9"/>
        <w:rPr>
          <w:rFonts w:ascii="宋体" w:hAnsi="宋体" w:cs="宋体"/>
          <w:bCs/>
          <w:color w:val="000000"/>
          <w:kern w:val="0"/>
          <w:szCs w:val="21"/>
        </w:rPr>
      </w:pPr>
      <w:r>
        <w:rPr>
          <w:rFonts w:hint="eastAsia" w:ascii="宋体" w:hAnsi="宋体" w:cs="宋体"/>
          <w:bCs/>
          <w:color w:val="000000"/>
          <w:kern w:val="0"/>
          <w:szCs w:val="21"/>
        </w:rPr>
        <w:t>要求提供数据分析与挖掘的服务。同时提供多种业务模型进行分析，并通过可视化手段进行展现，可通过热力图、统计曲线、标签云等多种方式，直观反映业务画像，为系统规划和趋势规划提供支撑。分析的数据内容要求包括系统数据和用户数据。要求包括系统各节点工作情况（包括负载情况、健康数据、日志情况、服务调用情况），使用者情况（部门信息、时间、工具调用情况等</w:t>
      </w:r>
      <w:r>
        <w:rPr>
          <w:rFonts w:ascii="宋体" w:hAnsi="宋体" w:cs="宋体"/>
          <w:bCs/>
          <w:color w:val="000000"/>
          <w:kern w:val="0"/>
          <w:szCs w:val="21"/>
        </w:rPr>
        <w:t>相关信息</w:t>
      </w:r>
      <w:r>
        <w:rPr>
          <w:rFonts w:hint="eastAsia" w:ascii="宋体" w:hAnsi="宋体" w:cs="宋体"/>
          <w:bCs/>
          <w:color w:val="000000"/>
          <w:kern w:val="0"/>
          <w:szCs w:val="21"/>
        </w:rPr>
        <w:t>）。</w:t>
      </w:r>
    </w:p>
    <w:p>
      <w:pPr>
        <w:keepNext w:val="0"/>
        <w:keepLines w:val="0"/>
        <w:pageBreakBefore w:val="0"/>
        <w:widowControl w:val="0"/>
        <w:numPr>
          <w:ilvl w:val="0"/>
          <w:numId w:val="16"/>
        </w:numPr>
        <w:kinsoku/>
        <w:wordWrap/>
        <w:overflowPunct/>
        <w:topLinePunct w:val="0"/>
        <w:autoSpaceDE/>
        <w:autoSpaceDN/>
        <w:bidi w:val="0"/>
        <w:adjustRightInd/>
        <w:snapToGrid/>
        <w:textAlignment w:val="auto"/>
        <w:outlineLvl w:val="9"/>
        <w:rPr>
          <w:rFonts w:hint="eastAsia" w:ascii="宋体" w:hAnsi="宋体" w:cs="宋体"/>
          <w:color w:val="000000"/>
          <w:szCs w:val="21"/>
        </w:rPr>
      </w:pPr>
      <w:r>
        <w:rPr>
          <w:rFonts w:hint="eastAsia" w:ascii="宋体" w:hAnsi="宋体" w:cs="宋体"/>
          <w:color w:val="000000"/>
          <w:szCs w:val="21"/>
        </w:rPr>
        <w:t>分布式集群管理</w:t>
      </w:r>
    </w:p>
    <w:p>
      <w:pPr>
        <w:keepNext w:val="0"/>
        <w:keepLines w:val="0"/>
        <w:pageBreakBefore w:val="0"/>
        <w:widowControl w:val="0"/>
        <w:kinsoku/>
        <w:wordWrap/>
        <w:overflowPunct/>
        <w:topLinePunct w:val="0"/>
        <w:autoSpaceDE/>
        <w:autoSpaceDN/>
        <w:bidi w:val="0"/>
        <w:adjustRightInd/>
        <w:snapToGrid/>
        <w:ind w:firstLine="470" w:firstLineChars="196"/>
        <w:textAlignment w:val="auto"/>
        <w:outlineLvl w:val="9"/>
        <w:rPr>
          <w:rFonts w:ascii="宋体" w:hAnsi="宋体" w:cs="宋体"/>
          <w:bCs/>
          <w:color w:val="000000"/>
          <w:kern w:val="0"/>
          <w:szCs w:val="21"/>
        </w:rPr>
      </w:pPr>
      <w:r>
        <w:rPr>
          <w:rFonts w:hint="eastAsia" w:ascii="宋体" w:hAnsi="宋体" w:cs="宋体"/>
          <w:bCs/>
          <w:color w:val="000000"/>
          <w:kern w:val="0"/>
          <w:szCs w:val="21"/>
        </w:rPr>
        <w:t>要求为云架构</w:t>
      </w:r>
      <w:r>
        <w:rPr>
          <w:rFonts w:ascii="宋体" w:hAnsi="宋体" w:cs="宋体"/>
          <w:bCs/>
          <w:color w:val="000000"/>
          <w:kern w:val="0"/>
          <w:szCs w:val="21"/>
        </w:rPr>
        <w:t>生产平台</w:t>
      </w:r>
      <w:r>
        <w:rPr>
          <w:rFonts w:hint="eastAsia" w:ascii="宋体" w:hAnsi="宋体" w:cs="宋体"/>
          <w:bCs/>
          <w:color w:val="000000"/>
          <w:kern w:val="0"/>
          <w:szCs w:val="21"/>
        </w:rPr>
        <w:t>中部署的各类生产支撑服务提供集群管理，为分布式应用提供一致性服务。需要支持恢复</w:t>
      </w:r>
      <w:r>
        <w:rPr>
          <w:rFonts w:ascii="宋体" w:hAnsi="宋体" w:cs="宋体"/>
          <w:bCs/>
          <w:color w:val="000000"/>
          <w:kern w:val="0"/>
          <w:szCs w:val="21"/>
        </w:rPr>
        <w:t>和同步</w:t>
      </w:r>
      <w:r>
        <w:rPr>
          <w:rFonts w:hint="eastAsia" w:ascii="宋体" w:hAnsi="宋体" w:cs="宋体"/>
          <w:bCs/>
          <w:color w:val="000000"/>
          <w:kern w:val="0"/>
          <w:szCs w:val="21"/>
        </w:rPr>
        <w:t>两种机制协议。要求</w:t>
      </w:r>
      <w:r>
        <w:rPr>
          <w:rFonts w:ascii="宋体" w:hAnsi="宋体" w:cs="宋体"/>
          <w:bCs/>
          <w:color w:val="000000"/>
          <w:kern w:val="0"/>
          <w:szCs w:val="21"/>
        </w:rPr>
        <w:t>具备分布式调度框架</w:t>
      </w:r>
      <w:r>
        <w:rPr>
          <w:rFonts w:hint="eastAsia" w:ascii="宋体" w:hAnsi="宋体" w:cs="宋体"/>
          <w:bCs/>
          <w:color w:val="000000"/>
          <w:kern w:val="0"/>
          <w:szCs w:val="21"/>
        </w:rPr>
        <w:t>，为整个平台提供负载均衡、故障漂移功能，</w:t>
      </w:r>
      <w:r>
        <w:rPr>
          <w:rFonts w:ascii="宋体" w:hAnsi="宋体" w:cs="宋体"/>
          <w:bCs/>
          <w:color w:val="000000"/>
          <w:kern w:val="0"/>
          <w:szCs w:val="21"/>
        </w:rPr>
        <w:t>以及</w:t>
      </w:r>
      <w:r>
        <w:rPr>
          <w:rFonts w:hint="eastAsia" w:ascii="宋体" w:hAnsi="宋体" w:cs="宋体"/>
          <w:bCs/>
          <w:color w:val="000000"/>
          <w:kern w:val="0"/>
          <w:szCs w:val="21"/>
        </w:rPr>
        <w:t>为整个平台的配置和服务状态提供统一的管理。要求具备</w:t>
      </w:r>
      <w:r>
        <w:rPr>
          <w:rFonts w:ascii="宋体" w:hAnsi="宋体" w:cs="宋体"/>
          <w:bCs/>
          <w:color w:val="000000"/>
          <w:kern w:val="0"/>
          <w:szCs w:val="21"/>
        </w:rPr>
        <w:t>高可靠故障</w:t>
      </w:r>
      <w:r>
        <w:rPr>
          <w:rFonts w:hint="eastAsia" w:ascii="宋体" w:hAnsi="宋体" w:cs="宋体"/>
          <w:bCs/>
          <w:color w:val="000000"/>
          <w:kern w:val="0"/>
          <w:szCs w:val="21"/>
        </w:rPr>
        <w:t>处理</w:t>
      </w:r>
      <w:r>
        <w:rPr>
          <w:rFonts w:ascii="宋体" w:hAnsi="宋体" w:cs="宋体"/>
          <w:bCs/>
          <w:color w:val="000000"/>
          <w:kern w:val="0"/>
          <w:szCs w:val="21"/>
        </w:rPr>
        <w:t>机制：</w:t>
      </w:r>
      <w:r>
        <w:rPr>
          <w:rFonts w:hint="eastAsia" w:ascii="宋体" w:hAnsi="宋体" w:cs="宋体"/>
          <w:bCs/>
          <w:color w:val="000000"/>
          <w:kern w:val="0"/>
          <w:szCs w:val="21"/>
        </w:rPr>
        <w:t>分布式系统服务随时处于活跃状态，即随时都是自动负载均衡和自动故障切换。任意一个系统服务（包括数据库）所处的虚拟服务器宕机时，业务运行无缝接续，业务数据无损续写。要求支持在损坏（n-</w:t>
      </w:r>
      <w:r>
        <w:rPr>
          <w:rFonts w:ascii="宋体" w:hAnsi="宋体" w:cs="宋体"/>
          <w:bCs/>
          <w:color w:val="000000"/>
          <w:kern w:val="0"/>
          <w:szCs w:val="21"/>
        </w:rPr>
        <w:t>1</w:t>
      </w:r>
      <w:r>
        <w:rPr>
          <w:rFonts w:hint="eastAsia" w:ascii="宋体" w:hAnsi="宋体" w:cs="宋体"/>
          <w:bCs/>
          <w:color w:val="000000"/>
          <w:kern w:val="0"/>
          <w:szCs w:val="21"/>
        </w:rPr>
        <w:t>）/2个整数倍节点以内不会造成系统崩溃。</w:t>
      </w:r>
    </w:p>
    <w:p>
      <w:pPr>
        <w:keepNext w:val="0"/>
        <w:keepLines w:val="0"/>
        <w:pageBreakBefore w:val="0"/>
        <w:widowControl w:val="0"/>
        <w:numPr>
          <w:ilvl w:val="0"/>
          <w:numId w:val="16"/>
        </w:numPr>
        <w:kinsoku/>
        <w:wordWrap/>
        <w:overflowPunct/>
        <w:topLinePunct w:val="0"/>
        <w:autoSpaceDE/>
        <w:autoSpaceDN/>
        <w:bidi w:val="0"/>
        <w:adjustRightInd/>
        <w:snapToGrid/>
        <w:textAlignment w:val="auto"/>
        <w:outlineLvl w:val="9"/>
        <w:rPr>
          <w:rFonts w:hint="eastAsia" w:ascii="宋体" w:hAnsi="宋体" w:cs="宋体"/>
          <w:color w:val="000000"/>
          <w:szCs w:val="21"/>
        </w:rPr>
      </w:pPr>
      <w:r>
        <w:rPr>
          <w:rFonts w:hint="eastAsia" w:ascii="宋体" w:hAnsi="宋体" w:cs="宋体"/>
          <w:color w:val="000000"/>
          <w:szCs w:val="21"/>
        </w:rPr>
        <w:t>消息队列</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ascii="宋体" w:hAnsi="宋体" w:cs="宋体"/>
          <w:bCs/>
          <w:kern w:val="0"/>
        </w:rPr>
      </w:pPr>
      <w:r>
        <w:rPr>
          <w:rFonts w:hint="eastAsia" w:ascii="宋体" w:hAnsi="宋体" w:cs="宋体"/>
          <w:bCs/>
          <w:color w:val="000000"/>
          <w:kern w:val="0"/>
          <w:szCs w:val="21"/>
        </w:rPr>
        <w:t>对于各类生产支撑服务之间的消息传递，要求根据</w:t>
      </w:r>
      <w:r>
        <w:rPr>
          <w:rFonts w:ascii="宋体" w:hAnsi="宋体" w:cs="宋体"/>
          <w:bCs/>
          <w:color w:val="000000"/>
          <w:kern w:val="0"/>
          <w:szCs w:val="21"/>
        </w:rPr>
        <w:t>实际部署情况，选择适合的消息机制，</w:t>
      </w:r>
      <w:r>
        <w:rPr>
          <w:rFonts w:hint="eastAsia" w:ascii="宋体" w:hAnsi="宋体" w:cs="宋体"/>
          <w:bCs/>
          <w:color w:val="000000"/>
          <w:kern w:val="0"/>
          <w:szCs w:val="21"/>
        </w:rPr>
        <w:t>建立快速、可扩展的、高吞吐量的分布式发布订阅消息系统，实现</w:t>
      </w:r>
      <w:r>
        <w:rPr>
          <w:rFonts w:ascii="宋体" w:hAnsi="宋体" w:cs="宋体"/>
          <w:bCs/>
          <w:color w:val="000000"/>
          <w:kern w:val="0"/>
          <w:szCs w:val="21"/>
        </w:rPr>
        <w:t>部署的各种服务之间的消息传递</w:t>
      </w:r>
      <w:r>
        <w:rPr>
          <w:rFonts w:hint="eastAsia" w:ascii="宋体" w:hAnsi="宋体" w:cs="宋体"/>
          <w:bCs/>
          <w:color w:val="000000"/>
          <w:kern w:val="0"/>
          <w:szCs w:val="21"/>
        </w:rPr>
        <w:t>。消息</w:t>
      </w:r>
      <w:r>
        <w:rPr>
          <w:rFonts w:ascii="宋体" w:hAnsi="宋体" w:cs="宋体"/>
          <w:bCs/>
          <w:color w:val="000000"/>
          <w:kern w:val="0"/>
          <w:szCs w:val="21"/>
        </w:rPr>
        <w:t>队列</w:t>
      </w:r>
      <w:r>
        <w:rPr>
          <w:rFonts w:hint="eastAsia" w:ascii="宋体" w:hAnsi="宋体" w:cs="宋体"/>
          <w:bCs/>
          <w:color w:val="000000"/>
          <w:kern w:val="0"/>
          <w:szCs w:val="21"/>
        </w:rPr>
        <w:t>系统要求采用分布式系统，易于向外扩展。</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业务引擎</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ascii="宋体" w:hAnsi="宋体" w:cs="宋体"/>
          <w:bCs/>
          <w:kern w:val="0"/>
        </w:rPr>
      </w:pPr>
      <w:r>
        <w:rPr>
          <w:rFonts w:hint="eastAsia" w:ascii="宋体" w:hAnsi="宋体" w:cs="宋体"/>
          <w:bCs/>
          <w:kern w:val="0"/>
        </w:rPr>
        <w:t>要求提供业务引擎，以</w:t>
      </w:r>
      <w:r>
        <w:rPr>
          <w:rFonts w:ascii="宋体" w:hAnsi="宋体" w:cs="宋体"/>
          <w:bCs/>
          <w:kern w:val="0"/>
        </w:rPr>
        <w:t>MSA</w:t>
      </w:r>
      <w:r>
        <w:rPr>
          <w:rFonts w:hint="eastAsia" w:ascii="宋体" w:hAnsi="宋体" w:cs="宋体"/>
          <w:bCs/>
          <w:kern w:val="0"/>
        </w:rPr>
        <w:t>微服务化</w:t>
      </w:r>
      <w:r>
        <w:rPr>
          <w:rFonts w:ascii="宋体" w:hAnsi="宋体" w:cs="宋体"/>
          <w:bCs/>
          <w:kern w:val="0"/>
        </w:rPr>
        <w:t>架构容纳业务应用服务，为平台</w:t>
      </w:r>
      <w:r>
        <w:rPr>
          <w:rFonts w:hint="eastAsia" w:ascii="宋体" w:hAnsi="宋体" w:cs="宋体"/>
          <w:bCs/>
          <w:kern w:val="0"/>
        </w:rPr>
        <w:t>提供</w:t>
      </w:r>
      <w:r>
        <w:rPr>
          <w:rFonts w:ascii="宋体" w:hAnsi="宋体" w:cs="宋体"/>
          <w:bCs/>
          <w:kern w:val="0"/>
        </w:rPr>
        <w:t>灵活</w:t>
      </w:r>
      <w:r>
        <w:rPr>
          <w:rFonts w:hint="eastAsia" w:ascii="宋体" w:hAnsi="宋体" w:cs="宋体"/>
          <w:bCs/>
          <w:kern w:val="0"/>
        </w:rPr>
        <w:t>的</w:t>
      </w:r>
      <w:r>
        <w:rPr>
          <w:rFonts w:ascii="宋体" w:hAnsi="宋体" w:cs="宋体"/>
          <w:bCs/>
          <w:kern w:val="0"/>
        </w:rPr>
        <w:t>扩充业务能力</w:t>
      </w:r>
      <w:r>
        <w:rPr>
          <w:rFonts w:hint="eastAsia" w:ascii="宋体" w:hAnsi="宋体" w:cs="宋体"/>
          <w:bCs/>
          <w:kern w:val="0"/>
        </w:rPr>
        <w:t>，支持业务流程的灵活定制和配置。同时满足“流程化”到“碎片化”不同的工作模式。在平台中需提供一系列支撑媒体采、编、播、存、管等多种业务的微服务，提供针对业务数据的逻辑封装。业</w:t>
      </w:r>
      <w:r>
        <w:rPr>
          <w:rFonts w:ascii="宋体" w:hAnsi="宋体" w:cs="宋体"/>
          <w:bCs/>
          <w:kern w:val="0"/>
        </w:rPr>
        <w:t>务引擎</w:t>
      </w:r>
      <w:r>
        <w:rPr>
          <w:rFonts w:hint="eastAsia" w:ascii="宋体" w:hAnsi="宋体" w:cs="宋体"/>
          <w:bCs/>
          <w:kern w:val="0"/>
        </w:rPr>
        <w:t>应</w:t>
      </w:r>
      <w:r>
        <w:rPr>
          <w:rFonts w:ascii="宋体" w:hAnsi="宋体" w:cs="宋体"/>
          <w:bCs/>
          <w:kern w:val="0"/>
        </w:rPr>
        <w:t>满足</w:t>
      </w:r>
      <w:r>
        <w:rPr>
          <w:rFonts w:hint="eastAsia" w:ascii="宋体" w:hAnsi="宋体" w:cs="宋体"/>
          <w:bCs/>
          <w:kern w:val="0"/>
        </w:rPr>
        <w:t>各</w:t>
      </w:r>
      <w:r>
        <w:rPr>
          <w:rFonts w:ascii="宋体" w:hAnsi="宋体" w:cs="宋体"/>
          <w:bCs/>
          <w:kern w:val="0"/>
        </w:rPr>
        <w:t>种工具服务的部署接入</w:t>
      </w:r>
      <w:r>
        <w:rPr>
          <w:rFonts w:hint="eastAsia" w:ascii="宋体" w:hAnsi="宋体" w:cs="宋体"/>
          <w:bCs/>
          <w:kern w:val="0"/>
        </w:rPr>
        <w:t>能力</w:t>
      </w:r>
      <w:r>
        <w:rPr>
          <w:rFonts w:ascii="宋体" w:hAnsi="宋体" w:cs="宋体"/>
          <w:bCs/>
          <w:kern w:val="0"/>
        </w:rPr>
        <w:t>，同时需要根据不同业务所需</w:t>
      </w:r>
      <w:r>
        <w:rPr>
          <w:rFonts w:hint="eastAsia" w:ascii="宋体" w:hAnsi="宋体" w:cs="宋体"/>
          <w:bCs/>
          <w:kern w:val="0"/>
        </w:rPr>
        <w:t>调用</w:t>
      </w:r>
      <w:r>
        <w:rPr>
          <w:rFonts w:ascii="宋体" w:hAnsi="宋体" w:cs="宋体"/>
          <w:bCs/>
          <w:kern w:val="0"/>
        </w:rPr>
        <w:t>平台内其它核心引擎，如流程引擎，检索引擎等</w:t>
      </w:r>
      <w:r>
        <w:rPr>
          <w:rFonts w:hint="eastAsia" w:ascii="宋体" w:hAnsi="宋体" w:cs="宋体"/>
          <w:bCs/>
          <w:kern w:val="0"/>
        </w:rPr>
        <w:t>。投标人业务引擎需要基于云原生容器云相关技术开发，投标人需要具备“云原生开发平台”经验，需提供第三方</w:t>
      </w:r>
      <w:r>
        <w:rPr>
          <w:rFonts w:hint="eastAsia" w:ascii="宋体" w:hAnsi="宋体" w:cs="宋体"/>
          <w:bCs/>
          <w:kern w:val="0"/>
          <w:lang w:val="en-US" w:eastAsia="zh-CN"/>
        </w:rPr>
        <w:t>专业</w:t>
      </w:r>
      <w:r>
        <w:rPr>
          <w:rFonts w:hint="eastAsia" w:ascii="宋体" w:hAnsi="宋体" w:cs="宋体"/>
          <w:bCs/>
          <w:kern w:val="0"/>
        </w:rPr>
        <w:t>证明材料。</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基础管理服务</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用户管理</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用户管理实现平台中所有用户的账号管理、账号认证以及用户权限管理的功能。要求实现不同权限的用户显示其对应的操作页面，提升用户的平台操作体验，易于平台用户的分级管理。</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具体要求如下：</w:t>
      </w:r>
    </w:p>
    <w:p>
      <w:pPr>
        <w:pStyle w:val="35"/>
        <w:keepNext w:val="0"/>
        <w:keepLines w:val="0"/>
        <w:pageBreakBefore w:val="0"/>
        <w:widowControl w:val="0"/>
        <w:numPr>
          <w:ilvl w:val="0"/>
          <w:numId w:val="17"/>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支持对保存的用户信息进行统一管理，并且完善用户的详细信息，包括用户基础信息的增、删、改操作，栏目信息等。</w:t>
      </w:r>
    </w:p>
    <w:p>
      <w:pPr>
        <w:pStyle w:val="35"/>
        <w:keepNext w:val="0"/>
        <w:keepLines w:val="0"/>
        <w:pageBreakBefore w:val="0"/>
        <w:widowControl w:val="0"/>
        <w:numPr>
          <w:ilvl w:val="0"/>
          <w:numId w:val="17"/>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支持按照用户或用户组为其授权或者配置在平台内可以使用的应用或者服务</w:t>
      </w:r>
      <w:r>
        <w:rPr>
          <w:rFonts w:hint="eastAsia" w:ascii="宋体" w:hAnsi="宋体"/>
          <w:color w:val="000000" w:themeColor="text1"/>
          <w14:textFill>
            <w14:solidFill>
              <w14:schemeClr w14:val="tx1"/>
            </w14:solidFill>
          </w14:textFill>
        </w:rPr>
        <w:t>。</w:t>
      </w:r>
    </w:p>
    <w:p>
      <w:pPr>
        <w:pStyle w:val="35"/>
        <w:keepNext w:val="0"/>
        <w:keepLines w:val="0"/>
        <w:pageBreakBefore w:val="0"/>
        <w:widowControl w:val="0"/>
        <w:numPr>
          <w:ilvl w:val="0"/>
          <w:numId w:val="17"/>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支持组织结构管理，包括部门增、删、改等操作。</w:t>
      </w:r>
    </w:p>
    <w:p>
      <w:pPr>
        <w:pStyle w:val="35"/>
        <w:keepNext w:val="0"/>
        <w:keepLines w:val="0"/>
        <w:pageBreakBefore w:val="0"/>
        <w:widowControl w:val="0"/>
        <w:numPr>
          <w:ilvl w:val="0"/>
          <w:numId w:val="17"/>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w:t>
      </w:r>
      <w:r>
        <w:rPr>
          <w:rFonts w:ascii="宋体" w:hAnsi="宋体"/>
          <w:color w:val="000000" w:themeColor="text1"/>
          <w14:textFill>
            <w14:solidFill>
              <w14:schemeClr w14:val="tx1"/>
            </w14:solidFill>
          </w14:textFill>
        </w:rPr>
        <w:t>用户内容权限</w:t>
      </w:r>
      <w:r>
        <w:rPr>
          <w:rFonts w:hint="eastAsia" w:ascii="宋体" w:hAnsi="宋体"/>
          <w:color w:val="000000" w:themeColor="text1"/>
          <w14:textFill>
            <w14:solidFill>
              <w14:schemeClr w14:val="tx1"/>
            </w14:solidFill>
          </w14:textFill>
        </w:rPr>
        <w:t>的管理。</w:t>
      </w:r>
    </w:p>
    <w:p>
      <w:pPr>
        <w:pStyle w:val="35"/>
        <w:keepNext w:val="0"/>
        <w:keepLines w:val="0"/>
        <w:pageBreakBefore w:val="0"/>
        <w:widowControl w:val="0"/>
        <w:numPr>
          <w:ilvl w:val="0"/>
          <w:numId w:val="17"/>
        </w:numPr>
        <w:kinsoku/>
        <w:wordWrap/>
        <w:overflowPunct/>
        <w:topLinePunct w:val="0"/>
        <w:autoSpaceDE/>
        <w:autoSpaceDN/>
        <w:bidi w:val="0"/>
        <w:adjustRightInd/>
        <w:snapToGrid/>
        <w:spacing w:before="120" w:after="120" w:line="360" w:lineRule="auto"/>
        <w:ind w:right="278"/>
        <w:jc w:val="both"/>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支持用户空间管理。</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角色管理</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角色管理</w:t>
      </w:r>
      <w:r>
        <w:rPr>
          <w:rFonts w:ascii="宋体" w:hAnsi="宋体"/>
          <w:color w:val="000000" w:themeColor="text1"/>
          <w14:textFill>
            <w14:solidFill>
              <w14:schemeClr w14:val="tx1"/>
            </w14:solidFill>
          </w14:textFill>
        </w:rPr>
        <w:t>要求可</w:t>
      </w:r>
      <w:r>
        <w:rPr>
          <w:rFonts w:hint="eastAsia" w:ascii="宋体" w:hAnsi="宋体"/>
          <w:color w:val="000000" w:themeColor="text1"/>
          <w14:textFill>
            <w14:solidFill>
              <w14:schemeClr w14:val="tx1"/>
            </w14:solidFill>
          </w14:textFill>
        </w:rPr>
        <w:t>根据平台需求，对平台关键功能、关键模块定义各种操作角色，便于实现不同的用户实现不同的操作视图，需要支持角色的增删改查，启用、禁用，绑定用户，角色的功能权限定义。</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机构管理</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机构管理</w:t>
      </w:r>
      <w:r>
        <w:rPr>
          <w:rFonts w:ascii="宋体" w:hAnsi="宋体"/>
          <w:color w:val="000000" w:themeColor="text1"/>
          <w14:textFill>
            <w14:solidFill>
              <w14:schemeClr w14:val="tx1"/>
            </w14:solidFill>
          </w14:textFill>
        </w:rPr>
        <w:t>要求</w:t>
      </w:r>
      <w:r>
        <w:rPr>
          <w:rFonts w:hint="eastAsia" w:ascii="宋体" w:hAnsi="宋体"/>
          <w:color w:val="000000" w:themeColor="text1"/>
          <w14:textFill>
            <w14:solidFill>
              <w14:schemeClr w14:val="tx1"/>
            </w14:solidFill>
          </w14:textFill>
        </w:rPr>
        <w:t>根据业务需求，对用户实现组织机构管理，便于人员分类，便于在实际生产中查找人员信息，需要支持机构的增删改查，绑定用户，空间管理，支持层次化的部门组织结构。</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超高清分层编码框架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8"/>
        </w:rPr>
      </w:pPr>
      <w:r>
        <w:rPr>
          <w:rFonts w:hint="eastAsia"/>
          <w:szCs w:val="28"/>
        </w:rPr>
        <w:t>系统要求支持分层编码框架，实现高清和4K节目从编码底层进行兼容。</w:t>
      </w:r>
    </w:p>
    <w:p>
      <w:pPr>
        <w:pStyle w:val="3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szCs w:val="28"/>
        </w:rPr>
      </w:pPr>
      <w:r>
        <w:rPr>
          <w:rFonts w:hint="eastAsia"/>
          <w:szCs w:val="28"/>
        </w:rPr>
        <w:t>要求对4</w:t>
      </w:r>
      <w:r>
        <w:rPr>
          <w:szCs w:val="28"/>
        </w:rPr>
        <w:t>K</w:t>
      </w:r>
      <w:r>
        <w:rPr>
          <w:rFonts w:hint="eastAsia"/>
          <w:szCs w:val="28"/>
        </w:rPr>
        <w:t>超高清文件，需要基于分层编码框架进行保存，将内容划分为基本层和增强层两部分编码保存在一个文件中。</w:t>
      </w:r>
    </w:p>
    <w:p>
      <w:pPr>
        <w:pStyle w:val="3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szCs w:val="28"/>
        </w:rPr>
      </w:pPr>
      <w:r>
        <w:rPr>
          <w:rFonts w:hint="eastAsia"/>
          <w:szCs w:val="28"/>
        </w:rPr>
        <w:t>针对分层编码框架保存的超高清文件，要求一个文件就可以满足</w:t>
      </w:r>
      <w:r>
        <w:rPr>
          <w:szCs w:val="28"/>
        </w:rPr>
        <w:t>HD</w:t>
      </w:r>
      <w:r>
        <w:rPr>
          <w:rFonts w:hint="eastAsia"/>
          <w:szCs w:val="28"/>
        </w:rPr>
        <w:t>和</w:t>
      </w:r>
      <w:r>
        <w:rPr>
          <w:szCs w:val="28"/>
        </w:rPr>
        <w:t>4K</w:t>
      </w:r>
      <w:r>
        <w:rPr>
          <w:rFonts w:hint="eastAsia"/>
          <w:szCs w:val="28"/>
        </w:rPr>
        <w:t>应用按需读取，不得采用代理码率多文件方式。</w:t>
      </w:r>
    </w:p>
    <w:p>
      <w:pPr>
        <w:pStyle w:val="3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szCs w:val="28"/>
        </w:rPr>
      </w:pPr>
      <w:r>
        <w:rPr>
          <w:rFonts w:hint="eastAsia"/>
          <w:szCs w:val="28"/>
        </w:rPr>
        <w:t>要求针对现有高清非编软件进行优化，使前端站点可直接读取基本层，将其作为高清素材进行编辑，要求支持跟现有高清素材时间线上混编。</w:t>
      </w:r>
    </w:p>
    <w:p>
      <w:pPr>
        <w:pStyle w:val="3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szCs w:val="28"/>
        </w:rPr>
      </w:pPr>
      <w:r>
        <w:rPr>
          <w:rFonts w:hint="eastAsia"/>
          <w:szCs w:val="28"/>
        </w:rPr>
        <w:t>要求针对本次提供的</w:t>
      </w:r>
      <w:r>
        <w:rPr>
          <w:szCs w:val="28"/>
        </w:rPr>
        <w:t>4K</w:t>
      </w:r>
      <w:r>
        <w:rPr>
          <w:rFonts w:hint="eastAsia"/>
          <w:szCs w:val="28"/>
        </w:rPr>
        <w:t>编辑软件进行分层编码框架支持，使前端站点可读取基本层和增强层，将其提取完整超高清信息作为</w:t>
      </w:r>
      <w:r>
        <w:rPr>
          <w:szCs w:val="28"/>
        </w:rPr>
        <w:t>4K</w:t>
      </w:r>
      <w:r>
        <w:rPr>
          <w:rFonts w:hint="eastAsia"/>
          <w:szCs w:val="28"/>
        </w:rPr>
        <w:t>节目编辑。</w:t>
      </w:r>
    </w:p>
    <w:p>
      <w:pPr>
        <w:pStyle w:val="3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szCs w:val="28"/>
        </w:rPr>
      </w:pPr>
      <w:r>
        <w:rPr>
          <w:rFonts w:hint="eastAsia"/>
          <w:szCs w:val="28"/>
        </w:rPr>
        <w:t>投标人采用的分层编码图像质量需要具备第三方机构检测报告。</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媒体处理能力要求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宋体"/>
        </w:rPr>
      </w:pPr>
      <w:r>
        <w:rPr>
          <w:rFonts w:hint="eastAsia" w:ascii="宋体" w:hAnsi="宋体" w:cs="宋体"/>
        </w:rPr>
        <w:t>媒体处理功能用于对视频进行后台处理，加速节目生产的效率，为系统平台里视音频内容的分析、转换和交换提供必要支撑。</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合成服务要求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宋体"/>
        </w:rPr>
      </w:pPr>
      <w:r>
        <w:rPr>
          <w:rFonts w:hint="eastAsia" w:ascii="宋体" w:hAnsi="宋体" w:cs="宋体"/>
        </w:rPr>
        <w:t>合成服务实现内容编辑完成后提交后台合成，自动完成后台节目打包功能。要求可接入现有新闻平台内，受现有任务中心集中调度管理。</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合成软件体系应适配云计算体系，支持GPU虚拟化技术</w:t>
      </w:r>
      <w:r>
        <w:rPr>
          <w:rFonts w:hint="eastAsia" w:ascii="宋体" w:hAnsi="宋体" w:cs="宋体"/>
          <w:szCs w:val="28"/>
          <w:lang w:eastAsia="zh-CN"/>
        </w:rPr>
        <w:t>，可部署于台内现有云平台上</w:t>
      </w:r>
      <w:r>
        <w:rPr>
          <w:rFonts w:hint="eastAsia" w:ascii="宋体" w:hAnsi="宋体" w:cs="宋体"/>
          <w:szCs w:val="28"/>
        </w:rPr>
        <w:t>。</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需要兼容现有新闻云平台里的任务结构，工程文件结构。</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节目编辑完成后可以后台打包合成输出格式，包含但不限h.263、h.264编码，封装格式要求包含但不限于flv、mp4、3gp、TS，自定义码率和幅面的新媒体常用格式。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对于简单编辑的节目可以进行超实时打包合成。对于复杂编辑的节目可以进行实时打包合成。</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提供多格式（包含但不限h.263、h.264编码，封装格式要求包含但不限于flv、mp4、3gp、TS，自定义码率和幅面的新媒体常用格式）混编合成处理能力。</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支持集群分片合成。</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支持任务优先级判断和设定。</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支持任务的监控和管理，可以暂停、取消合成任务。</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支持查看任务的详细信息。</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支持详细的合成工作日志和任务日志。</w:t>
      </w:r>
    </w:p>
    <w:p>
      <w:pPr>
        <w:numPr>
          <w:ilvl w:val="0"/>
          <w:numId w:val="8"/>
        </w:numPr>
        <w:rPr>
          <w:rFonts w:ascii="宋体" w:hAnsi="宋体" w:cs="宋体"/>
          <w:szCs w:val="28"/>
          <w:highlight w:val="none"/>
        </w:rPr>
      </w:pPr>
      <w:r>
        <w:rPr>
          <w:rFonts w:hint="eastAsia" w:ascii="宋体" w:hAnsi="宋体" w:cs="宋体"/>
          <w:szCs w:val="28"/>
          <w:highlight w:val="none"/>
          <w:lang w:val="en-US" w:eastAsia="zh-Hans"/>
        </w:rPr>
        <w:t>合成效率高于</w:t>
      </w:r>
      <w:r>
        <w:rPr>
          <w:rFonts w:hint="default" w:ascii="宋体" w:hAnsi="宋体" w:cs="宋体"/>
          <w:szCs w:val="28"/>
          <w:highlight w:val="none"/>
          <w:lang w:eastAsia="zh-Hans"/>
        </w:rPr>
        <w:t>4</w:t>
      </w:r>
      <w:r>
        <w:rPr>
          <w:rFonts w:hint="eastAsia" w:ascii="宋体" w:hAnsi="宋体" w:cs="宋体"/>
          <w:szCs w:val="28"/>
          <w:highlight w:val="none"/>
          <w:lang w:val="en-US" w:eastAsia="zh-Hans"/>
        </w:rPr>
        <w:t>倍速；</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转码服务要求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cs="宋体"/>
        </w:rPr>
      </w:pPr>
      <w:r>
        <w:rPr>
          <w:rFonts w:hint="eastAsia" w:ascii="宋体" w:hAnsi="宋体" w:cs="宋体"/>
        </w:rPr>
        <w:t>转码系统主要是将源文件转码为适合不同需要的格式，如Mpeg2 I帧、Mpeg2 IBP、DV、WMV等格式向H.264 Mp4格式的转码需求,采用集群转码服务实现。要求可接入现有新闻平台内，受现有任务中心集中调度管理。</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转码软件体系应适配云支撑体系</w:t>
      </w:r>
      <w:r>
        <w:rPr>
          <w:rFonts w:hint="eastAsia" w:ascii="宋体" w:hAnsi="宋体" w:cs="宋体"/>
          <w:szCs w:val="28"/>
          <w:lang w:eastAsia="zh-CN"/>
        </w:rPr>
        <w:t>，</w:t>
      </w:r>
      <w:r>
        <w:rPr>
          <w:rFonts w:hint="eastAsia" w:ascii="宋体" w:hAnsi="宋体" w:cs="宋体"/>
          <w:szCs w:val="28"/>
        </w:rPr>
        <w:t>可部署于台内现有云平台上。</w:t>
      </w:r>
      <w:r>
        <w:rPr>
          <w:rFonts w:ascii="宋体" w:hAnsi="宋体" w:cs="宋体"/>
          <w:szCs w:val="28"/>
        </w:rPr>
        <w:t xml:space="preserve"> </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需要识别现有新闻云平台里的任务结构，可直接解析现有任务详情进行转码处理。</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提供（包括但不限于）：h.263、h.264编码，flv、mp4、3gp、TS等封装，自定义多种码率和幅面的格式转换，满足各运营平台多屏终端对视音频格式的需求。</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支持分布式转码功能，利用转码服务器集群，实现处理效率的提升。</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可自动判断是否需要进行格式转换。</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支持冗余容错机制，及时接管出错任务。</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 xml:space="preserve">可以手动或通过模板添加转码任务。 </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支持任务优先级判断和设定。</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支持任务的监控和管理，可以暂停、取消转码任务。</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支持查看任务的详细信息。</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支持详细的工作日志和任务日志。</w:t>
      </w:r>
    </w:p>
    <w:p>
      <w:pPr>
        <w:numPr>
          <w:ilvl w:val="0"/>
          <w:numId w:val="8"/>
        </w:numPr>
        <w:rPr>
          <w:rFonts w:ascii="宋体" w:hAnsi="宋体" w:cs="宋体"/>
          <w:szCs w:val="28"/>
          <w:highlight w:val="none"/>
        </w:rPr>
      </w:pPr>
      <w:r>
        <w:rPr>
          <w:rFonts w:hint="eastAsia" w:ascii="宋体" w:hAnsi="宋体" w:cs="宋体"/>
          <w:szCs w:val="28"/>
          <w:highlight w:val="none"/>
          <w:lang w:val="en-US" w:eastAsia="zh-Hans"/>
        </w:rPr>
        <w:t>转码效率高于</w:t>
      </w:r>
      <w:r>
        <w:rPr>
          <w:rFonts w:hint="default" w:ascii="宋体" w:hAnsi="宋体" w:cs="宋体"/>
          <w:szCs w:val="28"/>
          <w:highlight w:val="none"/>
          <w:lang w:eastAsia="zh-Hans"/>
        </w:rPr>
        <w:t>3</w:t>
      </w:r>
      <w:r>
        <w:rPr>
          <w:rFonts w:hint="eastAsia" w:ascii="宋体" w:hAnsi="宋体" w:cs="宋体"/>
          <w:szCs w:val="28"/>
          <w:highlight w:val="none"/>
          <w:lang w:val="en-US" w:eastAsia="zh-Hans"/>
        </w:rPr>
        <w:t>倍速；</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迁移服务要求</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ascii="宋体" w:hAnsi="宋体" w:cs="宋体"/>
          <w:bCs/>
          <w:kern w:val="0"/>
        </w:rPr>
      </w:pPr>
      <w:r>
        <w:rPr>
          <w:rFonts w:hint="eastAsia" w:ascii="宋体" w:hAnsi="宋体" w:cs="宋体"/>
          <w:bCs/>
          <w:kern w:val="0"/>
        </w:rPr>
        <w:t>提供迁移服务，主要用于平台内外资源文件交互，将平台内的资源迁移到多业务系统。通过标准化的元数据和消息封装模式，解析迁移任务的源和目的，完成跨系统的资料迁移。</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w:t>
      </w:r>
      <w:r>
        <w:rPr>
          <w:rFonts w:ascii="宋体" w:hAnsi="宋体" w:cs="宋体"/>
          <w:szCs w:val="28"/>
        </w:rPr>
        <w:t>FTP</w:t>
      </w:r>
      <w:r>
        <w:rPr>
          <w:rFonts w:hint="eastAsia" w:ascii="宋体" w:hAnsi="宋体" w:cs="宋体"/>
          <w:szCs w:val="28"/>
        </w:rPr>
        <w:t>、</w:t>
      </w:r>
      <w:r>
        <w:rPr>
          <w:rFonts w:ascii="宋体" w:hAnsi="宋体" w:cs="宋体"/>
          <w:szCs w:val="28"/>
        </w:rPr>
        <w:t>UNC</w:t>
      </w:r>
      <w:r>
        <w:rPr>
          <w:rFonts w:hint="eastAsia" w:ascii="宋体" w:hAnsi="宋体" w:cs="宋体"/>
          <w:szCs w:val="28"/>
        </w:rPr>
        <w:t>等多种路径。</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迁移服务支持集群功能，以实现任务的自动负载均衡和自动容错，提高服务的吞吐能力。</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支持任务优先级判断和设定。</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支持任务的监控和管理，实现重置、暂停、取消等任务处理功能。</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支持查看任务的详细信息。</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支持详细的工作日志和任务日志。</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自动技审服务要求</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ascii="宋体" w:hAnsi="宋体" w:cs="宋体"/>
          <w:bCs/>
          <w:kern w:val="0"/>
        </w:rPr>
      </w:pPr>
      <w:r>
        <w:rPr>
          <w:rFonts w:hint="eastAsia" w:ascii="宋体" w:hAnsi="宋体" w:cs="宋体"/>
          <w:bCs/>
          <w:kern w:val="0"/>
        </w:rPr>
        <w:t>要求提供</w:t>
      </w:r>
      <w:r>
        <w:rPr>
          <w:rFonts w:ascii="宋体" w:hAnsi="宋体" w:cs="宋体"/>
          <w:bCs/>
          <w:kern w:val="0"/>
        </w:rPr>
        <w:t>自动技</w:t>
      </w:r>
      <w:r>
        <w:rPr>
          <w:rFonts w:hint="eastAsia" w:ascii="宋体" w:hAnsi="宋体" w:cs="宋体"/>
          <w:bCs/>
          <w:kern w:val="0"/>
        </w:rPr>
        <w:t>审服务</w:t>
      </w:r>
      <w:r>
        <w:rPr>
          <w:rFonts w:ascii="宋体" w:hAnsi="宋体" w:cs="宋体"/>
          <w:bCs/>
          <w:kern w:val="0"/>
        </w:rPr>
        <w:t>，</w:t>
      </w:r>
      <w:r>
        <w:rPr>
          <w:rFonts w:hint="eastAsia" w:ascii="宋体" w:hAnsi="宋体" w:cs="宋体"/>
          <w:bCs/>
          <w:kern w:val="0"/>
        </w:rPr>
        <w:t>实现对视音频内容的</w:t>
      </w:r>
      <w:r>
        <w:rPr>
          <w:rFonts w:ascii="宋体" w:hAnsi="宋体" w:cs="宋体"/>
          <w:bCs/>
          <w:kern w:val="0"/>
        </w:rPr>
        <w:t>自动检测，从而可</w:t>
      </w:r>
      <w:r>
        <w:rPr>
          <w:rFonts w:hint="eastAsia" w:ascii="宋体" w:hAnsi="宋体" w:cs="宋体"/>
          <w:bCs/>
          <w:kern w:val="0"/>
        </w:rPr>
        <w:t>标注</w:t>
      </w:r>
      <w:r>
        <w:rPr>
          <w:rFonts w:ascii="宋体" w:hAnsi="宋体" w:cs="宋体"/>
          <w:bCs/>
          <w:kern w:val="0"/>
        </w:rPr>
        <w:t>出技术指标存在问题的地方，辅助节目</w:t>
      </w:r>
      <w:r>
        <w:rPr>
          <w:rFonts w:hint="eastAsia" w:ascii="宋体" w:hAnsi="宋体" w:cs="宋体"/>
          <w:bCs/>
          <w:kern w:val="0"/>
        </w:rPr>
        <w:t>生产</w:t>
      </w:r>
      <w:r>
        <w:rPr>
          <w:rFonts w:ascii="宋体" w:hAnsi="宋体" w:cs="宋体"/>
          <w:bCs/>
          <w:kern w:val="0"/>
        </w:rPr>
        <w:t>发布环节</w:t>
      </w:r>
      <w:r>
        <w:rPr>
          <w:rFonts w:hint="eastAsia" w:ascii="宋体" w:hAnsi="宋体" w:cs="宋体"/>
          <w:bCs/>
          <w:kern w:val="0"/>
        </w:rPr>
        <w:t>。</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ascii="宋体" w:hAnsi="宋体" w:cs="宋体"/>
          <w:bCs/>
          <w:kern w:val="0"/>
        </w:rPr>
      </w:pPr>
      <w:r>
        <w:rPr>
          <w:rFonts w:hint="eastAsia" w:ascii="宋体" w:hAnsi="宋体" w:cs="宋体"/>
          <w:bCs/>
          <w:kern w:val="0"/>
        </w:rPr>
        <w:t>具体</w:t>
      </w:r>
      <w:r>
        <w:rPr>
          <w:rFonts w:ascii="宋体" w:hAnsi="宋体" w:cs="宋体"/>
          <w:bCs/>
          <w:kern w:val="0"/>
        </w:rPr>
        <w:t>要求如</w:t>
      </w:r>
      <w:r>
        <w:rPr>
          <w:rFonts w:hint="eastAsia" w:ascii="宋体" w:hAnsi="宋体" w:cs="宋体"/>
          <w:bCs/>
          <w:kern w:val="0"/>
        </w:rPr>
        <w:t>下：</w:t>
      </w:r>
    </w:p>
    <w:p>
      <w:pPr>
        <w:keepNext w:val="0"/>
        <w:keepLines w:val="0"/>
        <w:pageBreakBefore w:val="0"/>
        <w:widowControl w:val="0"/>
        <w:numPr>
          <w:ilvl w:val="0"/>
          <w:numId w:val="19"/>
        </w:numPr>
        <w:kinsoku/>
        <w:wordWrap/>
        <w:overflowPunct/>
        <w:topLinePunct w:val="0"/>
        <w:autoSpaceDE/>
        <w:autoSpaceDN/>
        <w:bidi w:val="0"/>
        <w:adjustRightInd/>
        <w:snapToGrid/>
        <w:textAlignment w:val="auto"/>
        <w:rPr>
          <w:rFonts w:ascii="宋体" w:hAnsi="宋体" w:cs="宋体"/>
          <w:bCs/>
          <w:kern w:val="0"/>
        </w:rPr>
      </w:pPr>
      <w:r>
        <w:rPr>
          <w:rFonts w:hint="eastAsia" w:ascii="宋体" w:hAnsi="宋体" w:cs="宋体"/>
          <w:bCs/>
          <w:kern w:val="0"/>
        </w:rPr>
        <w:t>支持黑场检测、彩条检测、单色检测、色彩丢失检测、马赛克检测、静帧检测。</w:t>
      </w:r>
    </w:p>
    <w:p>
      <w:pPr>
        <w:keepNext w:val="0"/>
        <w:keepLines w:val="0"/>
        <w:pageBreakBefore w:val="0"/>
        <w:widowControl w:val="0"/>
        <w:numPr>
          <w:ilvl w:val="0"/>
          <w:numId w:val="19"/>
        </w:numPr>
        <w:kinsoku/>
        <w:wordWrap/>
        <w:overflowPunct/>
        <w:topLinePunct w:val="0"/>
        <w:autoSpaceDE/>
        <w:autoSpaceDN/>
        <w:bidi w:val="0"/>
        <w:adjustRightInd/>
        <w:snapToGrid/>
        <w:textAlignment w:val="auto"/>
        <w:rPr>
          <w:rFonts w:ascii="宋体" w:hAnsi="宋体" w:cs="宋体"/>
          <w:bCs/>
          <w:kern w:val="0"/>
        </w:rPr>
      </w:pPr>
      <w:r>
        <w:rPr>
          <w:rFonts w:hint="eastAsia" w:ascii="宋体" w:hAnsi="宋体" w:cs="宋体"/>
          <w:bCs/>
          <w:kern w:val="0"/>
        </w:rPr>
        <w:t>支持亮度超标检测、支持色度超标检测、支持</w:t>
      </w:r>
      <w:r>
        <w:rPr>
          <w:rFonts w:ascii="宋体" w:hAnsi="宋体" w:cs="宋体"/>
          <w:bCs/>
          <w:kern w:val="0"/>
        </w:rPr>
        <w:t>RGB超标检测</w:t>
      </w:r>
      <w:r>
        <w:rPr>
          <w:rFonts w:hint="eastAsia" w:ascii="宋体" w:hAnsi="宋体" w:cs="宋体"/>
          <w:bCs/>
          <w:kern w:val="0"/>
        </w:rPr>
        <w:t>。</w:t>
      </w:r>
    </w:p>
    <w:p>
      <w:pPr>
        <w:keepNext w:val="0"/>
        <w:keepLines w:val="0"/>
        <w:pageBreakBefore w:val="0"/>
        <w:widowControl w:val="0"/>
        <w:numPr>
          <w:ilvl w:val="0"/>
          <w:numId w:val="19"/>
        </w:numPr>
        <w:kinsoku/>
        <w:wordWrap/>
        <w:overflowPunct/>
        <w:topLinePunct w:val="0"/>
        <w:autoSpaceDE/>
        <w:autoSpaceDN/>
        <w:bidi w:val="0"/>
        <w:adjustRightInd/>
        <w:snapToGrid/>
        <w:textAlignment w:val="auto"/>
        <w:rPr>
          <w:rFonts w:ascii="宋体" w:hAnsi="宋体" w:cs="宋体"/>
          <w:bCs/>
          <w:kern w:val="0"/>
        </w:rPr>
      </w:pPr>
      <w:r>
        <w:rPr>
          <w:rFonts w:hint="eastAsia" w:ascii="宋体" w:hAnsi="宋体" w:cs="宋体"/>
          <w:bCs/>
          <w:kern w:val="0"/>
        </w:rPr>
        <w:t>支持</w:t>
      </w:r>
      <w:r>
        <w:rPr>
          <w:rFonts w:ascii="宋体" w:hAnsi="宋体" w:cs="宋体"/>
          <w:bCs/>
          <w:kern w:val="0"/>
        </w:rPr>
        <w:t>YUV</w:t>
      </w:r>
      <w:r>
        <w:rPr>
          <w:rFonts w:hint="eastAsia" w:ascii="宋体" w:hAnsi="宋体" w:cs="宋体"/>
          <w:bCs/>
          <w:kern w:val="0"/>
        </w:rPr>
        <w:t>格式</w:t>
      </w:r>
      <w:r>
        <w:rPr>
          <w:rFonts w:ascii="宋体" w:hAnsi="宋体" w:cs="宋体"/>
          <w:bCs/>
          <w:kern w:val="0"/>
        </w:rPr>
        <w:t>——YUV6</w:t>
      </w:r>
      <w:r>
        <w:rPr>
          <w:rFonts w:hint="eastAsia" w:ascii="宋体" w:hAnsi="宋体" w:cs="宋体"/>
          <w:bCs/>
          <w:kern w:val="0"/>
        </w:rPr>
        <w:t>、</w:t>
      </w:r>
      <w:r>
        <w:rPr>
          <w:rFonts w:ascii="宋体" w:hAnsi="宋体" w:cs="宋体"/>
          <w:bCs/>
          <w:kern w:val="0"/>
        </w:rPr>
        <w:t>YUV8</w:t>
      </w:r>
      <w:r>
        <w:rPr>
          <w:rFonts w:hint="eastAsia" w:ascii="宋体" w:hAnsi="宋体" w:cs="宋体"/>
          <w:bCs/>
          <w:kern w:val="0"/>
        </w:rPr>
        <w:t>、</w:t>
      </w:r>
      <w:r>
        <w:rPr>
          <w:rFonts w:ascii="宋体" w:hAnsi="宋体" w:cs="宋体"/>
          <w:bCs/>
          <w:kern w:val="0"/>
        </w:rPr>
        <w:t>YUYV</w:t>
      </w:r>
      <w:r>
        <w:rPr>
          <w:rFonts w:hint="eastAsia" w:ascii="宋体" w:hAnsi="宋体" w:cs="宋体"/>
          <w:bCs/>
          <w:kern w:val="0"/>
        </w:rPr>
        <w:t>、</w:t>
      </w:r>
      <w:r>
        <w:rPr>
          <w:rFonts w:ascii="宋体" w:hAnsi="宋体" w:cs="宋体"/>
          <w:bCs/>
          <w:kern w:val="0"/>
        </w:rPr>
        <w:t>UYVY</w:t>
      </w:r>
      <w:r>
        <w:rPr>
          <w:rFonts w:hint="eastAsia" w:ascii="宋体" w:hAnsi="宋体" w:cs="宋体"/>
          <w:bCs/>
          <w:kern w:val="0"/>
        </w:rPr>
        <w:t>、支持</w:t>
      </w:r>
      <w:r>
        <w:rPr>
          <w:rFonts w:ascii="宋体" w:hAnsi="宋体" w:cs="宋体"/>
          <w:bCs/>
          <w:kern w:val="0"/>
        </w:rPr>
        <w:t>RGB</w:t>
      </w:r>
      <w:r>
        <w:rPr>
          <w:rFonts w:hint="eastAsia" w:ascii="宋体" w:hAnsi="宋体" w:cs="宋体"/>
          <w:bCs/>
          <w:kern w:val="0"/>
        </w:rPr>
        <w:t>格式</w:t>
      </w:r>
      <w:r>
        <w:rPr>
          <w:rFonts w:ascii="宋体" w:hAnsi="宋体" w:cs="宋体"/>
          <w:bCs/>
          <w:kern w:val="0"/>
        </w:rPr>
        <w:t>——RGB32</w:t>
      </w:r>
      <w:r>
        <w:rPr>
          <w:rFonts w:hint="eastAsia" w:ascii="宋体" w:hAnsi="宋体" w:cs="宋体"/>
          <w:bCs/>
          <w:kern w:val="0"/>
        </w:rPr>
        <w:t>、</w:t>
      </w:r>
      <w:r>
        <w:rPr>
          <w:rFonts w:ascii="宋体" w:hAnsi="宋体" w:cs="宋体"/>
          <w:bCs/>
          <w:kern w:val="0"/>
        </w:rPr>
        <w:t>RGB24</w:t>
      </w:r>
      <w:r>
        <w:rPr>
          <w:rFonts w:hint="eastAsia" w:ascii="宋体" w:hAnsi="宋体" w:cs="宋体"/>
          <w:bCs/>
          <w:kern w:val="0"/>
        </w:rPr>
        <w:t>。</w:t>
      </w:r>
    </w:p>
    <w:p>
      <w:pPr>
        <w:keepNext w:val="0"/>
        <w:keepLines w:val="0"/>
        <w:pageBreakBefore w:val="0"/>
        <w:widowControl w:val="0"/>
        <w:numPr>
          <w:ilvl w:val="0"/>
          <w:numId w:val="19"/>
        </w:numPr>
        <w:kinsoku/>
        <w:wordWrap/>
        <w:overflowPunct/>
        <w:topLinePunct w:val="0"/>
        <w:autoSpaceDE/>
        <w:autoSpaceDN/>
        <w:bidi w:val="0"/>
        <w:adjustRightInd/>
        <w:snapToGrid/>
        <w:textAlignment w:val="auto"/>
        <w:rPr>
          <w:rFonts w:ascii="宋体" w:hAnsi="宋体" w:cs="宋体"/>
          <w:bCs/>
          <w:kern w:val="0"/>
        </w:rPr>
      </w:pPr>
      <w:r>
        <w:rPr>
          <w:rFonts w:hint="eastAsia" w:ascii="宋体" w:hAnsi="宋体" w:cs="宋体"/>
          <w:bCs/>
          <w:kern w:val="0"/>
        </w:rPr>
        <w:t>支持音频内容检测</w:t>
      </w:r>
      <w:r>
        <w:rPr>
          <w:rFonts w:ascii="宋体" w:hAnsi="宋体" w:cs="宋体"/>
          <w:bCs/>
          <w:kern w:val="0"/>
        </w:rPr>
        <w:t>：</w:t>
      </w:r>
      <w:r>
        <w:rPr>
          <w:rFonts w:hint="eastAsia" w:ascii="宋体" w:hAnsi="宋体" w:cs="宋体"/>
          <w:bCs/>
          <w:kern w:val="0"/>
        </w:rPr>
        <w:t>静音检测、立体声相位反相检测、峰值超标检测、声道内容相关性检测、响度超标检测。</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AI平台要求</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需要为现有融媒体内容系统增加</w:t>
      </w:r>
      <w:r>
        <w:rPr>
          <w:rFonts w:hint="eastAsia" w:ascii="宋体" w:hAnsi="宋体" w:cs="宋体"/>
          <w:bCs/>
          <w:kern w:val="0"/>
          <w:lang w:val="en-US" w:eastAsia="zh-CN"/>
        </w:rPr>
        <w:t>AI平台</w:t>
      </w:r>
      <w:r>
        <w:rPr>
          <w:rFonts w:hint="eastAsia" w:ascii="宋体" w:hAnsi="宋体" w:cs="宋体"/>
          <w:bCs/>
          <w:kern w:val="0"/>
          <w:lang w:eastAsia="zh-CN"/>
        </w:rPr>
        <w:t>，实现智能内容库，通过智能化手段全面提 高内容的管理和应用效率，提供智能生命周期管理、智能元数据与权限管理、智能标签、智能数据分类管理等功能。</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本次智能中心需要为上层应用提供公共的基础能力，AI中心要求在智能框架的基础上，采用一种或多种智能原子能力如语音识别，人脸识别、 字幕识别、OCR 识别、场景识别、文本校对等，满足某一类业务的整体能力，系统将具备智能化 的能力来提高生产效率，节约成本。此次项目要求语音识别、重要人物识别、文字识别、场景识别、文本校对等服务为本地化部署，部署于 GPU 计算服务器。</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智能框架要求</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智能基础框架，要求能够实现秒级以内的任务调度，能力节点需支持水平扩展。另外，功能 组件要求快速集成到平台上，快速对外输出不同的功能和服务，以最大限度地适应当前媒体行业的融合媒体建设的多样性、可扩展性的智能处理要求。</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智能中台的底层需要支持物理机、虚拟机、云端资源，需要通过云原生技术调度、管理底层 资源，大数据中台进行数据驱动，中台拥有丰富的原子能力和智能场景模板，支持 AI 能力及模 板的插件化扩展，对外统一提供任务接口，可灵活对接本地现有生产系统、媒资系统、移动生产系统以及三方系统调用。</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智能基础框架需要具备以下能力：</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具有良好的兼容性，可接入主流厂商的智能原子能力；</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投标人需要具备跟智能处理技术相关专利，以确保提供优质的智能技术。</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投标人采用的智能平台需要成熟可控，为投标人自主可控A</w:t>
      </w:r>
      <w:r>
        <w:rPr>
          <w:rFonts w:ascii="宋体" w:hAnsi="宋体" w:cs="宋体"/>
          <w:szCs w:val="28"/>
        </w:rPr>
        <w:t>I</w:t>
      </w:r>
      <w:r>
        <w:rPr>
          <w:rFonts w:hint="eastAsia" w:ascii="宋体" w:hAnsi="宋体" w:cs="宋体"/>
          <w:szCs w:val="28"/>
        </w:rPr>
        <w:t>平台。</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要求采用微服务架构，可灵活扩展；</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要求提供统一的智能能力调用接口，在平台接入智能处理能力更换不同厂商时，不影响 平台用户调用使用；</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要求支持对不同的计算资源（例如 GPU、CPU）进行统一管理，任务执行时计算资源能 够整体协同、动态调配；</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要求支持利用多模态及融合推理技术完成视频内容的理解，并且在融合推理分析过程中 依据分析的阶段性成果，能够动态决定分析方式及流程，要求实现调用各种智能处理能力，通过任务动态流水线，完成任务资源高效协作，让任务执行的更高效；</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要求可实现按需调度、负载动态调整的 AI 算力精细化管理；</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智能中台支持分布式视频并行处理能力，一次解码并发多种处理，资源按需调度、动态 伸缩，最大化利用算力；</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提供 B/S 智能管理页面，实现对智能化平台的集中管理能力，提供 BS 管理页面，实现 原子能力管理、算力管理、算力监控、任务监控等功能；</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投标人产品需要成熟可靠，支持从音视频、多媒体稿件中提取语音或文字中提到的人名，地名，组织机构、职务和事件，以及关键词，所投产品需具备第三方权威检测机构出具的检测报告。</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cs="Times New Roman"/>
          <w:lang w:val="en-US" w:eastAsia="zh-CN"/>
        </w:rPr>
        <w:t>媒体</w:t>
      </w:r>
      <w:r>
        <w:rPr>
          <w:rFonts w:hint="eastAsia" w:ascii="Times New Roman" w:hAnsi="Times New Roman" w:eastAsia="宋体" w:cs="Times New Roman"/>
          <w:lang w:val="en-US" w:eastAsia="zh-CN"/>
        </w:rPr>
        <w:t>智能中台基础能力要求</w:t>
      </w:r>
    </w:p>
    <w:p>
      <w:pPr>
        <w:keepNext w:val="0"/>
        <w:keepLines w:val="0"/>
        <w:pageBreakBefore w:val="0"/>
        <w:widowControl w:val="0"/>
        <w:numPr>
          <w:ilvl w:val="0"/>
          <w:numId w:val="20"/>
        </w:numPr>
        <w:kinsoku/>
        <w:wordWrap/>
        <w:overflowPunct/>
        <w:topLinePunct w:val="0"/>
        <w:autoSpaceDE/>
        <w:autoSpaceDN/>
        <w:bidi w:val="0"/>
        <w:adjustRightInd/>
        <w:snapToGrid/>
        <w:textAlignment w:val="auto"/>
        <w:outlineLvl w:val="9"/>
        <w:rPr>
          <w:rFonts w:hint="eastAsia" w:ascii="宋体" w:hAnsi="宋体" w:cs="宋体"/>
          <w:color w:val="000000"/>
          <w:szCs w:val="21"/>
          <w:lang w:eastAsia="zh-CN"/>
        </w:rPr>
      </w:pPr>
      <w:r>
        <w:rPr>
          <w:rFonts w:hint="eastAsia" w:ascii="宋体" w:hAnsi="宋体" w:cs="宋体"/>
          <w:color w:val="000000"/>
          <w:szCs w:val="21"/>
          <w:lang w:eastAsia="zh-CN"/>
        </w:rPr>
        <w:t>智能集群化管理</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需具备以下能力：</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需要支持对智能化运算服务器资源的统一管理，集群化管理协同。根据智能化平台管理系统的任务分发，对 AI 服务器上的所有智能化引擎进行统一管理和任务分配。</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支持对平台多维度智能算法的版本管理。</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支持结合多种 AI 算法结果（语音识别、字幕识别、人脸识别等）、生产过程数据、人工校正数据，进行数据融合处理，结合知识图谱，形成推理结果。</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提供资源弹性伸缩能力，支持综合考虑智能能力调度、智能能力使用的显存资源，制定合适的扩缩原则，通过 K8S 将智能能力部署到合理的机器，精确的终止空闲或不可用的智能能力服务等。</w:t>
      </w:r>
    </w:p>
    <w:p>
      <w:pPr>
        <w:keepNext w:val="0"/>
        <w:keepLines w:val="0"/>
        <w:pageBreakBefore w:val="0"/>
        <w:widowControl w:val="0"/>
        <w:numPr>
          <w:ilvl w:val="0"/>
          <w:numId w:val="20"/>
        </w:numPr>
        <w:kinsoku/>
        <w:wordWrap/>
        <w:overflowPunct/>
        <w:topLinePunct w:val="0"/>
        <w:autoSpaceDE/>
        <w:autoSpaceDN/>
        <w:bidi w:val="0"/>
        <w:adjustRightInd/>
        <w:snapToGrid/>
        <w:textAlignment w:val="auto"/>
        <w:outlineLvl w:val="9"/>
        <w:rPr>
          <w:rFonts w:hint="eastAsia" w:ascii="宋体" w:hAnsi="宋体" w:cs="宋体"/>
          <w:color w:val="000000"/>
          <w:szCs w:val="21"/>
          <w:lang w:eastAsia="zh-CN"/>
        </w:rPr>
      </w:pPr>
      <w:r>
        <w:rPr>
          <w:rFonts w:hint="eastAsia" w:ascii="宋体" w:hAnsi="宋体" w:cs="宋体"/>
          <w:color w:val="000000"/>
          <w:szCs w:val="21"/>
          <w:lang w:eastAsia="zh-CN"/>
        </w:rPr>
        <w:t>媒体文件预处理功能</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在智能媒体处理业务流程中，需要对图片或视频素材进行预处理，处理成算法模型所需的输入格式，再进入下一步的智能分析。智能中台需要支持标准化素材预处理流程，用户只需按照智能能力接口协议规定输入即可。</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智能中台接受图像、音频文件、视音频流及虚拟素材等类型的输入，对于视频素材根据需求 进行抽帧处理，对于图片素材或视频帧进行重采样、裁切、缩放、色彩空间转换、表格化操作等一系列预处理，消除素材中无关的信息,恢复有用的真实信息,增强有关信息的可检测性，再进入智能处理阶段。支持的媒体文件格式要求包括以下：</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流：rtmp、 ts、 mp4 格式的信号流。</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图片：jpg、bmp、png、jpeg、tif。</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音频：MP3、MP4（AAC 音频）、wav。</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视频：mxf、MP4、avi、mov、mpg、flv、f4v、3gp、rm、gxf(幅面：SD、 HD、 4k、 uhd 4K；</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帧率：25P、 50i 、59.94i、 29.97P)。</w:t>
      </w:r>
    </w:p>
    <w:p>
      <w:pPr>
        <w:keepNext w:val="0"/>
        <w:keepLines w:val="0"/>
        <w:pageBreakBefore w:val="0"/>
        <w:widowControl w:val="0"/>
        <w:numPr>
          <w:ilvl w:val="0"/>
          <w:numId w:val="20"/>
        </w:numPr>
        <w:kinsoku/>
        <w:wordWrap/>
        <w:overflowPunct/>
        <w:topLinePunct w:val="0"/>
        <w:autoSpaceDE/>
        <w:autoSpaceDN/>
        <w:bidi w:val="0"/>
        <w:adjustRightInd/>
        <w:snapToGrid/>
        <w:textAlignment w:val="auto"/>
        <w:outlineLvl w:val="9"/>
        <w:rPr>
          <w:rFonts w:hint="eastAsia" w:ascii="宋体" w:hAnsi="宋体" w:cs="宋体"/>
          <w:color w:val="000000"/>
          <w:szCs w:val="21"/>
          <w:lang w:eastAsia="zh-CN"/>
        </w:rPr>
      </w:pPr>
      <w:r>
        <w:rPr>
          <w:rFonts w:hint="eastAsia" w:ascii="宋体" w:hAnsi="宋体" w:cs="宋体"/>
          <w:color w:val="000000"/>
          <w:szCs w:val="21"/>
          <w:lang w:eastAsia="zh-CN"/>
        </w:rPr>
        <w:t>视音频综合识别引擎</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提供视音频综合识别能力，对各种图像、音频文件及视音频流进行初步全方位综合识别，为后续各类智能算法的运算提供源数据支撑，实现视音频数据在处理平台上的高效共享。对于视频素材根据需求进行抽帧处理，对于图片素材或视频帧进行重采样、裁切、缩放、色彩空间转换、表格化操作等一系列，消除素材中无关的信息,增强有关信息的可检测性，再进入各原子能力处理阶段。</w:t>
      </w:r>
    </w:p>
    <w:p>
      <w:pPr>
        <w:keepNext w:val="0"/>
        <w:keepLines w:val="0"/>
        <w:pageBreakBefore w:val="0"/>
        <w:widowControl w:val="0"/>
        <w:numPr>
          <w:ilvl w:val="0"/>
          <w:numId w:val="20"/>
        </w:numPr>
        <w:kinsoku/>
        <w:wordWrap/>
        <w:overflowPunct/>
        <w:topLinePunct w:val="0"/>
        <w:autoSpaceDE/>
        <w:autoSpaceDN/>
        <w:bidi w:val="0"/>
        <w:adjustRightInd/>
        <w:snapToGrid/>
        <w:textAlignment w:val="auto"/>
        <w:outlineLvl w:val="9"/>
        <w:rPr>
          <w:rFonts w:hint="eastAsia" w:ascii="宋体" w:hAnsi="宋体" w:cs="宋体"/>
          <w:color w:val="000000"/>
          <w:szCs w:val="21"/>
          <w:lang w:eastAsia="zh-CN"/>
        </w:rPr>
      </w:pPr>
      <w:r>
        <w:rPr>
          <w:rFonts w:hint="eastAsia" w:ascii="宋体" w:hAnsi="宋体" w:cs="宋体"/>
          <w:color w:val="000000"/>
          <w:szCs w:val="21"/>
          <w:lang w:eastAsia="zh-CN"/>
        </w:rPr>
        <w:t>资源监控与算力精细化管理</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资源监控需要可实现总量资源使用情况、节点资源的使用情况以及原子能力的显存使用情况的监控，可根据资源的监控来判断服务是否有异常、资源是否足够。需具备以下能力:</w:t>
      </w:r>
    </w:p>
    <w:p>
      <w:pPr>
        <w:spacing w:before="153" w:line="360" w:lineRule="auto"/>
        <w:ind w:firstLine="508" w:firstLineChars="200"/>
        <w:rPr>
          <w:rFonts w:ascii="宋体" w:hAnsi="宋体" w:eastAsia="宋体" w:cs="宋体"/>
          <w:sz w:val="24"/>
          <w:szCs w:val="24"/>
          <w:lang w:eastAsia="zh-CN"/>
        </w:rPr>
      </w:pPr>
      <w:r>
        <w:rPr>
          <w:rFonts w:ascii="宋体" w:hAnsi="宋体" w:eastAsia="宋体" w:cs="宋体"/>
          <w:spacing w:val="7"/>
          <w:position w:val="1"/>
          <w:sz w:val="24"/>
          <w:szCs w:val="24"/>
          <w:lang w:eastAsia="zh-CN"/>
        </w:rPr>
        <w:t>总量资源使用情况监控，显示资源总量、已使用量及使用率。</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CPU 使用率：百分比显示当前 CPU 使用率，环形图。</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内存使用率：百分比显示当前内存使用率，环形图。</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显存使用率：百分比显示当前显存使用率，环形图。</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节点资源使用情况监控，显示节点资源总量、已使用量及使用率。</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CPU 使用率：百分比显示当前 CPU 余量，环形图。</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内存使用率：百分比显示当前内存余量，环形图。</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eastAsia="宋体" w:cs="宋体"/>
          <w:sz w:val="24"/>
          <w:szCs w:val="28"/>
        </w:rPr>
      </w:pPr>
      <w:r>
        <w:rPr>
          <w:rFonts w:hint="eastAsia" w:ascii="宋体" w:hAnsi="宋体" w:cs="宋体"/>
          <w:szCs w:val="28"/>
        </w:rPr>
        <w:t xml:space="preserve">显存余量监控：百分比显示当前显存余量，环形图。 </w:t>
      </w:r>
      <w:r>
        <w:rPr>
          <w:rFonts w:ascii="宋体" w:hAnsi="宋体" w:eastAsia="宋体" w:cs="宋体"/>
          <w:sz w:val="24"/>
          <w:szCs w:val="28"/>
        </w:rPr>
        <w:t xml:space="preserve"> </w:t>
      </w:r>
    </w:p>
    <w:p>
      <w:pPr>
        <w:spacing w:line="360" w:lineRule="auto"/>
        <w:ind w:firstLine="480" w:firstLineChars="200"/>
        <w:rPr>
          <w:rFonts w:ascii="宋体" w:hAnsi="宋体" w:eastAsia="宋体"/>
          <w:sz w:val="24"/>
          <w:szCs w:val="24"/>
          <w:lang w:eastAsia="zh-CN"/>
        </w:rPr>
      </w:pPr>
      <w:r>
        <w:rPr>
          <w:rFonts w:ascii="宋体" w:hAnsi="宋体" w:eastAsia="宋体"/>
          <w:sz w:val="24"/>
          <w:szCs w:val="24"/>
          <w:lang w:eastAsia="zh-CN"/>
        </w:rPr>
        <w:t>算力精细化管理智能中台要求可对每一个原子能力的资源占用情况进行精确的度量，以实现算力的精细化管</w:t>
      </w:r>
      <w:r>
        <w:rPr>
          <w:rFonts w:ascii="宋体" w:hAnsi="宋体" w:eastAsia="宋体" w:cs="宋体"/>
          <w:spacing w:val="9"/>
          <w:sz w:val="24"/>
          <w:szCs w:val="24"/>
          <w:lang w:eastAsia="zh-CN"/>
        </w:rPr>
        <w:t>理，最大化利用</w:t>
      </w:r>
      <w:r>
        <w:rPr>
          <w:rFonts w:ascii="宋体" w:hAnsi="宋体" w:eastAsia="宋体" w:cs="宋体"/>
          <w:spacing w:val="-42"/>
          <w:sz w:val="24"/>
          <w:szCs w:val="24"/>
          <w:lang w:eastAsia="zh-CN"/>
        </w:rPr>
        <w:t xml:space="preserve"> </w:t>
      </w:r>
      <w:r>
        <w:rPr>
          <w:rFonts w:ascii="宋体" w:hAnsi="宋体" w:eastAsia="宋体" w:cs="宋体"/>
          <w:sz w:val="24"/>
          <w:szCs w:val="24"/>
          <w:lang w:eastAsia="zh-CN"/>
        </w:rPr>
        <w:t>GPU</w:t>
      </w:r>
      <w:r>
        <w:rPr>
          <w:rFonts w:ascii="宋体" w:hAnsi="宋体" w:eastAsia="宋体" w:cs="宋体"/>
          <w:spacing w:val="-39"/>
          <w:sz w:val="24"/>
          <w:szCs w:val="24"/>
          <w:lang w:eastAsia="zh-CN"/>
        </w:rPr>
        <w:t xml:space="preserve"> </w:t>
      </w:r>
      <w:r>
        <w:rPr>
          <w:rFonts w:ascii="宋体" w:hAnsi="宋体" w:eastAsia="宋体" w:cs="宋体"/>
          <w:spacing w:val="9"/>
          <w:sz w:val="24"/>
          <w:szCs w:val="24"/>
          <w:lang w:eastAsia="zh-CN"/>
        </w:rPr>
        <w:t>算力，提供了算力使用情况</w:t>
      </w:r>
      <w:r>
        <w:rPr>
          <w:rFonts w:ascii="宋体" w:hAnsi="宋体" w:eastAsia="宋体" w:cs="宋体"/>
          <w:spacing w:val="8"/>
          <w:sz w:val="24"/>
          <w:szCs w:val="24"/>
          <w:lang w:eastAsia="zh-CN"/>
        </w:rPr>
        <w:t>监控。</w:t>
      </w:r>
    </w:p>
    <w:p>
      <w:pPr>
        <w:keepNext w:val="0"/>
        <w:keepLines w:val="0"/>
        <w:pageBreakBefore w:val="0"/>
        <w:widowControl w:val="0"/>
        <w:numPr>
          <w:ilvl w:val="0"/>
          <w:numId w:val="20"/>
        </w:numPr>
        <w:kinsoku/>
        <w:wordWrap/>
        <w:overflowPunct/>
        <w:topLinePunct w:val="0"/>
        <w:autoSpaceDE/>
        <w:autoSpaceDN/>
        <w:bidi w:val="0"/>
        <w:adjustRightInd/>
        <w:snapToGrid/>
        <w:textAlignment w:val="auto"/>
        <w:outlineLvl w:val="9"/>
        <w:rPr>
          <w:rFonts w:hint="eastAsia" w:ascii="宋体" w:hAnsi="宋体" w:cs="宋体"/>
          <w:color w:val="000000"/>
          <w:szCs w:val="21"/>
          <w:lang w:eastAsia="zh-CN"/>
        </w:rPr>
      </w:pPr>
      <w:r>
        <w:rPr>
          <w:rFonts w:hint="eastAsia" w:ascii="宋体" w:hAnsi="宋体" w:cs="宋体"/>
          <w:color w:val="000000"/>
          <w:szCs w:val="21"/>
          <w:lang w:eastAsia="zh-CN"/>
        </w:rPr>
        <w:t xml:space="preserve"> 资源弹性扩缩功能</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平台需要实现根据任务负载情况和资源情况来完成算法微服务的弹性伸缩。可提前定义好每个原子能力所需资源（CPU 核数、内存、显存）。综合评估智能能力调度以及使用显存资源的状况，制定最优的扩缩原则，将智能能力部署到合理的机器，并可精确的终止空闲或不可用的智能能力服务。初始化阶段，系统可根据业务情况部署基线原子能力组合（每个原子能力分别部署 1 个），该基线原子能力组合能够支持单条以及复合任务的执行。系统运行期间，系统需要能够依据当前时刻某种类型的任务累积数量和各资源计算节点的资源剩余情况，来进行微服务的自动扩张，反之当任务逐步执行成功，累积的任务数减少到水准线 以下，所占用的资源逐步释放，微服务进而自动收缩成初始化状态，以达到微服务与资源量的最佳匹配度，最大限度地提高资源的使用率。</w:t>
      </w:r>
    </w:p>
    <w:p>
      <w:pPr>
        <w:keepNext w:val="0"/>
        <w:keepLines w:val="0"/>
        <w:pageBreakBefore w:val="0"/>
        <w:widowControl w:val="0"/>
        <w:numPr>
          <w:ilvl w:val="0"/>
          <w:numId w:val="20"/>
        </w:numPr>
        <w:kinsoku/>
        <w:wordWrap/>
        <w:overflowPunct/>
        <w:topLinePunct w:val="0"/>
        <w:autoSpaceDE/>
        <w:autoSpaceDN/>
        <w:bidi w:val="0"/>
        <w:adjustRightInd/>
        <w:snapToGrid/>
        <w:textAlignment w:val="auto"/>
        <w:outlineLvl w:val="9"/>
        <w:rPr>
          <w:rFonts w:hint="eastAsia" w:ascii="宋体" w:hAnsi="宋体" w:cs="宋体"/>
          <w:color w:val="000000"/>
          <w:szCs w:val="21"/>
          <w:lang w:eastAsia="zh-CN"/>
        </w:rPr>
      </w:pPr>
      <w:r>
        <w:rPr>
          <w:rFonts w:hint="eastAsia" w:ascii="宋体" w:hAnsi="宋体" w:cs="宋体"/>
          <w:color w:val="000000"/>
          <w:szCs w:val="21"/>
          <w:lang w:eastAsia="zh-CN"/>
        </w:rPr>
        <w:t>服务与任务状态监控</w:t>
      </w:r>
    </w:p>
    <w:p>
      <w:pPr>
        <w:keepNext w:val="0"/>
        <w:keepLines w:val="0"/>
        <w:pageBreakBefore w:val="0"/>
        <w:widowControl w:val="0"/>
        <w:kinsoku/>
        <w:wordWrap/>
        <w:overflowPunct/>
        <w:topLinePunct w:val="0"/>
        <w:autoSpaceDE/>
        <w:autoSpaceDN/>
        <w:bidi w:val="0"/>
        <w:adjustRightInd/>
        <w:snapToGrid/>
        <w:ind w:firstLine="470" w:firstLineChars="196"/>
        <w:textAlignment w:val="auto"/>
        <w:rPr>
          <w:rFonts w:hint="eastAsia" w:ascii="宋体" w:hAnsi="宋体" w:cs="宋体"/>
          <w:bCs/>
          <w:kern w:val="0"/>
          <w:lang w:eastAsia="zh-CN"/>
        </w:rPr>
      </w:pPr>
      <w:r>
        <w:rPr>
          <w:rFonts w:hint="eastAsia" w:ascii="宋体" w:hAnsi="宋体" w:cs="宋体"/>
          <w:bCs/>
          <w:kern w:val="0"/>
          <w:lang w:eastAsia="zh-CN"/>
        </w:rPr>
        <w:t>智能中台需要可实现智能服务状态及任务状态监控，辅助用户实时关注智能服务和相关任务的真实状态，方便查看任务进度及任务失败情况下排查失败原因。</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hint="eastAsia"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服务监控</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智能服务需要在服务列表中显示相关信息，包括编号、原子能力名称、节点地址、服 务状态、运行模式、CPU 核数、内存、显存、启动者、最近更新时间。</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服务状态包括初始化、忙碌、空闲、服务异常，使用不同颜色的信号灯提示。</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运行模式包括CPU和GPU，智能服务启动时默认使用GPU模式，当GPU资源不够，则使用CPU模式。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智能服务的CPU核数、内存、显存实时动态更新，可实时查看服务资源状态。</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支持智能能力服务和任务双向关联，双向查看，点击忙碌状态的智能服务可跳转至任务中心查看该智能服务所做的任务。</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hint="eastAsia"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任务监控</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任务需要以列表形式提供相关信息，包括任务编号、开始时间、任务名称、任务类型 （分为三类：场景模板，原子任务，复合任务）、子任务、子任务状态、任务状态、</w:t>
      </w:r>
    </w:p>
    <w:p>
      <w:pPr>
        <w:pStyle w:val="57"/>
        <w:keepNext w:val="0"/>
        <w:keepLines w:val="0"/>
        <w:pageBreakBefore w:val="0"/>
        <w:widowControl w:val="0"/>
        <w:numPr>
          <w:ilvl w:val="0"/>
          <w:numId w:val="11"/>
        </w:numPr>
        <w:kinsoku/>
        <w:wordWrap/>
        <w:overflowPunct/>
        <w:topLinePunct w:val="0"/>
        <w:autoSpaceDE/>
        <w:autoSpaceDN/>
        <w:bidi w:val="0"/>
        <w:adjustRightInd/>
        <w:snapToGrid/>
        <w:ind w:firstLineChars="0"/>
        <w:textAlignment w:val="auto"/>
        <w:rPr>
          <w:rFonts w:hint="eastAsia" w:ascii="宋体" w:hAnsi="宋体" w:eastAsia="宋体"/>
          <w:color w:val="000000" w:themeColor="text1"/>
          <w:szCs w:val="24"/>
          <w14:textFill>
            <w14:solidFill>
              <w14:schemeClr w14:val="tx1"/>
            </w14:solidFill>
          </w14:textFill>
        </w:rPr>
      </w:pPr>
      <w:r>
        <w:rPr>
          <w:rFonts w:hint="eastAsia" w:ascii="宋体" w:hAnsi="宋体" w:eastAsia="宋体"/>
          <w:color w:val="000000" w:themeColor="text1"/>
          <w:szCs w:val="24"/>
          <w14:textFill>
            <w14:solidFill>
              <w14:schemeClr w14:val="tx1"/>
            </w14:solidFill>
          </w14:textFill>
        </w:rPr>
        <w:t>结束时间、失败信息</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支持查看任务及其子任务状态，子任务状态、任务状态以不同颜色表示其不同状态，状态包括进行中、排队等候、成功、失败、取消中、已取消。</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失败信息：一般备注失败任务的失败原因及其对应的错误码。失败原因有：磁盘不足、网络连接不通、素材解析失败、接口参数填写有误、未知。</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支持智能能力服务和任务双向关联，双向查看，点击进行中状态的子任务可跳转至服 务列表查看该正在执行任务的智能服务。</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智能原子能力</w:t>
      </w:r>
    </w:p>
    <w:p>
      <w:pPr>
        <w:numPr>
          <w:ilvl w:val="0"/>
          <w:numId w:val="21"/>
        </w:numPr>
        <w:rPr>
          <w:rFonts w:ascii="宋体" w:hAnsi="宋体" w:cs="宋体"/>
          <w:color w:val="000000"/>
          <w:szCs w:val="21"/>
        </w:rPr>
      </w:pPr>
      <w:bookmarkStart w:id="6" w:name="_Toc145641052"/>
      <w:r>
        <w:rPr>
          <w:rFonts w:hint="eastAsia" w:ascii="宋体" w:hAnsi="宋体" w:cs="宋体"/>
          <w:color w:val="000000"/>
          <w:szCs w:val="21"/>
        </w:rPr>
        <w:t>人脸</w:t>
      </w:r>
      <w:r>
        <w:rPr>
          <w:rFonts w:ascii="宋体" w:hAnsi="宋体" w:cs="宋体"/>
          <w:color w:val="000000"/>
          <w:szCs w:val="21"/>
        </w:rPr>
        <w:t>识别</w:t>
      </w:r>
      <w:bookmarkEnd w:id="6"/>
    </w:p>
    <w:p>
      <w:pPr>
        <w:ind w:firstLine="480" w:firstLineChars="200"/>
        <w:rPr>
          <w:rFonts w:ascii="宋体" w:hAnsi="宋体"/>
          <w:color w:val="000000"/>
          <w:szCs w:val="28"/>
        </w:rPr>
      </w:pPr>
      <w:r>
        <w:rPr>
          <w:rFonts w:ascii="宋体" w:hAnsi="宋体"/>
          <w:color w:val="000000"/>
          <w:szCs w:val="28"/>
        </w:rPr>
        <w:t>要求能够实现视频画面或者图片中的重要人物进行</w:t>
      </w:r>
      <w:r>
        <w:rPr>
          <w:rFonts w:hint="eastAsia" w:ascii="宋体" w:hAnsi="宋体"/>
          <w:color w:val="000000"/>
          <w:szCs w:val="28"/>
          <w:lang w:val="en-US" w:eastAsia="zh-CN"/>
        </w:rPr>
        <w:t>动态人脸</w:t>
      </w:r>
      <w:r>
        <w:rPr>
          <w:rFonts w:ascii="宋体" w:hAnsi="宋体"/>
          <w:color w:val="000000"/>
          <w:szCs w:val="28"/>
        </w:rPr>
        <w:t>识别，分析结果包含重要人物出现在视频中的片段，人名以及人脸位置等信息。（重要人物包含并不限于</w:t>
      </w:r>
      <w:r>
        <w:rPr>
          <w:rFonts w:hint="eastAsia" w:ascii="宋体" w:hAnsi="宋体"/>
          <w:color w:val="000000"/>
          <w:szCs w:val="28"/>
        </w:rPr>
        <w:t>国家、</w:t>
      </w:r>
      <w:r>
        <w:rPr>
          <w:rFonts w:ascii="宋体" w:hAnsi="宋体"/>
          <w:color w:val="000000"/>
          <w:szCs w:val="28"/>
        </w:rPr>
        <w:t>省</w:t>
      </w:r>
      <w:r>
        <w:rPr>
          <w:rFonts w:hint="eastAsia" w:ascii="宋体" w:hAnsi="宋体"/>
          <w:color w:val="000000"/>
          <w:szCs w:val="28"/>
        </w:rPr>
        <w:t>、</w:t>
      </w:r>
      <w:r>
        <w:rPr>
          <w:rFonts w:ascii="宋体" w:hAnsi="宋体"/>
          <w:color w:val="000000"/>
          <w:szCs w:val="28"/>
        </w:rPr>
        <w:t>市重要领导等）</w:t>
      </w:r>
    </w:p>
    <w:p>
      <w:pPr>
        <w:numPr>
          <w:ilvl w:val="1"/>
          <w:numId w:val="22"/>
        </w:numPr>
        <w:ind w:left="480" w:leftChars="200"/>
        <w:rPr>
          <w:rFonts w:ascii="宋体" w:hAnsi="宋体" w:cs="宋体"/>
          <w:color w:val="000000"/>
          <w:szCs w:val="28"/>
        </w:rPr>
      </w:pPr>
      <w:r>
        <w:rPr>
          <w:rFonts w:ascii="宋体" w:hAnsi="宋体" w:cs="宋体"/>
          <w:color w:val="000000"/>
          <w:szCs w:val="28"/>
        </w:rPr>
        <w:t>要求支持针对特定人物采用</w:t>
      </w:r>
      <w:r>
        <w:rPr>
          <w:rFonts w:hint="eastAsia" w:ascii="宋体" w:hAnsi="宋体" w:cs="宋体"/>
          <w:color w:val="000000"/>
          <w:szCs w:val="28"/>
        </w:rPr>
        <w:t>深度</w:t>
      </w:r>
      <w:r>
        <w:rPr>
          <w:rFonts w:ascii="宋体" w:hAnsi="宋体" w:cs="宋体"/>
          <w:color w:val="000000"/>
          <w:szCs w:val="28"/>
        </w:rPr>
        <w:t>卷积神经网络进行深度学习建立人脸特征模型</w:t>
      </w:r>
    </w:p>
    <w:p>
      <w:pPr>
        <w:numPr>
          <w:ilvl w:val="1"/>
          <w:numId w:val="22"/>
        </w:numPr>
        <w:ind w:left="480" w:leftChars="200"/>
        <w:rPr>
          <w:rFonts w:ascii="宋体" w:hAnsi="宋体" w:cs="宋体"/>
          <w:color w:val="000000"/>
          <w:szCs w:val="28"/>
        </w:rPr>
      </w:pPr>
      <w:r>
        <w:rPr>
          <w:rFonts w:ascii="宋体" w:hAnsi="宋体" w:cs="宋体"/>
          <w:color w:val="000000"/>
          <w:szCs w:val="28"/>
        </w:rPr>
        <w:t>人脸识别功能</w:t>
      </w:r>
      <w:r>
        <w:rPr>
          <w:rFonts w:hint="eastAsia" w:ascii="宋体" w:hAnsi="宋体" w:cs="宋体"/>
          <w:color w:val="000000"/>
          <w:szCs w:val="28"/>
        </w:rPr>
        <w:t>以</w:t>
      </w:r>
      <w:r>
        <w:rPr>
          <w:rFonts w:ascii="宋体" w:hAnsi="宋体" w:cs="宋体"/>
          <w:color w:val="000000"/>
          <w:szCs w:val="28"/>
        </w:rPr>
        <w:t>深度卷积神经网络（CNN）</w:t>
      </w:r>
      <w:r>
        <w:rPr>
          <w:rFonts w:hint="eastAsia" w:ascii="宋体" w:hAnsi="宋体" w:cs="宋体"/>
          <w:color w:val="000000"/>
          <w:szCs w:val="28"/>
        </w:rPr>
        <w:t>为核心算法，并</w:t>
      </w:r>
      <w:r>
        <w:rPr>
          <w:rFonts w:ascii="宋体" w:hAnsi="宋体" w:cs="宋体"/>
          <w:color w:val="000000"/>
          <w:szCs w:val="28"/>
        </w:rPr>
        <w:t>整合基于CNN人脸检测、关键点检测、对齐、特征提取算法作为人脸特征提取流水线。</w:t>
      </w:r>
    </w:p>
    <w:p>
      <w:pPr>
        <w:numPr>
          <w:ilvl w:val="1"/>
          <w:numId w:val="22"/>
        </w:numPr>
        <w:ind w:left="480" w:leftChars="200"/>
        <w:rPr>
          <w:rFonts w:ascii="宋体" w:hAnsi="宋体" w:cs="宋体"/>
          <w:color w:val="000000"/>
          <w:szCs w:val="28"/>
        </w:rPr>
      </w:pPr>
      <w:r>
        <w:rPr>
          <w:rFonts w:hint="eastAsia" w:ascii="宋体" w:hAnsi="宋体" w:cs="宋体"/>
          <w:color w:val="000000"/>
          <w:szCs w:val="28"/>
        </w:rPr>
        <w:t>提供</w:t>
      </w:r>
      <w:r>
        <w:rPr>
          <w:rFonts w:ascii="宋体" w:hAnsi="宋体" w:cs="宋体"/>
          <w:color w:val="000000"/>
          <w:szCs w:val="28"/>
        </w:rPr>
        <w:t>人脸检测、人脸定位、人脸特征提取、人脸比对等一整套技术方案，以及高效的数据处理能力。</w:t>
      </w:r>
    </w:p>
    <w:p>
      <w:pPr>
        <w:numPr>
          <w:ilvl w:val="1"/>
          <w:numId w:val="22"/>
        </w:numPr>
        <w:ind w:left="480" w:leftChars="200"/>
        <w:rPr>
          <w:rFonts w:ascii="宋体" w:hAnsi="宋体" w:cs="宋体"/>
          <w:color w:val="000000"/>
          <w:szCs w:val="28"/>
        </w:rPr>
      </w:pPr>
      <w:r>
        <w:rPr>
          <w:rFonts w:hint="eastAsia" w:ascii="宋体" w:hAnsi="宋体" w:cs="宋体"/>
          <w:color w:val="000000"/>
          <w:szCs w:val="28"/>
        </w:rPr>
        <w:t>智能中台的</w:t>
      </w:r>
      <w:r>
        <w:rPr>
          <w:rFonts w:ascii="宋体" w:hAnsi="宋体" w:cs="宋体"/>
          <w:color w:val="000000"/>
          <w:szCs w:val="28"/>
        </w:rPr>
        <w:t>人脸库具有网络搜索功能，</w:t>
      </w:r>
      <w:r>
        <w:rPr>
          <w:rFonts w:hint="eastAsia" w:ascii="宋体" w:hAnsi="宋体" w:cs="宋体"/>
          <w:color w:val="000000"/>
          <w:szCs w:val="28"/>
        </w:rPr>
        <w:t>可</w:t>
      </w:r>
      <w:r>
        <w:rPr>
          <w:rFonts w:ascii="宋体" w:hAnsi="宋体" w:cs="宋体"/>
          <w:color w:val="000000"/>
          <w:szCs w:val="28"/>
        </w:rPr>
        <w:t xml:space="preserve">为人脸识别引擎提供高效实时的人脸特征数据。 </w:t>
      </w:r>
    </w:p>
    <w:p>
      <w:pPr>
        <w:numPr>
          <w:ilvl w:val="1"/>
          <w:numId w:val="22"/>
        </w:numPr>
        <w:ind w:left="480" w:leftChars="200"/>
        <w:rPr>
          <w:rFonts w:ascii="宋体" w:hAnsi="宋体" w:cs="宋体"/>
          <w:color w:val="000000"/>
          <w:szCs w:val="28"/>
        </w:rPr>
      </w:pPr>
      <w:r>
        <w:rPr>
          <w:rFonts w:ascii="宋体" w:hAnsi="宋体" w:cs="宋体"/>
          <w:color w:val="000000"/>
          <w:szCs w:val="28"/>
        </w:rPr>
        <w:t>在保证精度的前提下针对视频优化的接近实时的人脸识别模型，</w:t>
      </w:r>
      <w:r>
        <w:rPr>
          <w:rFonts w:hint="eastAsia" w:ascii="宋体" w:hAnsi="宋体" w:cs="宋体"/>
          <w:color w:val="000000"/>
          <w:szCs w:val="28"/>
        </w:rPr>
        <w:t>可自动识别视频画面中所有人脸</w:t>
      </w:r>
      <w:r>
        <w:rPr>
          <w:rFonts w:hint="eastAsia" w:ascii="Calibri" w:hAnsi="Calibri"/>
          <w:kern w:val="44"/>
        </w:rPr>
        <w:t>的五官及轮廓位置，返回人物名称、人脸位置信息、人脸表情、视频人脸出现的时间区间</w:t>
      </w:r>
      <w:r>
        <w:rPr>
          <w:rFonts w:hint="eastAsia" w:ascii="宋体" w:hAnsi="宋体" w:cs="宋体"/>
          <w:color w:val="000000"/>
          <w:szCs w:val="28"/>
        </w:rPr>
        <w:t>。</w:t>
      </w:r>
    </w:p>
    <w:p>
      <w:pPr>
        <w:pStyle w:val="35"/>
        <w:widowControl w:val="0"/>
        <w:numPr>
          <w:ilvl w:val="0"/>
          <w:numId w:val="22"/>
        </w:numPr>
        <w:spacing w:line="360" w:lineRule="auto"/>
        <w:jc w:val="both"/>
        <w:rPr>
          <w:rFonts w:asciiTheme="minorEastAsia" w:hAnsiTheme="minorEastAsia" w:eastAsiaTheme="minorEastAsia"/>
          <w:kern w:val="44"/>
        </w:rPr>
      </w:pPr>
      <w:r>
        <w:rPr>
          <w:rFonts w:hint="eastAsia" w:asciiTheme="minorEastAsia" w:hAnsiTheme="minorEastAsia" w:eastAsiaTheme="minorEastAsia"/>
          <w:kern w:val="44"/>
        </w:rPr>
        <w:t>支持</w:t>
      </w:r>
      <w:r>
        <w:rPr>
          <w:rFonts w:asciiTheme="minorEastAsia" w:hAnsiTheme="minorEastAsia" w:eastAsiaTheme="minorEastAsia"/>
          <w:kern w:val="44"/>
        </w:rPr>
        <w:t>5点</w:t>
      </w:r>
      <w:r>
        <w:rPr>
          <w:rFonts w:hint="eastAsia" w:asciiTheme="minorEastAsia" w:hAnsiTheme="minorEastAsia" w:eastAsiaTheme="minorEastAsia"/>
          <w:kern w:val="44"/>
        </w:rPr>
        <w:t>、</w:t>
      </w:r>
      <w:r>
        <w:rPr>
          <w:rFonts w:asciiTheme="minorEastAsia" w:hAnsiTheme="minorEastAsia" w:eastAsiaTheme="minorEastAsia"/>
          <w:kern w:val="44"/>
        </w:rPr>
        <w:t>68点</w:t>
      </w:r>
      <w:r>
        <w:rPr>
          <w:rFonts w:hint="eastAsia" w:asciiTheme="minorEastAsia" w:hAnsiTheme="minorEastAsia" w:eastAsiaTheme="minorEastAsia"/>
          <w:kern w:val="44"/>
        </w:rPr>
        <w:t>关键点的检测。</w:t>
      </w:r>
    </w:p>
    <w:p>
      <w:pPr>
        <w:pStyle w:val="35"/>
        <w:widowControl w:val="0"/>
        <w:numPr>
          <w:ilvl w:val="0"/>
          <w:numId w:val="22"/>
        </w:numPr>
        <w:spacing w:line="360" w:lineRule="auto"/>
        <w:jc w:val="both"/>
        <w:rPr>
          <w:rFonts w:asciiTheme="minorEastAsia" w:hAnsiTheme="minorEastAsia" w:eastAsiaTheme="minorEastAsia"/>
          <w:kern w:val="44"/>
        </w:rPr>
      </w:pPr>
      <w:r>
        <w:rPr>
          <w:rFonts w:hint="eastAsia" w:asciiTheme="minorEastAsia" w:hAnsiTheme="minorEastAsia" w:eastAsiaTheme="minorEastAsia"/>
          <w:kern w:val="44"/>
        </w:rPr>
        <w:t>支持人脸水平偏转角度0</w:t>
      </w:r>
      <w:r>
        <w:rPr>
          <w:rFonts w:asciiTheme="minorEastAsia" w:hAnsiTheme="minorEastAsia" w:eastAsiaTheme="minorEastAsia"/>
          <w:kern w:val="44"/>
        </w:rPr>
        <w:t>-60</w:t>
      </w:r>
      <w:r>
        <w:rPr>
          <w:rFonts w:hint="eastAsia" w:asciiTheme="minorEastAsia" w:hAnsiTheme="minorEastAsia" w:eastAsiaTheme="minorEastAsia"/>
          <w:kern w:val="44"/>
        </w:rPr>
        <w:t>°，都可以进行识别。</w:t>
      </w:r>
    </w:p>
    <w:p>
      <w:pPr>
        <w:pStyle w:val="35"/>
        <w:widowControl w:val="0"/>
        <w:numPr>
          <w:ilvl w:val="0"/>
          <w:numId w:val="22"/>
        </w:numPr>
        <w:spacing w:line="360" w:lineRule="auto"/>
        <w:jc w:val="both"/>
        <w:rPr>
          <w:rFonts w:asciiTheme="minorEastAsia" w:hAnsiTheme="minorEastAsia" w:eastAsiaTheme="minorEastAsia"/>
          <w:kern w:val="44"/>
        </w:rPr>
      </w:pPr>
      <w:r>
        <w:rPr>
          <w:rFonts w:hint="eastAsia" w:asciiTheme="minorEastAsia" w:hAnsiTheme="minorEastAsia" w:eastAsiaTheme="minorEastAsia"/>
          <w:kern w:val="44"/>
        </w:rPr>
        <w:t>人脸表情包括惊讶、恐惧、厌恶、快乐、悲伤、愤怒、平静。</w:t>
      </w:r>
    </w:p>
    <w:p>
      <w:pPr>
        <w:numPr>
          <w:ilvl w:val="0"/>
          <w:numId w:val="21"/>
        </w:numPr>
        <w:rPr>
          <w:rFonts w:ascii="宋体" w:hAnsi="宋体" w:cs="宋体"/>
          <w:color w:val="000000"/>
          <w:szCs w:val="21"/>
        </w:rPr>
      </w:pPr>
      <w:bookmarkStart w:id="7" w:name="_Toc145641053"/>
      <w:r>
        <w:rPr>
          <w:rFonts w:ascii="宋体" w:hAnsi="宋体" w:cs="宋体"/>
          <w:color w:val="000000"/>
          <w:szCs w:val="21"/>
        </w:rPr>
        <w:t>OCR</w:t>
      </w:r>
      <w:r>
        <w:rPr>
          <w:rFonts w:hint="eastAsia" w:ascii="宋体" w:hAnsi="宋体" w:cs="宋体"/>
          <w:color w:val="000000"/>
          <w:szCs w:val="21"/>
        </w:rPr>
        <w:t>字幕</w:t>
      </w:r>
      <w:r>
        <w:rPr>
          <w:rFonts w:ascii="宋体" w:hAnsi="宋体" w:cs="宋体"/>
          <w:color w:val="000000"/>
          <w:szCs w:val="21"/>
        </w:rPr>
        <w:t>识别</w:t>
      </w:r>
      <w:bookmarkEnd w:id="7"/>
    </w:p>
    <w:p>
      <w:pPr>
        <w:ind w:firstLine="480" w:firstLineChars="200"/>
        <w:rPr>
          <w:rFonts w:ascii="宋体" w:hAnsi="宋体" w:cs="宋体"/>
          <w:color w:val="000000"/>
          <w:szCs w:val="28"/>
        </w:rPr>
      </w:pPr>
      <w:r>
        <w:rPr>
          <w:rFonts w:ascii="宋体" w:hAnsi="宋体" w:cs="宋体"/>
          <w:color w:val="000000"/>
          <w:szCs w:val="28"/>
        </w:rPr>
        <w:t>字幕识别要求实现将视频画面提取出对应的文字信息，分析结果包含字幕的内容和对应的入出点等信息。</w:t>
      </w:r>
    </w:p>
    <w:p>
      <w:pPr>
        <w:pStyle w:val="35"/>
        <w:widowControl w:val="0"/>
        <w:numPr>
          <w:ilvl w:val="0"/>
          <w:numId w:val="22"/>
        </w:numPr>
        <w:spacing w:line="360" w:lineRule="auto"/>
        <w:jc w:val="both"/>
        <w:rPr>
          <w:rFonts w:asciiTheme="minorEastAsia" w:hAnsiTheme="minorEastAsia" w:eastAsiaTheme="minorEastAsia"/>
          <w:kern w:val="44"/>
        </w:rPr>
      </w:pPr>
      <w:r>
        <w:rPr>
          <w:rFonts w:asciiTheme="minorEastAsia" w:hAnsiTheme="minorEastAsia" w:eastAsiaTheme="minorEastAsia"/>
          <w:kern w:val="44"/>
        </w:rPr>
        <w:t>支持对PNG</w:t>
      </w:r>
      <w:r>
        <w:rPr>
          <w:rFonts w:hint="eastAsia" w:asciiTheme="minorEastAsia" w:hAnsiTheme="minorEastAsia" w:eastAsiaTheme="minorEastAsia"/>
          <w:kern w:val="44"/>
        </w:rPr>
        <w:t>、</w:t>
      </w:r>
      <w:r>
        <w:rPr>
          <w:rFonts w:asciiTheme="minorEastAsia" w:hAnsiTheme="minorEastAsia" w:eastAsiaTheme="minorEastAsia"/>
          <w:kern w:val="44"/>
        </w:rPr>
        <w:t>JPE</w:t>
      </w:r>
      <w:r>
        <w:rPr>
          <w:rFonts w:hint="eastAsia" w:asciiTheme="minorEastAsia" w:hAnsiTheme="minorEastAsia" w:eastAsiaTheme="minorEastAsia"/>
          <w:kern w:val="44"/>
        </w:rPr>
        <w:t>、</w:t>
      </w:r>
      <w:r>
        <w:rPr>
          <w:rFonts w:asciiTheme="minorEastAsia" w:hAnsiTheme="minorEastAsia" w:eastAsiaTheme="minorEastAsia"/>
          <w:kern w:val="44"/>
        </w:rPr>
        <w:t>JPEG</w:t>
      </w:r>
      <w:r>
        <w:rPr>
          <w:rFonts w:hint="eastAsia" w:asciiTheme="minorEastAsia" w:hAnsiTheme="minorEastAsia" w:eastAsiaTheme="minorEastAsia"/>
          <w:kern w:val="44"/>
        </w:rPr>
        <w:t>、</w:t>
      </w:r>
      <w:r>
        <w:rPr>
          <w:rFonts w:asciiTheme="minorEastAsia" w:hAnsiTheme="minorEastAsia" w:eastAsiaTheme="minorEastAsia"/>
          <w:kern w:val="44"/>
        </w:rPr>
        <w:t>BMP等图片格式进行文字识别。</w:t>
      </w:r>
    </w:p>
    <w:p>
      <w:pPr>
        <w:pStyle w:val="35"/>
        <w:widowControl w:val="0"/>
        <w:numPr>
          <w:ilvl w:val="0"/>
          <w:numId w:val="22"/>
        </w:numPr>
        <w:spacing w:line="360" w:lineRule="auto"/>
        <w:jc w:val="both"/>
        <w:rPr>
          <w:rFonts w:asciiTheme="minorEastAsia" w:hAnsiTheme="minorEastAsia" w:eastAsiaTheme="minorEastAsia"/>
          <w:kern w:val="44"/>
        </w:rPr>
      </w:pPr>
      <w:r>
        <w:rPr>
          <w:rFonts w:asciiTheme="minorEastAsia" w:hAnsiTheme="minorEastAsia" w:eastAsiaTheme="minorEastAsia"/>
          <w:kern w:val="44"/>
        </w:rPr>
        <w:t>支持对MP4</w:t>
      </w:r>
      <w:r>
        <w:rPr>
          <w:rFonts w:hint="eastAsia" w:asciiTheme="minorEastAsia" w:hAnsiTheme="minorEastAsia" w:eastAsiaTheme="minorEastAsia"/>
          <w:kern w:val="44"/>
        </w:rPr>
        <w:t>、</w:t>
      </w:r>
      <w:r>
        <w:rPr>
          <w:rFonts w:asciiTheme="minorEastAsia" w:hAnsiTheme="minorEastAsia" w:eastAsiaTheme="minorEastAsia"/>
          <w:kern w:val="44"/>
        </w:rPr>
        <w:t>AVI等视频格式进行文字识别。</w:t>
      </w:r>
    </w:p>
    <w:p>
      <w:pPr>
        <w:pStyle w:val="35"/>
        <w:widowControl w:val="0"/>
        <w:numPr>
          <w:ilvl w:val="0"/>
          <w:numId w:val="22"/>
        </w:numPr>
        <w:spacing w:line="360" w:lineRule="auto"/>
        <w:jc w:val="both"/>
        <w:rPr>
          <w:rFonts w:asciiTheme="minorEastAsia" w:hAnsiTheme="minorEastAsia" w:eastAsiaTheme="minorEastAsia"/>
          <w:kern w:val="44"/>
        </w:rPr>
      </w:pPr>
      <w:r>
        <w:rPr>
          <w:rFonts w:asciiTheme="minorEastAsia" w:hAnsiTheme="minorEastAsia" w:eastAsiaTheme="minorEastAsia"/>
          <w:kern w:val="44"/>
        </w:rPr>
        <w:t>支持对</w:t>
      </w:r>
      <w:r>
        <w:rPr>
          <w:rFonts w:hint="eastAsia" w:asciiTheme="minorEastAsia" w:hAnsiTheme="minorEastAsia" w:eastAsiaTheme="minorEastAsia"/>
          <w:kern w:val="44"/>
        </w:rPr>
        <w:t>画面</w:t>
      </w:r>
      <w:r>
        <w:rPr>
          <w:rFonts w:asciiTheme="minorEastAsia" w:hAnsiTheme="minorEastAsia" w:eastAsiaTheme="minorEastAsia"/>
          <w:kern w:val="44"/>
        </w:rPr>
        <w:t>中的</w:t>
      </w:r>
      <w:r>
        <w:rPr>
          <w:rFonts w:hint="eastAsia" w:asciiTheme="minorEastAsia" w:hAnsiTheme="minorEastAsia" w:eastAsiaTheme="minorEastAsia"/>
          <w:kern w:val="44"/>
        </w:rPr>
        <w:t>中英文、</w:t>
      </w:r>
      <w:r>
        <w:rPr>
          <w:rFonts w:asciiTheme="minorEastAsia" w:hAnsiTheme="minorEastAsia" w:eastAsiaTheme="minorEastAsia"/>
          <w:kern w:val="44"/>
        </w:rPr>
        <w:t>纯英文、简体中文</w:t>
      </w:r>
      <w:r>
        <w:rPr>
          <w:rFonts w:hint="eastAsia" w:asciiTheme="minorEastAsia" w:hAnsiTheme="minorEastAsia" w:eastAsiaTheme="minorEastAsia"/>
          <w:kern w:val="44"/>
        </w:rPr>
        <w:t>、字母、数字</w:t>
      </w:r>
      <w:r>
        <w:rPr>
          <w:rFonts w:asciiTheme="minorEastAsia" w:hAnsiTheme="minorEastAsia" w:eastAsiaTheme="minorEastAsia"/>
          <w:kern w:val="44"/>
        </w:rPr>
        <w:t>进行识别。</w:t>
      </w:r>
    </w:p>
    <w:p>
      <w:pPr>
        <w:pStyle w:val="35"/>
        <w:widowControl w:val="0"/>
        <w:numPr>
          <w:ilvl w:val="0"/>
          <w:numId w:val="22"/>
        </w:numPr>
        <w:spacing w:line="360" w:lineRule="auto"/>
        <w:jc w:val="both"/>
        <w:rPr>
          <w:rFonts w:asciiTheme="minorEastAsia" w:hAnsiTheme="minorEastAsia" w:eastAsiaTheme="minorEastAsia"/>
          <w:kern w:val="44"/>
        </w:rPr>
      </w:pPr>
      <w:r>
        <w:rPr>
          <w:rFonts w:asciiTheme="minorEastAsia" w:hAnsiTheme="minorEastAsia" w:eastAsiaTheme="minorEastAsia"/>
          <w:kern w:val="44"/>
        </w:rPr>
        <w:t>支持获取识别字符在</w:t>
      </w:r>
      <w:r>
        <w:rPr>
          <w:rFonts w:hint="eastAsia" w:asciiTheme="minorEastAsia" w:hAnsiTheme="minorEastAsia" w:eastAsiaTheme="minorEastAsia"/>
          <w:kern w:val="44"/>
        </w:rPr>
        <w:t>画面</w:t>
      </w:r>
      <w:r>
        <w:rPr>
          <w:rFonts w:asciiTheme="minorEastAsia" w:hAnsiTheme="minorEastAsia" w:eastAsiaTheme="minorEastAsia"/>
          <w:kern w:val="44"/>
        </w:rPr>
        <w:t>中的位置、大小信息</w:t>
      </w:r>
      <w:r>
        <w:rPr>
          <w:rFonts w:hint="eastAsia" w:asciiTheme="minorEastAsia" w:hAnsiTheme="minorEastAsia" w:eastAsiaTheme="minorEastAsia"/>
          <w:kern w:val="44"/>
        </w:rPr>
        <w:t>以及文字对应的时间点</w:t>
      </w:r>
      <w:r>
        <w:rPr>
          <w:rFonts w:asciiTheme="minorEastAsia" w:hAnsiTheme="minorEastAsia" w:eastAsiaTheme="minorEastAsia"/>
          <w:kern w:val="44"/>
        </w:rPr>
        <w:t>。</w:t>
      </w:r>
    </w:p>
    <w:p>
      <w:pPr>
        <w:pStyle w:val="35"/>
        <w:widowControl w:val="0"/>
        <w:numPr>
          <w:ilvl w:val="0"/>
          <w:numId w:val="22"/>
        </w:numPr>
        <w:spacing w:line="360" w:lineRule="auto"/>
        <w:jc w:val="both"/>
        <w:rPr>
          <w:rFonts w:asciiTheme="minorEastAsia" w:hAnsiTheme="minorEastAsia" w:eastAsiaTheme="minorEastAsia"/>
          <w:kern w:val="44"/>
        </w:rPr>
      </w:pPr>
      <w:r>
        <w:rPr>
          <w:rFonts w:asciiTheme="minorEastAsia" w:hAnsiTheme="minorEastAsia" w:eastAsiaTheme="minorEastAsia"/>
          <w:kern w:val="44"/>
        </w:rPr>
        <w:t>支持对指定区域的文字进行识别</w:t>
      </w:r>
      <w:r>
        <w:rPr>
          <w:rFonts w:hint="eastAsia" w:asciiTheme="minorEastAsia" w:hAnsiTheme="minorEastAsia" w:eastAsiaTheme="minorEastAsia"/>
          <w:kern w:val="44"/>
        </w:rPr>
        <w:t>，如画面</w:t>
      </w:r>
      <w:r>
        <w:rPr>
          <w:rFonts w:asciiTheme="minorEastAsia" w:hAnsiTheme="minorEastAsia" w:eastAsiaTheme="minorEastAsia"/>
          <w:kern w:val="44"/>
        </w:rPr>
        <w:t>下方一半</w:t>
      </w:r>
      <w:r>
        <w:rPr>
          <w:rFonts w:hint="eastAsia" w:asciiTheme="minorEastAsia" w:hAnsiTheme="minorEastAsia" w:eastAsiaTheme="minorEastAsia"/>
          <w:kern w:val="44"/>
        </w:rPr>
        <w:t>、画面</w:t>
      </w:r>
      <w:r>
        <w:rPr>
          <w:rFonts w:asciiTheme="minorEastAsia" w:hAnsiTheme="minorEastAsia" w:eastAsiaTheme="minorEastAsia"/>
          <w:kern w:val="44"/>
        </w:rPr>
        <w:t>下方三分之一</w:t>
      </w:r>
      <w:r>
        <w:rPr>
          <w:rFonts w:hint="eastAsia" w:asciiTheme="minorEastAsia" w:hAnsiTheme="minorEastAsia" w:eastAsiaTheme="minorEastAsia"/>
          <w:kern w:val="44"/>
        </w:rPr>
        <w:t>、画面</w:t>
      </w:r>
      <w:r>
        <w:rPr>
          <w:rFonts w:asciiTheme="minorEastAsia" w:hAnsiTheme="minorEastAsia" w:eastAsiaTheme="minorEastAsia"/>
          <w:kern w:val="44"/>
        </w:rPr>
        <w:t>上方一半</w:t>
      </w:r>
      <w:r>
        <w:rPr>
          <w:rFonts w:hint="eastAsia" w:asciiTheme="minorEastAsia" w:hAnsiTheme="minorEastAsia" w:eastAsiaTheme="minorEastAsia"/>
          <w:kern w:val="44"/>
        </w:rPr>
        <w:t>、画面</w:t>
      </w:r>
      <w:r>
        <w:rPr>
          <w:rFonts w:asciiTheme="minorEastAsia" w:hAnsiTheme="minorEastAsia" w:eastAsiaTheme="minorEastAsia"/>
          <w:kern w:val="44"/>
        </w:rPr>
        <w:t>上方三分之一</w:t>
      </w:r>
      <w:r>
        <w:rPr>
          <w:rFonts w:hint="eastAsia" w:asciiTheme="minorEastAsia" w:hAnsiTheme="minorEastAsia" w:eastAsiaTheme="minorEastAsia"/>
          <w:kern w:val="44"/>
        </w:rPr>
        <w:t>。</w:t>
      </w:r>
    </w:p>
    <w:p>
      <w:pPr>
        <w:pStyle w:val="35"/>
        <w:widowControl w:val="0"/>
        <w:numPr>
          <w:ilvl w:val="0"/>
          <w:numId w:val="22"/>
        </w:numPr>
        <w:spacing w:line="360" w:lineRule="auto"/>
        <w:jc w:val="both"/>
        <w:rPr>
          <w:rFonts w:hint="eastAsia" w:asciiTheme="minorEastAsia" w:hAnsiTheme="minorEastAsia" w:eastAsiaTheme="minorEastAsia"/>
          <w:kern w:val="44"/>
        </w:rPr>
      </w:pPr>
      <w:r>
        <w:rPr>
          <w:rFonts w:hint="eastAsia" w:asciiTheme="minorEastAsia" w:hAnsiTheme="minorEastAsia" w:eastAsiaTheme="minorEastAsia"/>
          <w:kern w:val="44"/>
        </w:rPr>
        <w:t>支持指定画面区域</w:t>
      </w:r>
      <w:r>
        <w:rPr>
          <w:rFonts w:asciiTheme="minorEastAsia" w:hAnsiTheme="minorEastAsia" w:eastAsiaTheme="minorEastAsia"/>
          <w:kern w:val="44"/>
        </w:rPr>
        <w:t>OCR识别，且支持指定多个区域的OCR识别。</w:t>
      </w:r>
    </w:p>
    <w:p>
      <w:pPr>
        <w:numPr>
          <w:ilvl w:val="1"/>
          <w:numId w:val="22"/>
        </w:numPr>
        <w:ind w:left="480" w:leftChars="200"/>
        <w:rPr>
          <w:rFonts w:ascii="宋体" w:hAnsi="宋体" w:cs="宋体"/>
          <w:color w:val="000000"/>
          <w:szCs w:val="28"/>
        </w:rPr>
      </w:pPr>
      <w:r>
        <w:rPr>
          <w:rFonts w:hint="eastAsia" w:ascii="宋体" w:hAnsi="宋体" w:cs="宋体"/>
          <w:color w:val="000000"/>
          <w:szCs w:val="28"/>
        </w:rPr>
        <w:t>用于视频内容标签的提取，支持智能标签应用，帮助内容生产者快速完成写稿、上唱词、检索素材等工作。</w:t>
      </w:r>
    </w:p>
    <w:p>
      <w:pPr>
        <w:numPr>
          <w:ilvl w:val="1"/>
          <w:numId w:val="22"/>
        </w:numPr>
        <w:ind w:left="480" w:leftChars="200"/>
        <w:rPr>
          <w:rFonts w:ascii="宋体" w:hAnsi="宋体" w:cs="宋体"/>
          <w:color w:val="000000"/>
          <w:szCs w:val="28"/>
        </w:rPr>
      </w:pPr>
      <w:r>
        <w:rPr>
          <w:rFonts w:hint="eastAsia" w:ascii="宋体" w:hAnsi="宋体" w:cs="宋体"/>
          <w:color w:val="000000"/>
          <w:szCs w:val="28"/>
        </w:rPr>
        <w:t>要求支持G</w:t>
      </w:r>
      <w:r>
        <w:rPr>
          <w:rFonts w:ascii="宋体" w:hAnsi="宋体" w:cs="宋体"/>
          <w:color w:val="000000"/>
          <w:szCs w:val="28"/>
        </w:rPr>
        <w:t>PU</w:t>
      </w:r>
      <w:r>
        <w:rPr>
          <w:rFonts w:hint="eastAsia" w:ascii="宋体" w:hAnsi="宋体" w:cs="宋体"/>
          <w:color w:val="000000"/>
          <w:szCs w:val="28"/>
        </w:rPr>
        <w:t>模式，采用显卡大幅提升识别效率</w:t>
      </w:r>
    </w:p>
    <w:p>
      <w:pPr>
        <w:numPr>
          <w:ilvl w:val="1"/>
          <w:numId w:val="22"/>
        </w:numPr>
        <w:ind w:left="480" w:leftChars="200"/>
        <w:rPr>
          <w:rFonts w:hint="eastAsia" w:ascii="宋体" w:hAnsi="宋体" w:cs="宋体"/>
          <w:color w:val="000000"/>
          <w:szCs w:val="28"/>
        </w:rPr>
      </w:pPr>
      <w:r>
        <w:rPr>
          <w:rFonts w:hint="eastAsia" w:ascii="宋体" w:hAnsi="宋体" w:cs="宋体"/>
          <w:color w:val="000000"/>
          <w:szCs w:val="28"/>
        </w:rPr>
        <w:t>支持不少于3倍速识别效率。</w:t>
      </w:r>
    </w:p>
    <w:p>
      <w:pPr>
        <w:numPr>
          <w:ilvl w:val="0"/>
          <w:numId w:val="21"/>
        </w:numPr>
        <w:rPr>
          <w:rFonts w:ascii="宋体" w:hAnsi="宋体" w:cs="宋体"/>
          <w:color w:val="000000"/>
          <w:szCs w:val="21"/>
        </w:rPr>
      </w:pPr>
      <w:bookmarkStart w:id="8" w:name="_Toc145641054"/>
      <w:r>
        <w:rPr>
          <w:rFonts w:hint="eastAsia" w:ascii="宋体" w:hAnsi="宋体" w:cs="宋体"/>
          <w:color w:val="000000"/>
          <w:szCs w:val="21"/>
        </w:rPr>
        <w:t>命名实体识别</w:t>
      </w:r>
      <w:bookmarkEnd w:id="8"/>
    </w:p>
    <w:p>
      <w:pPr>
        <w:ind w:firstLine="480" w:firstLineChars="200"/>
        <w:rPr>
          <w:rFonts w:ascii="宋体" w:hAnsi="宋体" w:cs="宋体"/>
          <w:color w:val="000000"/>
          <w:szCs w:val="28"/>
        </w:rPr>
      </w:pPr>
      <w:r>
        <w:rPr>
          <w:rFonts w:hint="eastAsia"/>
          <w:kern w:val="44"/>
        </w:rPr>
        <w:t>命名实体识别是N</w:t>
      </w:r>
      <w:r>
        <w:rPr>
          <w:kern w:val="44"/>
        </w:rPr>
        <w:t>LP</w:t>
      </w:r>
      <w:r>
        <w:rPr>
          <w:rFonts w:hint="eastAsia"/>
          <w:kern w:val="44"/>
        </w:rPr>
        <w:t>任务重基础模块，要求</w:t>
      </w:r>
      <w:r>
        <w:rPr>
          <w:kern w:val="44"/>
        </w:rPr>
        <w:t>可识别出包含人名、地名、时间，职务，组织机构名</w:t>
      </w:r>
      <w:r>
        <w:rPr>
          <w:rFonts w:hint="eastAsia"/>
          <w:kern w:val="44"/>
        </w:rPr>
        <w:t>等信息。</w:t>
      </w:r>
    </w:p>
    <w:p>
      <w:pPr>
        <w:numPr>
          <w:ilvl w:val="0"/>
          <w:numId w:val="21"/>
        </w:numPr>
        <w:rPr>
          <w:rFonts w:ascii="宋体" w:hAnsi="宋体" w:cs="宋体"/>
          <w:color w:val="000000"/>
          <w:szCs w:val="21"/>
        </w:rPr>
      </w:pPr>
      <w:bookmarkStart w:id="9" w:name="_Toc145641055"/>
      <w:r>
        <w:rPr>
          <w:rFonts w:hint="eastAsia" w:ascii="宋体" w:hAnsi="宋体" w:cs="宋体"/>
          <w:color w:val="000000"/>
          <w:szCs w:val="21"/>
        </w:rPr>
        <w:t>智能修复</w:t>
      </w:r>
      <w:bookmarkEnd w:id="9"/>
    </w:p>
    <w:p>
      <w:pPr>
        <w:ind w:firstLine="480" w:firstLineChars="200"/>
        <w:rPr>
          <w:rFonts w:ascii="宋体" w:hAnsi="宋体" w:cs="宋体"/>
          <w:color w:val="000000"/>
          <w:szCs w:val="28"/>
        </w:rPr>
      </w:pPr>
      <w:r>
        <w:rPr>
          <w:rFonts w:hint="eastAsia" w:ascii="宋体" w:hAnsi="宋体" w:cs="宋体"/>
          <w:color w:val="000000"/>
          <w:szCs w:val="28"/>
        </w:rPr>
        <w:t>智能修复需要针对图像/视频中的水印进行去除和修复，通过输入画面中想要去除水印的区域，包括广告LOGO、台标、字幕等，达到一键去水印的效果，并修复到画面原有的样子，即填充不完整图像的缺失区域以使修复完毕的图像在视觉上看起来合理。视频修复需要通过视频编解码技术解码为图像帧来进行处理的，相对于图像修复，视频修复需要可以通过帧间关系来进行预测。</w:t>
      </w:r>
    </w:p>
    <w:p>
      <w:pPr>
        <w:ind w:firstLine="480" w:firstLineChars="200"/>
        <w:rPr>
          <w:rFonts w:hint="eastAsia" w:ascii="宋体" w:hAnsi="宋体" w:cs="宋体"/>
          <w:color w:val="000000"/>
          <w:szCs w:val="28"/>
        </w:rPr>
      </w:pPr>
      <w:r>
        <w:rPr>
          <w:rFonts w:hint="eastAsia" w:ascii="宋体" w:hAnsi="宋体" w:cs="宋体"/>
          <w:color w:val="000000"/>
          <w:szCs w:val="28"/>
        </w:rPr>
        <w:t>具体要求如下：</w:t>
      </w:r>
    </w:p>
    <w:p>
      <w:pPr>
        <w:numPr>
          <w:ilvl w:val="0"/>
          <w:numId w:val="23"/>
        </w:numPr>
        <w:rPr>
          <w:rFonts w:ascii="宋体" w:hAnsi="宋体" w:cs="宋体"/>
          <w:color w:val="000000"/>
          <w:szCs w:val="28"/>
        </w:rPr>
      </w:pPr>
      <w:r>
        <w:rPr>
          <w:rFonts w:hint="eastAsia" w:ascii="宋体" w:hAnsi="宋体" w:cs="宋体"/>
          <w:color w:val="000000"/>
          <w:szCs w:val="28"/>
        </w:rPr>
        <w:t>支持图片、视频去水印和修复</w:t>
      </w:r>
    </w:p>
    <w:p>
      <w:pPr>
        <w:numPr>
          <w:ilvl w:val="0"/>
          <w:numId w:val="23"/>
        </w:numPr>
        <w:rPr>
          <w:rFonts w:ascii="宋体" w:hAnsi="宋体" w:cs="宋体"/>
          <w:color w:val="000000"/>
          <w:szCs w:val="28"/>
        </w:rPr>
      </w:pPr>
      <w:r>
        <w:rPr>
          <w:rFonts w:hint="eastAsia" w:ascii="宋体" w:hAnsi="宋体" w:cs="宋体"/>
          <w:color w:val="000000"/>
          <w:szCs w:val="28"/>
        </w:rPr>
        <w:t>支持多个修复区域的输入</w:t>
      </w:r>
    </w:p>
    <w:p>
      <w:pPr>
        <w:numPr>
          <w:ilvl w:val="0"/>
          <w:numId w:val="23"/>
        </w:numPr>
        <w:rPr>
          <w:rFonts w:ascii="宋体" w:hAnsi="宋体" w:cs="宋体"/>
          <w:color w:val="000000"/>
          <w:szCs w:val="28"/>
        </w:rPr>
      </w:pPr>
      <w:r>
        <w:rPr>
          <w:rFonts w:hint="eastAsia" w:ascii="宋体" w:hAnsi="宋体" w:cs="宋体"/>
          <w:color w:val="000000"/>
          <w:szCs w:val="28"/>
        </w:rPr>
        <w:t>可设置对字幕进行自动修复</w:t>
      </w:r>
    </w:p>
    <w:p>
      <w:pPr>
        <w:numPr>
          <w:ilvl w:val="0"/>
          <w:numId w:val="23"/>
        </w:numPr>
        <w:rPr>
          <w:rFonts w:ascii="宋体" w:hAnsi="宋体" w:cs="宋体"/>
          <w:color w:val="000000"/>
          <w:szCs w:val="28"/>
        </w:rPr>
      </w:pPr>
      <w:r>
        <w:rPr>
          <w:rFonts w:hint="eastAsia" w:ascii="宋体" w:hAnsi="宋体" w:cs="宋体"/>
          <w:color w:val="000000"/>
          <w:szCs w:val="28"/>
        </w:rPr>
        <w:t>支持PNG、JPG、BMP格式</w:t>
      </w:r>
      <w:r>
        <w:rPr>
          <w:rFonts w:ascii="宋体" w:hAnsi="宋体" w:cs="宋体"/>
          <w:color w:val="000000"/>
          <w:szCs w:val="28"/>
        </w:rPr>
        <w:t>的图像</w:t>
      </w:r>
      <w:r>
        <w:rPr>
          <w:rFonts w:hint="eastAsia" w:ascii="宋体" w:hAnsi="宋体" w:cs="宋体"/>
          <w:color w:val="000000"/>
          <w:szCs w:val="28"/>
        </w:rPr>
        <w:t>修复</w:t>
      </w:r>
    </w:p>
    <w:p>
      <w:pPr>
        <w:numPr>
          <w:ilvl w:val="0"/>
          <w:numId w:val="23"/>
        </w:numPr>
        <w:rPr>
          <w:rFonts w:ascii="宋体" w:hAnsi="宋体" w:cs="宋体"/>
          <w:color w:val="000000"/>
          <w:szCs w:val="28"/>
        </w:rPr>
      </w:pPr>
      <w:r>
        <w:rPr>
          <w:rFonts w:hint="eastAsia" w:ascii="宋体" w:hAnsi="宋体" w:cs="宋体"/>
          <w:color w:val="000000"/>
          <w:szCs w:val="28"/>
        </w:rPr>
        <w:t>支持M</w:t>
      </w:r>
      <w:r>
        <w:rPr>
          <w:rFonts w:ascii="宋体" w:hAnsi="宋体" w:cs="宋体"/>
          <w:color w:val="000000"/>
          <w:szCs w:val="28"/>
        </w:rPr>
        <w:t>P4</w:t>
      </w:r>
      <w:r>
        <w:rPr>
          <w:rFonts w:hint="eastAsia" w:ascii="宋体" w:hAnsi="宋体" w:cs="宋体"/>
          <w:color w:val="000000"/>
          <w:szCs w:val="28"/>
        </w:rPr>
        <w:t>、H264格式的视音频文件的读取和生成</w:t>
      </w:r>
    </w:p>
    <w:p>
      <w:pPr>
        <w:numPr>
          <w:ilvl w:val="0"/>
          <w:numId w:val="23"/>
        </w:numPr>
        <w:rPr>
          <w:rFonts w:ascii="宋体" w:hAnsi="宋体" w:cs="宋体"/>
          <w:color w:val="000000"/>
          <w:szCs w:val="28"/>
        </w:rPr>
      </w:pPr>
      <w:r>
        <w:rPr>
          <w:rFonts w:hint="eastAsia" w:ascii="宋体" w:hAnsi="宋体" w:cs="宋体"/>
          <w:color w:val="000000"/>
          <w:szCs w:val="28"/>
        </w:rPr>
        <w:t>视频修复需要</w:t>
      </w:r>
      <w:r>
        <w:rPr>
          <w:rFonts w:ascii="宋体" w:hAnsi="宋体" w:cs="宋体"/>
          <w:color w:val="000000"/>
          <w:szCs w:val="28"/>
        </w:rPr>
        <w:t>支持固定区域的修复(台标，广告)，且集成了自动文本区域检测功能，自动对字幕等文字区域进行修复</w:t>
      </w:r>
    </w:p>
    <w:p>
      <w:pPr>
        <w:numPr>
          <w:ilvl w:val="0"/>
          <w:numId w:val="21"/>
        </w:numPr>
        <w:rPr>
          <w:rFonts w:ascii="宋体" w:hAnsi="宋体" w:cs="宋体"/>
          <w:color w:val="000000"/>
          <w:szCs w:val="21"/>
        </w:rPr>
      </w:pPr>
      <w:r>
        <w:rPr>
          <w:rFonts w:hint="eastAsia" w:ascii="宋体" w:hAnsi="宋体" w:cs="宋体"/>
          <w:color w:val="000000"/>
          <w:szCs w:val="21"/>
        </w:rPr>
        <w:t>关键词识别</w:t>
      </w:r>
    </w:p>
    <w:p>
      <w:pPr>
        <w:ind w:firstLine="480" w:firstLineChars="200"/>
        <w:rPr>
          <w:rFonts w:ascii="宋体" w:hAnsi="宋体" w:cs="宋体"/>
          <w:color w:val="000000"/>
          <w:szCs w:val="28"/>
        </w:rPr>
      </w:pPr>
      <w:r>
        <w:rPr>
          <w:rFonts w:hint="eastAsia" w:ascii="宋体" w:hAnsi="宋体" w:cs="宋体"/>
          <w:color w:val="000000"/>
          <w:szCs w:val="28"/>
        </w:rPr>
        <w:t>要求支持</w:t>
      </w:r>
      <w:r>
        <w:rPr>
          <w:rFonts w:ascii="宋体" w:hAnsi="宋体" w:cs="宋体"/>
          <w:color w:val="000000"/>
          <w:szCs w:val="28"/>
        </w:rPr>
        <w:t>从较长的文本中，选出可以表达最重要信息的词语或短语，提高信息获取效率，减少阅读耗时。</w:t>
      </w:r>
    </w:p>
    <w:p>
      <w:pPr>
        <w:numPr>
          <w:ilvl w:val="0"/>
          <w:numId w:val="23"/>
        </w:numPr>
        <w:rPr>
          <w:rFonts w:ascii="宋体" w:hAnsi="宋体" w:cs="宋体"/>
          <w:color w:val="000000"/>
          <w:szCs w:val="28"/>
        </w:rPr>
      </w:pPr>
      <w:r>
        <w:rPr>
          <w:rFonts w:hint="eastAsia" w:ascii="宋体" w:hAnsi="宋体" w:cs="宋体"/>
          <w:color w:val="000000"/>
          <w:szCs w:val="28"/>
        </w:rPr>
        <w:t>要求</w:t>
      </w:r>
      <w:r>
        <w:rPr>
          <w:rFonts w:ascii="宋体" w:hAnsi="宋体" w:cs="宋体"/>
          <w:color w:val="000000"/>
          <w:szCs w:val="28"/>
        </w:rPr>
        <w:t>基于深度文本理解技术，对本中各词的重要性进行计算，提取能代表人脑记忆快照的关键词，支持用户对文本的快速理解和语义检索。</w:t>
      </w:r>
    </w:p>
    <w:p>
      <w:pPr>
        <w:numPr>
          <w:ilvl w:val="0"/>
          <w:numId w:val="23"/>
        </w:numPr>
        <w:rPr>
          <w:rFonts w:hint="eastAsia" w:ascii="宋体" w:hAnsi="宋体" w:cs="宋体"/>
          <w:color w:val="000000"/>
          <w:szCs w:val="28"/>
        </w:rPr>
      </w:pPr>
      <w:r>
        <w:rPr>
          <w:rFonts w:hint="eastAsia" w:ascii="宋体" w:hAnsi="宋体" w:cs="宋体"/>
          <w:color w:val="000000"/>
          <w:szCs w:val="28"/>
        </w:rPr>
        <w:t>要求</w:t>
      </w:r>
      <w:r>
        <w:rPr>
          <w:rFonts w:ascii="宋体" w:hAnsi="宋体" w:cs="宋体"/>
          <w:color w:val="000000"/>
          <w:szCs w:val="28"/>
        </w:rPr>
        <w:t>目前采用业内SOTA的模型（Bert+bilstm+ner），基于专家标注进行训练</w:t>
      </w:r>
      <w:r>
        <w:rPr>
          <w:rFonts w:hint="eastAsia" w:ascii="宋体" w:hAnsi="宋体" w:cs="宋体"/>
          <w:color w:val="000000"/>
          <w:szCs w:val="28"/>
        </w:rPr>
        <w:t>。</w:t>
      </w:r>
    </w:p>
    <w:p>
      <w:pPr>
        <w:numPr>
          <w:ilvl w:val="0"/>
          <w:numId w:val="21"/>
        </w:numPr>
        <w:rPr>
          <w:rFonts w:ascii="宋体" w:hAnsi="宋体" w:cs="宋体"/>
          <w:color w:val="000000"/>
          <w:szCs w:val="21"/>
        </w:rPr>
      </w:pPr>
      <w:r>
        <w:rPr>
          <w:rFonts w:hint="eastAsia" w:ascii="宋体" w:hAnsi="宋体" w:cs="宋体"/>
          <w:color w:val="000000"/>
          <w:szCs w:val="21"/>
        </w:rPr>
        <w:t>镜头识别</w:t>
      </w:r>
    </w:p>
    <w:p>
      <w:pPr>
        <w:ind w:firstLine="480" w:firstLineChars="200"/>
        <w:rPr>
          <w:rFonts w:ascii="宋体" w:hAnsi="宋体" w:cs="宋体"/>
          <w:color w:val="000000"/>
          <w:szCs w:val="28"/>
        </w:rPr>
      </w:pPr>
      <w:r>
        <w:rPr>
          <w:rFonts w:hint="eastAsia" w:ascii="宋体" w:hAnsi="宋体" w:cs="宋体"/>
          <w:color w:val="000000"/>
          <w:szCs w:val="28"/>
        </w:rPr>
        <w:t>镜头识别</w:t>
      </w:r>
      <w:r>
        <w:rPr>
          <w:rFonts w:ascii="宋体" w:hAnsi="宋体" w:cs="宋体"/>
          <w:color w:val="000000"/>
          <w:szCs w:val="28"/>
        </w:rPr>
        <w:t>可经由摄影机所拍摄出来的画面看出拍摄者的意图，可从它拍摄的主题及画面的变化，去感受拍摄者透过镜头所要表达的内容。</w:t>
      </w:r>
    </w:p>
    <w:p>
      <w:pPr>
        <w:ind w:firstLine="480" w:firstLineChars="200"/>
        <w:rPr>
          <w:rFonts w:hint="eastAsia" w:ascii="宋体" w:hAnsi="宋体" w:cs="宋体"/>
          <w:color w:val="000000"/>
          <w:szCs w:val="28"/>
        </w:rPr>
      </w:pPr>
      <w:r>
        <w:rPr>
          <w:rFonts w:hint="eastAsia" w:ascii="宋体" w:hAnsi="宋体" w:cs="宋体"/>
          <w:color w:val="000000"/>
          <w:szCs w:val="28"/>
        </w:rPr>
        <w:t>需要</w:t>
      </w:r>
      <w:r>
        <w:rPr>
          <w:rFonts w:ascii="宋体" w:hAnsi="宋体" w:cs="宋体"/>
          <w:color w:val="000000"/>
          <w:szCs w:val="28"/>
        </w:rPr>
        <w:t>基于视频深度学习技术，对新闻视频内容进行智能分析，</w:t>
      </w:r>
      <w:r>
        <w:rPr>
          <w:rFonts w:hint="eastAsia" w:ascii="宋体" w:hAnsi="宋体" w:cs="宋体"/>
          <w:color w:val="000000"/>
          <w:szCs w:val="28"/>
        </w:rPr>
        <w:t>检测</w:t>
      </w:r>
      <w:r>
        <w:rPr>
          <w:rFonts w:ascii="宋体" w:hAnsi="宋体" w:cs="宋体"/>
          <w:color w:val="000000"/>
          <w:szCs w:val="28"/>
        </w:rPr>
        <w:t>镜头运动</w:t>
      </w:r>
      <w:r>
        <w:rPr>
          <w:rFonts w:hint="eastAsia" w:ascii="宋体" w:hAnsi="宋体" w:cs="宋体"/>
          <w:color w:val="000000"/>
          <w:szCs w:val="28"/>
        </w:rPr>
        <w:t>（</w:t>
      </w:r>
      <w:r>
        <w:rPr>
          <w:rFonts w:ascii="宋体" w:hAnsi="宋体" w:cs="宋体"/>
          <w:color w:val="000000"/>
          <w:szCs w:val="28"/>
        </w:rPr>
        <w:t>上/下/左/右移动、放大缩小、稳定</w:t>
      </w:r>
      <w:r>
        <w:rPr>
          <w:rFonts w:hint="eastAsia" w:ascii="宋体" w:hAnsi="宋体" w:cs="宋体"/>
          <w:color w:val="000000"/>
          <w:szCs w:val="28"/>
        </w:rPr>
        <w:t>）</w:t>
      </w:r>
      <w:r>
        <w:rPr>
          <w:rFonts w:ascii="宋体" w:hAnsi="宋体" w:cs="宋体"/>
          <w:color w:val="000000"/>
          <w:szCs w:val="28"/>
        </w:rPr>
        <w:t>、拍摄角度(俯视，仰视或者平视)、景别</w:t>
      </w:r>
      <w:r>
        <w:rPr>
          <w:rFonts w:hint="eastAsia" w:ascii="宋体" w:hAnsi="宋体" w:cs="宋体"/>
          <w:color w:val="000000"/>
          <w:szCs w:val="28"/>
        </w:rPr>
        <w:t>（</w:t>
      </w:r>
      <w:r>
        <w:rPr>
          <w:rFonts w:ascii="宋体" w:hAnsi="宋体" w:cs="宋体"/>
          <w:color w:val="000000"/>
          <w:szCs w:val="28"/>
        </w:rPr>
        <w:t>远景/中景/近景/特写</w:t>
      </w:r>
      <w:r>
        <w:rPr>
          <w:rFonts w:hint="eastAsia" w:ascii="宋体" w:hAnsi="宋体" w:cs="宋体"/>
          <w:color w:val="000000"/>
          <w:szCs w:val="28"/>
        </w:rPr>
        <w:t>）</w:t>
      </w:r>
      <w:r>
        <w:rPr>
          <w:rFonts w:ascii="宋体" w:hAnsi="宋体" w:cs="宋体"/>
          <w:color w:val="000000"/>
          <w:szCs w:val="28"/>
        </w:rPr>
        <w:t>、画面属性</w:t>
      </w:r>
      <w:r>
        <w:rPr>
          <w:rFonts w:hint="eastAsia" w:ascii="宋体" w:hAnsi="宋体" w:cs="宋体"/>
          <w:color w:val="000000"/>
          <w:szCs w:val="28"/>
        </w:rPr>
        <w:t>（如多视窗场景、图文场景、演播室场景）、空镜头检测</w:t>
      </w:r>
      <w:r>
        <w:rPr>
          <w:rFonts w:ascii="宋体" w:hAnsi="宋体" w:cs="宋体"/>
          <w:color w:val="000000"/>
          <w:szCs w:val="28"/>
        </w:rPr>
        <w:t>等镜头语言。</w:t>
      </w:r>
    </w:p>
    <w:p>
      <w:pPr>
        <w:numPr>
          <w:ilvl w:val="0"/>
          <w:numId w:val="21"/>
        </w:numPr>
        <w:rPr>
          <w:rFonts w:hint="eastAsia" w:ascii="宋体" w:hAnsi="宋体" w:cs="宋体"/>
          <w:color w:val="000000"/>
          <w:szCs w:val="21"/>
        </w:rPr>
      </w:pPr>
      <w:r>
        <w:rPr>
          <w:rFonts w:hint="eastAsia" w:ascii="宋体" w:hAnsi="宋体" w:cs="宋体"/>
          <w:color w:val="000000"/>
          <w:szCs w:val="21"/>
        </w:rPr>
        <w:t>新闻摘要提取</w:t>
      </w:r>
    </w:p>
    <w:p>
      <w:pPr>
        <w:ind w:firstLine="480" w:firstLineChars="200"/>
        <w:rPr>
          <w:rFonts w:hint="eastAsia" w:ascii="宋体" w:hAnsi="宋体" w:cs="宋体"/>
          <w:color w:val="000000"/>
          <w:szCs w:val="28"/>
          <w:lang w:val="en-US" w:eastAsia="zh-CN"/>
        </w:rPr>
      </w:pPr>
      <w:bookmarkStart w:id="10" w:name="_Hlk76131727"/>
      <w:r>
        <w:rPr>
          <w:rFonts w:hint="eastAsia" w:ascii="宋体" w:hAnsi="宋体" w:cs="宋体"/>
          <w:color w:val="000000"/>
          <w:szCs w:val="28"/>
        </w:rPr>
        <w:t>新闻摘要功能要求基于深度学习技术从较长的新闻文本中，自动抽取关键信息，形成简明的</w:t>
      </w:r>
      <w:bookmarkEnd w:id="10"/>
      <w:r>
        <w:rPr>
          <w:rFonts w:hint="eastAsia" w:ascii="宋体" w:hAnsi="宋体" w:cs="宋体"/>
          <w:color w:val="000000"/>
          <w:szCs w:val="28"/>
        </w:rPr>
        <w:t>摘要结果，帮助用户快速理解文本，主要内容需要可应用于内容分发、智能写</w:t>
      </w:r>
      <w:r>
        <w:rPr>
          <w:rFonts w:hint="eastAsia" w:ascii="宋体" w:hAnsi="宋体" w:cs="宋体"/>
          <w:color w:val="000000"/>
          <w:szCs w:val="28"/>
          <w:lang w:val="en-US" w:eastAsia="zh-CN"/>
        </w:rPr>
        <w:t>稿</w:t>
      </w:r>
      <w:r>
        <w:rPr>
          <w:rFonts w:hint="eastAsia" w:ascii="宋体" w:hAnsi="宋体" w:cs="宋体"/>
          <w:color w:val="000000"/>
          <w:szCs w:val="28"/>
        </w:rPr>
        <w:t>等多种应用。</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编辑站点功能要求</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高清</w:t>
      </w:r>
      <w:r>
        <w:rPr>
          <w:rFonts w:hint="eastAsia" w:cs="Times New Roman"/>
          <w:lang w:val="en-US" w:eastAsia="zh-CN"/>
        </w:rPr>
        <w:t>非线性编辑系统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等线 Light"/>
          <w:szCs w:val="21"/>
        </w:rPr>
      </w:pPr>
      <w:r>
        <w:rPr>
          <w:rFonts w:hint="eastAsia" w:ascii="宋体" w:hAnsi="宋体" w:cs="等线 Light"/>
          <w:szCs w:val="21"/>
        </w:rPr>
        <w:t>非编工作站除了具有视频处理能力以外，还应该具备音频和图片的处理能力，在软硬件配置上，适用于视音频节目制作的需要。本次项目建设，要求对现有非编站点进行数量扩充，以实现更大规模的网络化生产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等线 Light"/>
          <w:szCs w:val="21"/>
        </w:rPr>
      </w:pPr>
      <w:r>
        <w:rPr>
          <w:rFonts w:hint="eastAsia" w:ascii="宋体" w:hAnsi="宋体" w:cs="等线 Light"/>
          <w:szCs w:val="21"/>
        </w:rPr>
        <w:t>非编软件具体功能要求如下：</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非编软件、非编进程基于64 位开发实现；具备自主知识产权</w:t>
      </w:r>
      <w:r>
        <w:rPr>
          <w:rFonts w:hint="eastAsia" w:ascii="宋体" w:hAnsi="宋体" w:cs="宋体"/>
          <w:szCs w:val="28"/>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实现精编、配音业务的工程协同制作，实现后台自动打包，开放接口；</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highlight w:val="none"/>
        </w:rPr>
      </w:pPr>
      <w:r>
        <w:rPr>
          <w:rFonts w:hint="eastAsia" w:ascii="宋体" w:hAnsi="宋体" w:cs="宋体"/>
          <w:szCs w:val="28"/>
          <w:highlight w:val="none"/>
          <w:lang w:val="en-US" w:eastAsia="zh-CN"/>
        </w:rPr>
        <w:t>支持异形屏分辨率自定义输出；</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非编软件支持双路采集入库，支持HDSDI和SDI信号的上下载，支持将采集的高、低质文件写在不同的存储上，视频格式可任意设置。采集模块后续不需要单独配置；</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高清格式支持：MPEG2-IF(422/420)100M、AVCINTRA(50/100)、XDCAM HD IBP(18/25/35/50) 、DNxHD120M、DVCPRO HD、AVC-long GOP、XAVC、MXF-HD以及其它广电用常用格式；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标清格式支持：MPEG2-IF 25M/30M/50M、MPEG2-IBP 25M GOP4、DVCam、DV25、DV50、MXF 、IMX 30/40/50以及其它广电用常用格式；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代理码率编辑格式支持：可选高清 MPEG4 1.5M（640*360）、MPEG2-IF 20M（1280*720）、H.264 8M以及其它广电用常用格式；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支持P2，蓝光在盘编辑，能够将盘中的低码率信息获取并直接拖上时间线进行编辑，当节目编辑完成后，系统根据编辑完成的EDL信息对于盘中的高码率素材进行自动的打点上载，完成节目合成；</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为确保软硬件兼容性，有卡非编</w:t>
      </w:r>
      <w:r>
        <w:rPr>
          <w:rFonts w:hint="eastAsia" w:ascii="宋体" w:hAnsi="宋体" w:cs="宋体"/>
          <w:szCs w:val="28"/>
          <w:lang w:val="en-US" w:eastAsia="zh-CN"/>
        </w:rPr>
        <w:t>需</w:t>
      </w:r>
      <w:r>
        <w:rPr>
          <w:rFonts w:hint="eastAsia" w:ascii="宋体" w:hAnsi="宋体" w:cs="宋体"/>
          <w:szCs w:val="28"/>
        </w:rPr>
        <w:t>配置专业广播级高清视音频板卡，无需外接转换设备即可实现HD/SD-SDI、高清分量、模拟复合接口，具备</w:t>
      </w:r>
      <w:r>
        <w:rPr>
          <w:rFonts w:hint="eastAsia" w:ascii="宋体" w:hAnsi="宋体" w:cs="宋体"/>
          <w:szCs w:val="28"/>
          <w:lang w:val="en-US" w:eastAsia="zh-CN"/>
        </w:rPr>
        <w:t>第三方机构</w:t>
      </w:r>
      <w:r>
        <w:rPr>
          <w:rFonts w:hint="eastAsia" w:ascii="宋体" w:hAnsi="宋体" w:cs="宋体"/>
          <w:szCs w:val="28"/>
        </w:rPr>
        <w:t>检测报告；</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提供字幕听写功能，支持文稿唱词、同期声内容的自动断句、上线；</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利用CPU+GPU编解码和编辑核心，真正实现高标清兼容，支持多层、多格式、高低码率视音频素材实时混编，多层特技实时处理，支持</w:t>
      </w:r>
      <w:r>
        <w:rPr>
          <w:rFonts w:hint="eastAsia" w:ascii="宋体" w:hAnsi="宋体" w:cs="宋体"/>
          <w:szCs w:val="28"/>
          <w:lang w:val="en-US" w:eastAsia="zh-CN"/>
        </w:rPr>
        <w:t>不低于</w:t>
      </w:r>
      <w:r>
        <w:rPr>
          <w:rFonts w:ascii="宋体" w:hAnsi="宋体" w:cs="宋体"/>
          <w:szCs w:val="28"/>
        </w:rPr>
        <w:t>4</w:t>
      </w:r>
      <w:r>
        <w:rPr>
          <w:rFonts w:hint="eastAsia" w:ascii="宋体" w:hAnsi="宋体" w:cs="宋体"/>
          <w:szCs w:val="28"/>
        </w:rPr>
        <w:t>轨100Mbps码率节目的流畅编辑，提供响度控制功能；</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支持素材生成，文件输出，单帧输出，生成TGA序列等输出模式；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非编工具直接将素材上载至统一内容库，也支持本地库模式，支持节目、素材导入导出，元数据继承；</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支持利用多种字段组合方式搜索素材，支持多样化的素材过滤显示方式；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具有严格的权限管理机制，确保资源的最大安全化。</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手动标注素材或通过超实时自动转场识别提取关键帧，并根据自动转场识别结果创建新的子素材；</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高效率的快速字幕，包括独立的唱词（支持唱词自动断句）、滚屏、标题字、动画、图形、时钟等常用字幕物件；</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提供简单字幕编辑和复杂字幕编辑两种级别的操作；</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具有丰富的特技、字幕模版，支持唱词模版导入导出；</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具有高级的备份和恢复机制：提供多步恢复列表，在意外退出软件后仍然保留时间线的所有历史操作记录，以供恢复使用；</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支持轨间基于象素亮度或色度信息的超级合成；</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内置多种特技效果，如色键、新颜色调整、辐射模糊、多窗口、粒子、闪光等效果，为视频编辑提供强有力的效果工具；</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要求支持杜比声，支持Dolby-E环绕声音频格式编解码须通过杜比认证；</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删除素材时提示该素材被引用的情况，避免误操作。</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需要具备智能唱词软件模块，实现在编辑时自动将语音转变为唱词，并且完成上线处理</w:t>
      </w:r>
      <w:r>
        <w:rPr>
          <w:rFonts w:hint="eastAsia" w:ascii="宋体" w:hAnsi="宋体" w:cs="宋体"/>
          <w:szCs w:val="28"/>
          <w:lang w:eastAsia="zh-CN"/>
        </w:rPr>
        <w:t>。</w:t>
      </w:r>
    </w:p>
    <w:p>
      <w:pPr>
        <w:pStyle w:val="35"/>
        <w:numPr>
          <w:ilvl w:val="0"/>
          <w:numId w:val="24"/>
        </w:numPr>
        <w:spacing w:line="360" w:lineRule="auto"/>
        <w:ind w:left="902"/>
        <w:rPr>
          <w:rFonts w:ascii="宋体" w:hAnsi="宋体" w:cs="宋体"/>
          <w:szCs w:val="28"/>
        </w:rPr>
      </w:pPr>
      <w:r>
        <w:rPr>
          <w:rFonts w:hint="eastAsia"/>
        </w:rPr>
        <w:t>3年原厂维保</w:t>
      </w:r>
      <w:r>
        <w:rPr>
          <w:rFonts w:hint="eastAsia"/>
          <w:lang w:eastAsia="zh-CN"/>
        </w:rPr>
        <w:t>。</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超高清</w:t>
      </w:r>
      <w:r>
        <w:rPr>
          <w:rFonts w:hint="eastAsia"/>
        </w:rPr>
        <w:t>非线性编辑系统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cs="宋体"/>
          <w:szCs w:val="28"/>
        </w:rPr>
      </w:pPr>
      <w:r>
        <w:rPr>
          <w:rFonts w:hint="eastAsia" w:ascii="宋体" w:hAnsi="宋体" w:cs="宋体"/>
          <w:szCs w:val="28"/>
        </w:rPr>
        <w:t>超高清网络非线性编辑系统除具备高清非编的所有功能以外，还需要支持4</w:t>
      </w:r>
      <w:r>
        <w:rPr>
          <w:rFonts w:ascii="宋体" w:hAnsi="宋体" w:cs="宋体"/>
          <w:szCs w:val="28"/>
        </w:rPr>
        <w:t>K</w:t>
      </w:r>
      <w:r>
        <w:rPr>
          <w:rFonts w:hint="eastAsia" w:ascii="宋体" w:hAnsi="宋体" w:cs="宋体"/>
          <w:szCs w:val="28"/>
        </w:rPr>
        <w:t>上载、编辑、下载制作能力，具体功能要求如下：</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w:t>
      </w:r>
      <w:r>
        <w:rPr>
          <w:rFonts w:ascii="宋体" w:hAnsi="宋体" w:cs="宋体"/>
          <w:szCs w:val="28"/>
        </w:rPr>
        <w:t>4K</w:t>
      </w:r>
      <w:r>
        <w:rPr>
          <w:rFonts w:hint="eastAsia" w:ascii="宋体" w:hAnsi="宋体" w:cs="宋体"/>
          <w:szCs w:val="28"/>
        </w:rPr>
        <w:t>分辨率</w:t>
      </w:r>
      <w:r>
        <w:rPr>
          <w:rFonts w:ascii="宋体" w:hAnsi="宋体" w:cs="宋体"/>
          <w:szCs w:val="28"/>
        </w:rPr>
        <w:t>/</w:t>
      </w:r>
      <w:r>
        <w:rPr>
          <w:rFonts w:hint="eastAsia" w:ascii="宋体" w:hAnsi="宋体" w:cs="宋体"/>
          <w:szCs w:val="28"/>
        </w:rPr>
        <w:t>幅面全支持，包括自由分辨率、</w:t>
      </w:r>
      <w:r>
        <w:rPr>
          <w:rFonts w:ascii="宋体" w:hAnsi="宋体" w:cs="宋体"/>
          <w:szCs w:val="28"/>
        </w:rPr>
        <w:t>VR360/180</w:t>
      </w:r>
      <w:r>
        <w:rPr>
          <w:rFonts w:hint="eastAsia" w:ascii="宋体" w:hAnsi="宋体" w:cs="宋体"/>
          <w:szCs w:val="28"/>
        </w:rPr>
        <w:t>及异形画幅的制作；</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w:t>
      </w:r>
      <w:r>
        <w:rPr>
          <w:rFonts w:ascii="宋体" w:hAnsi="宋体" w:cs="宋体"/>
          <w:szCs w:val="28"/>
        </w:rPr>
        <w:t>4K/UHD</w:t>
      </w:r>
      <w:r>
        <w:rPr>
          <w:rFonts w:hint="eastAsia" w:ascii="宋体" w:hAnsi="宋体" w:cs="宋体"/>
          <w:szCs w:val="28"/>
        </w:rPr>
        <w:t>、</w:t>
      </w:r>
      <w:r>
        <w:rPr>
          <w:rFonts w:ascii="宋体" w:hAnsi="宋体" w:cs="宋体"/>
          <w:szCs w:val="28"/>
        </w:rPr>
        <w:t>1080HD</w:t>
      </w:r>
      <w:r>
        <w:rPr>
          <w:rFonts w:hint="eastAsia" w:ascii="宋体" w:hAnsi="宋体" w:cs="宋体"/>
          <w:szCs w:val="28"/>
        </w:rPr>
        <w:t>、</w:t>
      </w:r>
      <w:r>
        <w:rPr>
          <w:rFonts w:ascii="宋体" w:hAnsi="宋体" w:cs="宋体"/>
          <w:szCs w:val="28"/>
        </w:rPr>
        <w:t>HDV</w:t>
      </w:r>
      <w:r>
        <w:rPr>
          <w:rFonts w:hint="eastAsia" w:ascii="宋体" w:hAnsi="宋体" w:cs="宋体"/>
          <w:szCs w:val="28"/>
        </w:rPr>
        <w:t>、</w:t>
      </w:r>
      <w:r>
        <w:rPr>
          <w:rFonts w:ascii="宋体" w:hAnsi="宋体" w:cs="宋体"/>
          <w:szCs w:val="28"/>
        </w:rPr>
        <w:t>PAL</w:t>
      </w:r>
      <w:r>
        <w:rPr>
          <w:rFonts w:hint="eastAsia" w:ascii="宋体" w:hAnsi="宋体" w:cs="宋体"/>
          <w:szCs w:val="28"/>
        </w:rPr>
        <w:t>、</w:t>
      </w:r>
      <w:r>
        <w:rPr>
          <w:rFonts w:ascii="宋体" w:hAnsi="宋体" w:cs="宋体"/>
          <w:szCs w:val="28"/>
        </w:rPr>
        <w:t>NTSC</w:t>
      </w:r>
      <w:r>
        <w:rPr>
          <w:rFonts w:hint="eastAsia" w:ascii="宋体" w:hAnsi="宋体" w:cs="宋体"/>
          <w:szCs w:val="28"/>
        </w:rPr>
        <w:t>各种幅面的时间线相互嵌套；</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w:t>
      </w:r>
      <w:r>
        <w:rPr>
          <w:rFonts w:ascii="宋体" w:hAnsi="宋体" w:cs="宋体"/>
          <w:szCs w:val="28"/>
        </w:rPr>
        <w:t>ITU-R BT.709</w:t>
      </w:r>
      <w:r>
        <w:rPr>
          <w:rFonts w:hint="eastAsia" w:ascii="宋体" w:hAnsi="宋体" w:cs="宋体"/>
          <w:szCs w:val="28"/>
        </w:rPr>
        <w:t>和</w:t>
      </w:r>
      <w:r>
        <w:rPr>
          <w:rFonts w:ascii="宋体" w:hAnsi="宋体" w:cs="宋体"/>
          <w:szCs w:val="28"/>
        </w:rPr>
        <w:t>BT.2020</w:t>
      </w:r>
      <w:r>
        <w:rPr>
          <w:rFonts w:hint="eastAsia" w:ascii="宋体" w:hAnsi="宋体" w:cs="宋体"/>
          <w:szCs w:val="28"/>
        </w:rPr>
        <w:t>色域标准；</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w:t>
      </w:r>
      <w:r>
        <w:rPr>
          <w:rFonts w:ascii="宋体" w:hAnsi="宋体" w:cs="宋体"/>
          <w:szCs w:val="28"/>
        </w:rPr>
        <w:t>10bit</w:t>
      </w:r>
      <w:r>
        <w:rPr>
          <w:rFonts w:hint="eastAsia" w:ascii="宋体" w:hAnsi="宋体" w:cs="宋体"/>
          <w:szCs w:val="28"/>
        </w:rPr>
        <w:t>灰度分辨率、</w:t>
      </w:r>
      <w:r>
        <w:rPr>
          <w:rFonts w:ascii="宋体" w:hAnsi="宋体" w:cs="宋体"/>
          <w:szCs w:val="28"/>
        </w:rPr>
        <w:t>10bit HDR</w:t>
      </w:r>
      <w:r>
        <w:rPr>
          <w:rFonts w:hint="eastAsia" w:ascii="宋体" w:hAnsi="宋体" w:cs="宋体"/>
          <w:szCs w:val="28"/>
        </w:rPr>
        <w:t>（高动态范围）；</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w:t>
      </w:r>
      <w:r>
        <w:rPr>
          <w:rFonts w:ascii="宋体" w:hAnsi="宋体" w:cs="宋体"/>
          <w:szCs w:val="28"/>
        </w:rPr>
        <w:t>25p</w:t>
      </w:r>
      <w:r>
        <w:rPr>
          <w:rFonts w:hint="eastAsia" w:ascii="宋体" w:hAnsi="宋体" w:cs="宋体"/>
          <w:szCs w:val="28"/>
        </w:rPr>
        <w:t>、</w:t>
      </w:r>
      <w:r>
        <w:rPr>
          <w:rFonts w:ascii="宋体" w:hAnsi="宋体" w:cs="宋体"/>
          <w:szCs w:val="28"/>
        </w:rPr>
        <w:t>29.97p</w:t>
      </w:r>
      <w:r>
        <w:rPr>
          <w:rFonts w:hint="eastAsia" w:ascii="宋体" w:hAnsi="宋体" w:cs="宋体"/>
          <w:szCs w:val="28"/>
        </w:rPr>
        <w:t>、</w:t>
      </w:r>
      <w:r>
        <w:rPr>
          <w:rFonts w:ascii="宋体" w:hAnsi="宋体" w:cs="宋体"/>
          <w:szCs w:val="28"/>
        </w:rPr>
        <w:t>50p</w:t>
      </w:r>
      <w:r>
        <w:rPr>
          <w:rFonts w:hint="eastAsia" w:ascii="宋体" w:hAnsi="宋体" w:cs="宋体"/>
          <w:szCs w:val="28"/>
        </w:rPr>
        <w:t>、</w:t>
      </w:r>
      <w:r>
        <w:rPr>
          <w:rFonts w:ascii="宋体" w:hAnsi="宋体" w:cs="宋体"/>
          <w:szCs w:val="28"/>
        </w:rPr>
        <w:t>60p(59.94p)</w:t>
      </w:r>
      <w:r>
        <w:rPr>
          <w:rFonts w:hint="eastAsia" w:ascii="宋体" w:hAnsi="宋体" w:cs="宋体"/>
          <w:szCs w:val="28"/>
        </w:rPr>
        <w:t>帧率的</w:t>
      </w:r>
      <w:r>
        <w:rPr>
          <w:rFonts w:ascii="宋体" w:hAnsi="宋体" w:cs="宋体"/>
          <w:szCs w:val="28"/>
        </w:rPr>
        <w:t>4K</w:t>
      </w:r>
      <w:r>
        <w:rPr>
          <w:rFonts w:hint="eastAsia" w:ascii="宋体" w:hAnsi="宋体" w:cs="宋体"/>
          <w:szCs w:val="28"/>
        </w:rPr>
        <w:t>素材上线编辑；</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w:t>
      </w:r>
      <w:r>
        <w:rPr>
          <w:rFonts w:ascii="宋体" w:hAnsi="宋体" w:cs="宋体"/>
          <w:szCs w:val="28"/>
        </w:rPr>
        <w:t>SONY XAVC</w:t>
      </w:r>
      <w:r>
        <w:rPr>
          <w:rFonts w:hint="eastAsia" w:ascii="宋体" w:hAnsi="宋体" w:cs="宋体"/>
          <w:szCs w:val="28"/>
        </w:rPr>
        <w:t>、</w:t>
      </w:r>
      <w:r>
        <w:rPr>
          <w:rFonts w:ascii="宋体" w:hAnsi="宋体" w:cs="宋体"/>
          <w:szCs w:val="28"/>
        </w:rPr>
        <w:t>Panasonic AVC-Ultra</w:t>
      </w:r>
      <w:r>
        <w:rPr>
          <w:rFonts w:hint="eastAsia" w:ascii="宋体" w:hAnsi="宋体" w:cs="宋体"/>
          <w:szCs w:val="28"/>
        </w:rPr>
        <w:t>、</w:t>
      </w:r>
      <w:r>
        <w:rPr>
          <w:rFonts w:ascii="宋体" w:hAnsi="宋体" w:cs="宋体"/>
          <w:szCs w:val="28"/>
        </w:rPr>
        <w:t>Apple ProRes</w:t>
      </w:r>
      <w:r>
        <w:rPr>
          <w:rFonts w:hint="eastAsia" w:ascii="宋体" w:hAnsi="宋体" w:cs="宋体"/>
          <w:szCs w:val="28"/>
        </w:rPr>
        <w:t>、</w:t>
      </w:r>
      <w:r>
        <w:rPr>
          <w:rFonts w:ascii="宋体" w:hAnsi="宋体" w:cs="宋体"/>
          <w:szCs w:val="28"/>
        </w:rPr>
        <w:t>AVID DNxHR</w:t>
      </w:r>
      <w:r>
        <w:rPr>
          <w:rFonts w:hint="eastAsia" w:ascii="宋体" w:hAnsi="宋体" w:cs="宋体"/>
          <w:szCs w:val="28"/>
        </w:rPr>
        <w:t>、</w:t>
      </w:r>
      <w:r>
        <w:rPr>
          <w:rFonts w:ascii="宋体" w:hAnsi="宋体" w:cs="宋体"/>
          <w:szCs w:val="28"/>
        </w:rPr>
        <w:t>SONY RAW</w:t>
      </w:r>
      <w:r>
        <w:rPr>
          <w:rFonts w:hint="eastAsia" w:ascii="宋体" w:hAnsi="宋体" w:cs="宋体"/>
          <w:szCs w:val="28"/>
        </w:rPr>
        <w:t>、</w:t>
      </w:r>
      <w:r>
        <w:rPr>
          <w:rFonts w:ascii="宋体" w:hAnsi="宋体" w:cs="宋体"/>
          <w:szCs w:val="28"/>
        </w:rPr>
        <w:t>SONY X-OCN</w:t>
      </w:r>
      <w:r>
        <w:rPr>
          <w:rFonts w:hint="eastAsia" w:ascii="宋体" w:hAnsi="宋体" w:cs="宋体"/>
          <w:szCs w:val="28"/>
        </w:rPr>
        <w:t>、</w:t>
      </w:r>
      <w:r>
        <w:rPr>
          <w:rFonts w:ascii="宋体" w:hAnsi="宋体" w:cs="宋体"/>
          <w:szCs w:val="28"/>
        </w:rPr>
        <w:t>RED R3D RAW</w:t>
      </w:r>
      <w:r>
        <w:rPr>
          <w:rFonts w:hint="eastAsia" w:ascii="宋体" w:hAnsi="宋体" w:cs="宋体"/>
          <w:szCs w:val="28"/>
        </w:rPr>
        <w:t>等格式；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要求支持立体声</w:t>
      </w:r>
      <w:r>
        <w:rPr>
          <w:rFonts w:ascii="宋体" w:hAnsi="宋体" w:cs="宋体"/>
          <w:szCs w:val="28"/>
        </w:rPr>
        <w:t>/5.1/7.1</w:t>
      </w:r>
      <w:r>
        <w:rPr>
          <w:rFonts w:hint="eastAsia" w:ascii="宋体" w:hAnsi="宋体" w:cs="宋体"/>
          <w:szCs w:val="28"/>
        </w:rPr>
        <w:t>立体环绕声制作；</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要求支持自动化色彩管理，能自动识别源素材的色域和伽马曲线，并自动转换，无需进行人工颜色校正和特技处理；</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要求支持对目标画面进行直方图波形显示；</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要求兼容主流</w:t>
      </w:r>
      <w:r>
        <w:rPr>
          <w:rFonts w:ascii="宋体" w:hAnsi="宋体" w:cs="宋体"/>
          <w:szCs w:val="28"/>
        </w:rPr>
        <w:t>4K</w:t>
      </w:r>
      <w:r>
        <w:rPr>
          <w:rFonts w:hint="eastAsia" w:ascii="宋体" w:hAnsi="宋体" w:cs="宋体"/>
          <w:szCs w:val="28"/>
        </w:rPr>
        <w:t>摄像机拍摄的不同色域空间、伽马曲线素材的使用；</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要求支持至少</w:t>
      </w:r>
      <w:r>
        <w:rPr>
          <w:rFonts w:ascii="宋体" w:hAnsi="宋体" w:cs="宋体"/>
          <w:szCs w:val="28"/>
        </w:rPr>
        <w:t>4</w:t>
      </w:r>
      <w:r>
        <w:rPr>
          <w:rFonts w:hint="eastAsia" w:ascii="宋体" w:hAnsi="宋体" w:cs="宋体"/>
          <w:szCs w:val="28"/>
        </w:rPr>
        <w:t>层</w:t>
      </w:r>
      <w:r>
        <w:rPr>
          <w:rFonts w:ascii="宋体" w:hAnsi="宋体" w:cs="宋体"/>
          <w:szCs w:val="28"/>
        </w:rPr>
        <w:t>4K HDR 50P XAVC 500Mbps</w:t>
      </w:r>
      <w:r>
        <w:rPr>
          <w:rFonts w:hint="eastAsia" w:ascii="宋体" w:hAnsi="宋体" w:cs="宋体"/>
          <w:szCs w:val="28"/>
        </w:rPr>
        <w:t>全画幅原生格式、原生高分辨率素材的实时编辑；</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配置专业广播级超高清视音频板卡，具备第三方专业</w:t>
      </w:r>
      <w:r>
        <w:rPr>
          <w:rFonts w:hint="eastAsia" w:ascii="宋体" w:hAnsi="宋体" w:cs="宋体"/>
          <w:szCs w:val="28"/>
          <w:lang w:val="en-US" w:eastAsia="zh-CN"/>
        </w:rPr>
        <w:t>机构</w:t>
      </w:r>
      <w:r>
        <w:rPr>
          <w:rFonts w:hint="eastAsia" w:ascii="宋体" w:hAnsi="宋体" w:cs="宋体"/>
          <w:szCs w:val="28"/>
        </w:rPr>
        <w:t>检测报告</w:t>
      </w:r>
      <w:r>
        <w:rPr>
          <w:rFonts w:hint="eastAsia" w:ascii="宋体" w:hAnsi="宋体" w:cs="宋体"/>
          <w:szCs w:val="28"/>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要求支持多种专业介质，包括</w:t>
      </w:r>
      <w:r>
        <w:rPr>
          <w:rFonts w:ascii="宋体" w:hAnsi="宋体" w:cs="宋体"/>
          <w:szCs w:val="28"/>
        </w:rPr>
        <w:t>XDCAM</w:t>
      </w:r>
      <w:r>
        <w:rPr>
          <w:rFonts w:hint="eastAsia" w:ascii="宋体" w:hAnsi="宋体" w:cs="宋体"/>
          <w:szCs w:val="28"/>
        </w:rPr>
        <w:t>、</w:t>
      </w:r>
      <w:r>
        <w:rPr>
          <w:rFonts w:ascii="宋体" w:hAnsi="宋体" w:cs="宋体"/>
          <w:szCs w:val="28"/>
        </w:rPr>
        <w:t>XDS</w:t>
      </w:r>
      <w:r>
        <w:rPr>
          <w:rFonts w:hint="eastAsia" w:ascii="宋体" w:hAnsi="宋体" w:cs="宋体"/>
          <w:szCs w:val="28"/>
        </w:rPr>
        <w:t>、</w:t>
      </w:r>
      <w:r>
        <w:rPr>
          <w:rFonts w:ascii="宋体" w:hAnsi="宋体" w:cs="宋体"/>
          <w:szCs w:val="28"/>
        </w:rPr>
        <w:t>P2</w:t>
      </w:r>
      <w:r>
        <w:rPr>
          <w:rFonts w:hint="eastAsia" w:ascii="宋体" w:hAnsi="宋体" w:cs="宋体"/>
          <w:szCs w:val="28"/>
        </w:rPr>
        <w:t>、</w:t>
      </w:r>
      <w:r>
        <w:rPr>
          <w:rFonts w:ascii="宋体" w:hAnsi="宋体" w:cs="宋体"/>
          <w:szCs w:val="28"/>
        </w:rPr>
        <w:t>AVCHD</w:t>
      </w:r>
      <w:r>
        <w:rPr>
          <w:rFonts w:hint="eastAsia" w:ascii="宋体" w:hAnsi="宋体" w:cs="宋体"/>
          <w:szCs w:val="28"/>
        </w:rPr>
        <w:t>等，支持在盘浏览介质素材、支持打点、在盘编辑素材、批量介质等多种方式上载；</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w:t>
      </w:r>
      <w:r>
        <w:rPr>
          <w:rFonts w:ascii="宋体" w:hAnsi="宋体" w:cs="宋体"/>
          <w:szCs w:val="28"/>
        </w:rPr>
        <w:t>4K</w:t>
      </w:r>
      <w:r>
        <w:rPr>
          <w:rFonts w:hint="eastAsia" w:ascii="宋体" w:hAnsi="宋体" w:cs="宋体"/>
          <w:szCs w:val="28"/>
        </w:rPr>
        <w:t>矢量化字幕，包括但不限于标题字、唱词、滚屏、艺术字、多边形等；</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特效包括但不限于分割、划像、风格化、键通道、模糊和锐化、色彩滤镜、字幕特效等；</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要求提供多步恢复列表，并在意外退出软件后仍然保留时间线的所有历史操作记录；</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w:t>
      </w:r>
      <w:r>
        <w:rPr>
          <w:rFonts w:ascii="宋体" w:hAnsi="宋体" w:cs="宋体"/>
          <w:szCs w:val="28"/>
        </w:rPr>
        <w:t>4K</w:t>
      </w:r>
      <w:r>
        <w:rPr>
          <w:rFonts w:hint="eastAsia" w:ascii="宋体" w:hAnsi="宋体" w:cs="宋体"/>
          <w:szCs w:val="28"/>
        </w:rPr>
        <w:t>文件的本地打包输出，支持断点续生成功能；</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要求支持业内标准的</w:t>
      </w:r>
      <w:r>
        <w:rPr>
          <w:rFonts w:ascii="宋体" w:hAnsi="宋体" w:cs="宋体"/>
          <w:szCs w:val="28"/>
        </w:rPr>
        <w:t>EDL</w:t>
      </w:r>
      <w:r>
        <w:rPr>
          <w:rFonts w:hint="eastAsia" w:ascii="宋体" w:hAnsi="宋体" w:cs="宋体"/>
          <w:szCs w:val="28"/>
        </w:rPr>
        <w:t>、</w:t>
      </w:r>
      <w:r>
        <w:rPr>
          <w:rFonts w:ascii="宋体" w:hAnsi="宋体" w:cs="宋体"/>
          <w:szCs w:val="28"/>
        </w:rPr>
        <w:t>FCP XML</w:t>
      </w:r>
      <w:r>
        <w:rPr>
          <w:rFonts w:hint="eastAsia" w:ascii="宋体" w:hAnsi="宋体" w:cs="宋体"/>
          <w:szCs w:val="28"/>
        </w:rPr>
        <w:t>、</w:t>
      </w:r>
      <w:r>
        <w:rPr>
          <w:rFonts w:ascii="宋体" w:hAnsi="宋体" w:cs="宋体"/>
          <w:szCs w:val="28"/>
        </w:rPr>
        <w:t>AAF</w:t>
      </w:r>
      <w:r>
        <w:rPr>
          <w:rFonts w:hint="eastAsia" w:ascii="宋体" w:hAnsi="宋体" w:cs="宋体"/>
          <w:szCs w:val="28"/>
        </w:rPr>
        <w:t>工程文件级双向交互，可与</w:t>
      </w:r>
      <w:r>
        <w:rPr>
          <w:rFonts w:ascii="宋体" w:hAnsi="宋体" w:cs="宋体"/>
          <w:szCs w:val="28"/>
        </w:rPr>
        <w:t>DaVinci Resolve</w:t>
      </w:r>
      <w:r>
        <w:rPr>
          <w:rFonts w:hint="eastAsia" w:ascii="宋体" w:hAnsi="宋体" w:cs="宋体"/>
          <w:szCs w:val="28"/>
        </w:rPr>
        <w:t>调色系统；</w:t>
      </w:r>
      <w:r>
        <w:rPr>
          <w:rFonts w:ascii="宋体" w:hAnsi="宋体" w:cs="宋体"/>
          <w:szCs w:val="28"/>
        </w:rPr>
        <w:t>Pyramix</w:t>
      </w:r>
      <w:r>
        <w:rPr>
          <w:rFonts w:hint="eastAsia" w:ascii="宋体" w:hAnsi="宋体" w:cs="宋体"/>
          <w:szCs w:val="28"/>
        </w:rPr>
        <w:t>、</w:t>
      </w:r>
      <w:r>
        <w:rPr>
          <w:rFonts w:ascii="宋体" w:hAnsi="宋体" w:cs="宋体"/>
          <w:szCs w:val="28"/>
        </w:rPr>
        <w:t>ProTools</w:t>
      </w:r>
      <w:r>
        <w:rPr>
          <w:rFonts w:hint="eastAsia" w:ascii="宋体" w:hAnsi="宋体" w:cs="宋体"/>
          <w:szCs w:val="28"/>
        </w:rPr>
        <w:t>等音频包装系统协同工作；</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ascii="宋体" w:hAnsi="宋体" w:cs="宋体"/>
          <w:szCs w:val="28"/>
        </w:rPr>
        <w:t>4K</w:t>
      </w:r>
      <w:r>
        <w:rPr>
          <w:rFonts w:hint="eastAsia" w:ascii="宋体" w:hAnsi="宋体" w:cs="宋体"/>
          <w:szCs w:val="28"/>
        </w:rPr>
        <w:t>非编软件系统的功能、</w:t>
      </w:r>
      <w:r>
        <w:rPr>
          <w:rFonts w:ascii="宋体" w:hAnsi="宋体" w:cs="宋体"/>
          <w:szCs w:val="28"/>
        </w:rPr>
        <w:t>4K</w:t>
      </w:r>
      <w:r>
        <w:rPr>
          <w:rFonts w:hint="eastAsia" w:ascii="宋体" w:hAnsi="宋体" w:cs="宋体"/>
          <w:szCs w:val="28"/>
        </w:rPr>
        <w:t>图像质量需要通过第三方专业</w:t>
      </w:r>
      <w:r>
        <w:rPr>
          <w:rFonts w:hint="eastAsia" w:ascii="宋体" w:hAnsi="宋体" w:cs="宋体"/>
          <w:szCs w:val="28"/>
          <w:lang w:val="en-US" w:eastAsia="zh-CN"/>
        </w:rPr>
        <w:t>机构</w:t>
      </w:r>
      <w:r>
        <w:rPr>
          <w:rFonts w:hint="eastAsia" w:ascii="宋体" w:hAnsi="宋体" w:cs="宋体"/>
          <w:szCs w:val="28"/>
        </w:rPr>
        <w:t>检测；</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为实现一站式</w:t>
      </w:r>
      <w:r>
        <w:rPr>
          <w:rFonts w:ascii="宋体" w:hAnsi="宋体" w:cs="宋体"/>
          <w:szCs w:val="28"/>
        </w:rPr>
        <w:t>4K</w:t>
      </w:r>
      <w:r>
        <w:rPr>
          <w:rFonts w:hint="eastAsia" w:ascii="宋体" w:hAnsi="宋体" w:cs="宋体"/>
          <w:szCs w:val="28"/>
        </w:rPr>
        <w:t>制作，要求</w:t>
      </w:r>
      <w:r>
        <w:rPr>
          <w:rFonts w:ascii="宋体" w:hAnsi="宋体" w:cs="宋体"/>
          <w:szCs w:val="28"/>
        </w:rPr>
        <w:t>4K</w:t>
      </w:r>
      <w:r>
        <w:rPr>
          <w:rFonts w:hint="eastAsia" w:ascii="宋体" w:hAnsi="宋体" w:cs="宋体"/>
          <w:szCs w:val="28"/>
        </w:rPr>
        <w:t>非编软件要具备调色功能，包括：源色彩调节（将素材的色彩还原到与前期拍摄的色彩一致）、颜色校正（色轮</w:t>
      </w:r>
      <w:r>
        <w:rPr>
          <w:rFonts w:ascii="宋体" w:hAnsi="宋体" w:cs="宋体"/>
          <w:szCs w:val="28"/>
        </w:rPr>
        <w:t>/</w:t>
      </w:r>
      <w:r>
        <w:rPr>
          <w:rFonts w:hint="eastAsia" w:ascii="宋体" w:hAnsi="宋体" w:cs="宋体"/>
          <w:szCs w:val="28"/>
        </w:rPr>
        <w:t>色条）、除霾、降噪、关键帧调色功能；</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eastAsia" w:ascii="宋体" w:hAnsi="宋体" w:cs="宋体"/>
          <w:szCs w:val="28"/>
        </w:rPr>
      </w:pPr>
      <w:r>
        <w:rPr>
          <w:rFonts w:hint="eastAsia" w:ascii="宋体" w:hAnsi="宋体" w:cs="宋体"/>
          <w:szCs w:val="28"/>
        </w:rPr>
        <w:t>投标人提供的超高清非线性编辑系统，其系统功能及4K图像质量需要经过第三方专业检测</w:t>
      </w:r>
      <w:r>
        <w:rPr>
          <w:rFonts w:hint="eastAsia" w:ascii="宋体" w:hAnsi="宋体" w:cs="宋体"/>
          <w:szCs w:val="28"/>
          <w:lang w:eastAsia="zh-CN"/>
        </w:rPr>
        <w:t>。</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审片工具</w:t>
      </w:r>
    </w:p>
    <w:p>
      <w:pPr>
        <w:keepNext w:val="0"/>
        <w:keepLines w:val="0"/>
        <w:pageBreakBefore w:val="0"/>
        <w:widowControl w:val="0"/>
        <w:kinsoku/>
        <w:wordWrap/>
        <w:overflowPunct/>
        <w:topLinePunct w:val="0"/>
        <w:autoSpaceDE/>
        <w:autoSpaceDN/>
        <w:bidi w:val="0"/>
        <w:adjustRightInd/>
        <w:snapToGrid/>
        <w:ind w:firstLine="480"/>
        <w:textAlignment w:val="auto"/>
        <w:rPr>
          <w:rFonts w:ascii="宋体" w:hAnsi="宋体" w:cs="宋体"/>
          <w:szCs w:val="21"/>
        </w:rPr>
      </w:pPr>
      <w:r>
        <w:rPr>
          <w:rFonts w:hint="eastAsia" w:ascii="宋体" w:hAnsi="宋体" w:cs="宋体"/>
          <w:szCs w:val="21"/>
        </w:rPr>
        <w:t>节目提交播出前必须审核通过后才能提交播出系统。审片模块担负内容和技术指标的审查任务，需提供人性化的操作界面。</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cs="宋体"/>
          <w:szCs w:val="21"/>
        </w:rPr>
      </w:pPr>
      <w:r>
        <w:rPr>
          <w:rFonts w:hint="eastAsia" w:ascii="宋体" w:hAnsi="宋体" w:cs="宋体"/>
          <w:szCs w:val="21"/>
        </w:rPr>
        <w:t>具体功能要求如下：</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可以审工程文件和审成片；</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可对审查节目进行入出点设置，快慢放等多种操作；</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支持对文稿内容的同步查看；</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支持高标清智能切换，真实还原视频画面效果；</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播放器支持音频柱，实时显示音量信息，从而判断是否出现爆音问题；</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可按栏目进行审片合成策略的配置；</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审片站点要求基带和HDMI上屏。</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配音工具</w:t>
      </w:r>
    </w:p>
    <w:p>
      <w:pPr>
        <w:keepNext w:val="0"/>
        <w:keepLines w:val="0"/>
        <w:pageBreakBefore w:val="0"/>
        <w:widowControl w:val="0"/>
        <w:kinsoku/>
        <w:wordWrap/>
        <w:overflowPunct/>
        <w:topLinePunct w:val="0"/>
        <w:autoSpaceDE/>
        <w:autoSpaceDN/>
        <w:bidi w:val="0"/>
        <w:adjustRightInd/>
        <w:snapToGrid/>
        <w:ind w:firstLine="410" w:firstLineChars="171"/>
        <w:textAlignment w:val="auto"/>
        <w:rPr>
          <w:rFonts w:ascii="宋体" w:hAnsi="宋体" w:cs="等线 Light"/>
          <w:color w:val="000000"/>
          <w:szCs w:val="21"/>
        </w:rPr>
      </w:pPr>
      <w:r>
        <w:rPr>
          <w:rFonts w:hint="eastAsia" w:ascii="宋体" w:hAnsi="宋体" w:cs="等线 Light"/>
          <w:color w:val="000000"/>
          <w:szCs w:val="21"/>
        </w:rPr>
        <w:t>配音站点承担全媒体节目的配音工作，功能要求如下：</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支持音配画和画配音两种配音方式；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需提供配音、混音编辑模式，可对音频进行多种特效处理；</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支持先配音模式及后配音模式；</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支持多轨道音频编辑、剪辑功能；支持多通道音频输入、多通道音频输出，精确到帧的音频调整功能，独立的配音素材管理模块。</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直接对声音进行打点、预听、逐帧编辑，配音完成后配音素材直接上时间线进行编辑，完成后直接保存入库；</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ascii="宋体" w:hAnsi="宋体" w:cs="宋体"/>
          <w:szCs w:val="28"/>
        </w:rPr>
      </w:pPr>
      <w:r>
        <w:rPr>
          <w:rFonts w:hint="eastAsia" w:ascii="宋体" w:hAnsi="宋体" w:cs="宋体"/>
          <w:szCs w:val="28"/>
        </w:rPr>
        <w:t>提供内置数字调音台，可进行音频信号输入输出及混音效果等进行设置。</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演播室播出模块</w:t>
      </w:r>
    </w:p>
    <w:p>
      <w:pPr>
        <w:keepNext w:val="0"/>
        <w:keepLines w:val="0"/>
        <w:pageBreakBefore w:val="0"/>
        <w:widowControl w:val="0"/>
        <w:kinsoku/>
        <w:wordWrap/>
        <w:overflowPunct/>
        <w:topLinePunct w:val="0"/>
        <w:autoSpaceDE/>
        <w:autoSpaceDN/>
        <w:bidi w:val="0"/>
        <w:adjustRightInd/>
        <w:snapToGrid/>
        <w:ind w:firstLine="420"/>
        <w:textAlignment w:val="auto"/>
        <w:rPr>
          <w:rFonts w:hint="eastAsia" w:ascii="宋体" w:hAnsi="宋体" w:cs="宋体"/>
          <w:szCs w:val="21"/>
        </w:rPr>
      </w:pPr>
      <w:r>
        <w:rPr>
          <w:rFonts w:hint="eastAsia" w:ascii="宋体" w:hAnsi="宋体" w:cs="宋体"/>
          <w:szCs w:val="21"/>
        </w:rPr>
        <w:t>节目演播系统是专为演播室提供的网络化节目播出解决方案，定位于成片节目的录制及播出。该系统要求可以与</w:t>
      </w:r>
      <w:r>
        <w:rPr>
          <w:rFonts w:hint="eastAsia" w:ascii="宋体" w:hAnsi="宋体" w:cs="宋体"/>
          <w:szCs w:val="21"/>
          <w:lang w:val="en-US" w:eastAsia="zh-CN"/>
        </w:rPr>
        <w:t>编辑</w:t>
      </w:r>
      <w:r>
        <w:rPr>
          <w:rFonts w:hint="eastAsia" w:ascii="宋体" w:hAnsi="宋体" w:cs="宋体"/>
          <w:szCs w:val="21"/>
        </w:rPr>
        <w:t>制作系统形成</w:t>
      </w:r>
      <w:r>
        <w:rPr>
          <w:rFonts w:hint="eastAsia" w:ascii="宋体" w:hAnsi="宋体" w:cs="宋体"/>
          <w:szCs w:val="21"/>
          <w:lang w:val="en-US" w:eastAsia="zh-CN"/>
        </w:rPr>
        <w:t>网络化</w:t>
      </w:r>
      <w:r>
        <w:rPr>
          <w:rFonts w:hint="eastAsia" w:ascii="宋体" w:hAnsi="宋体" w:cs="宋体"/>
          <w:szCs w:val="21"/>
        </w:rPr>
        <w:t>连接</w:t>
      </w:r>
      <w:r>
        <w:rPr>
          <w:rFonts w:hint="eastAsia" w:ascii="宋体" w:hAnsi="宋体" w:cs="宋体"/>
          <w:szCs w:val="21"/>
          <w:lang w:val="en-US" w:eastAsia="zh-CN"/>
        </w:rPr>
        <w:t>协同</w:t>
      </w:r>
      <w:r>
        <w:rPr>
          <w:rFonts w:hint="eastAsia" w:ascii="宋体" w:hAnsi="宋体" w:cs="宋体"/>
          <w:szCs w:val="21"/>
        </w:rPr>
        <w:t>，真正实现媒体节目的网络化、数字化与流程化的制作播出。</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总体流程设计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szCs w:val="21"/>
        </w:rPr>
      </w:pPr>
      <w:r>
        <w:rPr>
          <w:rFonts w:hint="eastAsia" w:ascii="宋体" w:hAnsi="宋体"/>
          <w:szCs w:val="21"/>
        </w:rPr>
        <w:t>演播室架构支持“主备播出服务器+第三备播出服务器”的安全架构，工作流程要求如下：</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审片工作站通过</w:t>
      </w:r>
      <w:r>
        <w:rPr>
          <w:rFonts w:ascii="宋体" w:hAnsi="宋体"/>
          <w:szCs w:val="21"/>
        </w:rPr>
        <w:t>后</w:t>
      </w:r>
      <w:r>
        <w:rPr>
          <w:rFonts w:hint="eastAsia" w:ascii="宋体" w:hAnsi="宋体"/>
          <w:szCs w:val="21"/>
        </w:rPr>
        <w:t>，将节目信息通知演播室接口服务节目已经合成完毕；</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演播室系统在接收到审片通过的消息以后，把节目信息存入本地数据库；</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播出迁移服务器拷贝成品节目至播出</w:t>
      </w:r>
      <w:r>
        <w:rPr>
          <w:rFonts w:ascii="宋体" w:hAnsi="宋体"/>
          <w:szCs w:val="21"/>
        </w:rPr>
        <w:t>服务器</w:t>
      </w:r>
      <w:r>
        <w:rPr>
          <w:rFonts w:hint="eastAsia" w:ascii="宋体" w:hAnsi="宋体"/>
          <w:szCs w:val="21"/>
        </w:rPr>
        <w:t>本地硬盘；</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播控工作站既可以根据制作系统串联单也可以直接采用成品节目信息，控制播出服务器播出；</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支持直接从切换台送出信号到回采通道，回采服务器直接存入中心存储。</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高清播出服务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高清播出服务器要求采用双节点架构，内部两个节点作为数据消费者的同时也作为数据提供者，互为热备；需要支持磁盘数据的冗余互备，保证部分磁盘损坏时播出不受影响，具体功能要求如下：</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支持双节点互备的播出服务器；</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采用专用媒体文件系统，确保2块数据硬盘硬盘损坏的情况下不影响播出且无数据丢失；</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配备专业级视音频 I/O 板卡，</w:t>
      </w:r>
      <w:r>
        <w:rPr>
          <w:rFonts w:ascii="宋体" w:hAnsi="宋体"/>
          <w:szCs w:val="21"/>
        </w:rPr>
        <w:t>单台</w:t>
      </w:r>
      <w:r>
        <w:rPr>
          <w:rFonts w:hint="eastAsia" w:ascii="宋体" w:hAnsi="宋体"/>
          <w:szCs w:val="21"/>
        </w:rPr>
        <w:t>播出</w:t>
      </w:r>
      <w:r>
        <w:rPr>
          <w:rFonts w:ascii="宋体" w:hAnsi="宋体"/>
          <w:szCs w:val="21"/>
        </w:rPr>
        <w:t>服务器不少于</w:t>
      </w:r>
      <w:r>
        <w:rPr>
          <w:rFonts w:hint="eastAsia" w:ascii="宋体" w:hAnsi="宋体"/>
          <w:szCs w:val="21"/>
        </w:rPr>
        <w:t>2个输出</w:t>
      </w:r>
      <w:r>
        <w:rPr>
          <w:rFonts w:ascii="宋体" w:hAnsi="宋体"/>
          <w:szCs w:val="21"/>
        </w:rPr>
        <w:t>通道</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支持多通道高标清播出，支持节目播出时节目的同步迁入，接收节目文件的速度在4倍速以上；</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主备通道交叉热备，</w:t>
      </w:r>
      <w:r>
        <w:rPr>
          <w:rFonts w:ascii="宋体" w:hAnsi="宋体"/>
          <w:szCs w:val="21"/>
        </w:rPr>
        <w:t>主备播出服务器</w:t>
      </w:r>
      <w:r>
        <w:rPr>
          <w:rFonts w:hint="eastAsia" w:ascii="宋体" w:hAnsi="宋体"/>
          <w:szCs w:val="21"/>
        </w:rPr>
        <w:t>用</w:t>
      </w:r>
      <w:r>
        <w:rPr>
          <w:rFonts w:ascii="宋体" w:hAnsi="宋体"/>
          <w:szCs w:val="21"/>
        </w:rPr>
        <w:t>内部心跳线</w:t>
      </w:r>
      <w:r>
        <w:rPr>
          <w:rFonts w:hint="eastAsia" w:ascii="宋体" w:hAnsi="宋体"/>
          <w:szCs w:val="21"/>
        </w:rPr>
        <w:t>实现</w:t>
      </w:r>
      <w:r>
        <w:rPr>
          <w:rFonts w:ascii="宋体" w:hAnsi="宋体"/>
          <w:szCs w:val="21"/>
        </w:rPr>
        <w:t>数据同步</w:t>
      </w:r>
      <w:r>
        <w:rPr>
          <w:rFonts w:hint="eastAsia" w:ascii="宋体" w:hAnsi="宋体"/>
          <w:szCs w:val="21"/>
        </w:rPr>
        <w:t>，与播出工作站交叉热备，</w:t>
      </w:r>
      <w:r>
        <w:rPr>
          <w:rFonts w:ascii="宋体" w:hAnsi="宋体"/>
          <w:szCs w:val="21"/>
        </w:rPr>
        <w:t>数据通道与命令通道分离，数据、命令互不干扰</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在应急情况下，可直接在播出</w:t>
      </w:r>
      <w:r>
        <w:rPr>
          <w:rFonts w:ascii="宋体" w:hAnsi="宋体"/>
          <w:szCs w:val="21"/>
        </w:rPr>
        <w:t>服务器</w:t>
      </w:r>
      <w:r>
        <w:rPr>
          <w:rFonts w:hint="eastAsia" w:ascii="宋体" w:hAnsi="宋体"/>
          <w:szCs w:val="21"/>
        </w:rPr>
        <w:t>本机进行控制；</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两个节点播出服务器的数据可实时相互备份，</w:t>
      </w:r>
      <w:r>
        <w:rPr>
          <w:rFonts w:ascii="宋体" w:hAnsi="宋体"/>
          <w:szCs w:val="21"/>
        </w:rPr>
        <w:t>一个节点磁盘损坏，可从另一个节点中实时获取数据</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支持素材打点及快速 SEEK 功能</w:t>
      </w:r>
      <w:r>
        <w:rPr>
          <w:rFonts w:hint="eastAsia" w:ascii="宋体" w:hAnsi="宋体"/>
          <w:szCs w:val="21"/>
        </w:rPr>
        <w:t>，</w:t>
      </w:r>
      <w:r>
        <w:rPr>
          <w:rFonts w:ascii="宋体" w:hAnsi="宋体"/>
          <w:szCs w:val="21"/>
        </w:rPr>
        <w:t>支持边迁边播</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帧精确播出，播出时实现节目帧精确无缝切换</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准备下一条节目的响应时间为</w:t>
      </w:r>
      <w:r>
        <w:rPr>
          <w:rFonts w:hint="eastAsia" w:ascii="宋体" w:hAnsi="宋体"/>
          <w:szCs w:val="21"/>
        </w:rPr>
        <w:t>不超过</w:t>
      </w:r>
      <w:r>
        <w:rPr>
          <w:rFonts w:ascii="宋体" w:hAnsi="宋体"/>
          <w:szCs w:val="21"/>
        </w:rPr>
        <w:t>1 秒</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支持暂停到下一条节目首帧功能</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将</w:t>
      </w:r>
      <w:r>
        <w:rPr>
          <w:rFonts w:hint="eastAsia" w:ascii="宋体" w:hAnsi="宋体"/>
          <w:szCs w:val="21"/>
        </w:rPr>
        <w:t>节目</w:t>
      </w:r>
      <w:r>
        <w:rPr>
          <w:rFonts w:ascii="宋体" w:hAnsi="宋体"/>
          <w:szCs w:val="21"/>
        </w:rPr>
        <w:t>关键帧图片</w:t>
      </w:r>
      <w:r>
        <w:rPr>
          <w:rFonts w:hint="eastAsia" w:ascii="宋体" w:hAnsi="宋体"/>
          <w:szCs w:val="21"/>
        </w:rPr>
        <w:t>在</w:t>
      </w:r>
      <w:r>
        <w:rPr>
          <w:rFonts w:ascii="宋体" w:hAnsi="宋体"/>
          <w:szCs w:val="21"/>
        </w:rPr>
        <w:t>播控工作站上显示</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磁盘数据故障在线修复能力；</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帧精确控制前后 2 条联播节目， 在上一条播完后自动无缝联播下一节目</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支持播出素材混音功能；</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支持高标清上下变换播出；</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 xml:space="preserve"> API 接口</w:t>
      </w:r>
      <w:r>
        <w:rPr>
          <w:rFonts w:hint="eastAsia" w:ascii="宋体" w:hAnsi="宋体"/>
          <w:szCs w:val="21"/>
        </w:rPr>
        <w:t>接收</w:t>
      </w:r>
      <w:r>
        <w:rPr>
          <w:rFonts w:ascii="宋体" w:hAnsi="宋体"/>
          <w:szCs w:val="21"/>
        </w:rPr>
        <w:t>数据到</w:t>
      </w:r>
      <w:r>
        <w:rPr>
          <w:rFonts w:hint="eastAsia" w:ascii="宋体" w:hAnsi="宋体"/>
          <w:szCs w:val="21"/>
        </w:rPr>
        <w:t>播出</w:t>
      </w:r>
      <w:r>
        <w:rPr>
          <w:rFonts w:ascii="宋体" w:hAnsi="宋体"/>
          <w:szCs w:val="21"/>
        </w:rPr>
        <w:t>服务器中</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支持外部数据双机四通道同时迁移；</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 EDL 迁移；</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 xml:space="preserve">支持多种编码格式的迁移； </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支持多模式迁移：单节点迁入、双节点迁入；</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数据通道与命令通道分离，数据、命令互不干扰</w:t>
      </w:r>
      <w:r>
        <w:rPr>
          <w:rFonts w:hint="eastAsia" w:ascii="宋体" w:hAnsi="宋体"/>
          <w:szCs w:val="21"/>
        </w:rPr>
        <w:t>。</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多功能视频服务器</w:t>
      </w:r>
    </w:p>
    <w:p>
      <w:pPr>
        <w:keepNext w:val="0"/>
        <w:keepLines w:val="0"/>
        <w:pageBreakBefore w:val="0"/>
        <w:widowControl w:val="0"/>
        <w:kinsoku/>
        <w:wordWrap/>
        <w:overflowPunct/>
        <w:topLinePunct w:val="0"/>
        <w:autoSpaceDE/>
        <w:autoSpaceDN/>
        <w:bidi w:val="0"/>
        <w:adjustRightInd/>
        <w:snapToGrid/>
        <w:ind w:firstLine="410" w:firstLineChars="171"/>
        <w:textAlignment w:val="auto"/>
        <w:rPr>
          <w:rFonts w:ascii="宋体" w:hAnsi="宋体"/>
          <w:color w:val="000000"/>
          <w:szCs w:val="21"/>
        </w:rPr>
      </w:pPr>
      <w:r>
        <w:rPr>
          <w:rFonts w:hint="eastAsia" w:ascii="宋体" w:hAnsi="宋体"/>
          <w:color w:val="000000"/>
          <w:szCs w:val="21"/>
        </w:rPr>
        <w:t>多功能视频服务器，要求其提供节目回采、打点编辑、应急播出等功能，实现演播室现场信号录制、演播室信号回采、精彩回放集锦制作、演播室大屏幕播出等需求。</w:t>
      </w:r>
    </w:p>
    <w:p>
      <w:pPr>
        <w:keepNext w:val="0"/>
        <w:keepLines w:val="0"/>
        <w:pageBreakBefore w:val="0"/>
        <w:widowControl w:val="0"/>
        <w:kinsoku/>
        <w:wordWrap/>
        <w:overflowPunct/>
        <w:topLinePunct w:val="0"/>
        <w:autoSpaceDE/>
        <w:autoSpaceDN/>
        <w:bidi w:val="0"/>
        <w:adjustRightInd/>
        <w:snapToGrid/>
        <w:ind w:firstLine="410" w:firstLineChars="171"/>
        <w:textAlignment w:val="auto"/>
        <w:rPr>
          <w:rFonts w:ascii="宋体" w:hAnsi="宋体"/>
          <w:color w:val="000000"/>
          <w:szCs w:val="21"/>
        </w:rPr>
      </w:pPr>
      <w:r>
        <w:rPr>
          <w:rFonts w:hint="eastAsia" w:ascii="宋体" w:hAnsi="宋体"/>
          <w:color w:val="000000"/>
          <w:szCs w:val="21"/>
        </w:rPr>
        <w:t>具体</w:t>
      </w:r>
      <w:r>
        <w:rPr>
          <w:rFonts w:ascii="宋体" w:hAnsi="宋体"/>
          <w:color w:val="000000"/>
          <w:szCs w:val="21"/>
        </w:rPr>
        <w:t>功能要求如</w:t>
      </w:r>
      <w:r>
        <w:rPr>
          <w:rFonts w:hint="eastAsia" w:ascii="宋体" w:hAnsi="宋体"/>
          <w:color w:val="000000"/>
          <w:szCs w:val="21"/>
        </w:rPr>
        <w:t>下</w:t>
      </w:r>
      <w:r>
        <w:rPr>
          <w:rFonts w:ascii="宋体" w:hAnsi="宋体"/>
          <w:color w:val="000000"/>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集采</w:t>
      </w:r>
      <w:r>
        <w:rPr>
          <w:rFonts w:ascii="宋体" w:hAnsi="宋体"/>
          <w:szCs w:val="21"/>
        </w:rPr>
        <w:t>/</w:t>
      </w:r>
      <w:r>
        <w:rPr>
          <w:rFonts w:hint="eastAsia" w:ascii="宋体" w:hAnsi="宋体"/>
          <w:szCs w:val="21"/>
        </w:rPr>
        <w:t>编</w:t>
      </w:r>
      <w:r>
        <w:rPr>
          <w:rFonts w:ascii="宋体" w:hAnsi="宋体"/>
          <w:szCs w:val="21"/>
        </w:rPr>
        <w:t>/</w:t>
      </w:r>
      <w:r>
        <w:rPr>
          <w:rFonts w:hint="eastAsia" w:ascii="宋体" w:hAnsi="宋体"/>
          <w:szCs w:val="21"/>
        </w:rPr>
        <w:t>播</w:t>
      </w:r>
      <w:r>
        <w:rPr>
          <w:rFonts w:ascii="宋体" w:hAnsi="宋体"/>
          <w:szCs w:val="21"/>
        </w:rPr>
        <w:t>/</w:t>
      </w:r>
      <w:r>
        <w:rPr>
          <w:rFonts w:hint="eastAsia" w:ascii="宋体" w:hAnsi="宋体"/>
          <w:szCs w:val="21"/>
        </w:rPr>
        <w:t>存/迁全功能一体化产品</w:t>
      </w:r>
      <w:r>
        <w:rPr>
          <w:rFonts w:hint="eastAsia" w:ascii="宋体" w:hAnsi="宋体"/>
          <w:szCs w:val="21"/>
          <w:lang w:eastAsia="zh-CN"/>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高标清兼容的视频服务器，4个</w:t>
      </w:r>
      <w:r>
        <w:rPr>
          <w:rFonts w:ascii="宋体" w:hAnsi="宋体"/>
          <w:szCs w:val="21"/>
        </w:rPr>
        <w:t>可</w:t>
      </w:r>
      <w:r>
        <w:rPr>
          <w:rFonts w:hint="eastAsia" w:ascii="宋体" w:hAnsi="宋体"/>
          <w:szCs w:val="21"/>
        </w:rPr>
        <w:t>自定义</w:t>
      </w:r>
      <w:r>
        <w:rPr>
          <w:rFonts w:ascii="宋体" w:hAnsi="宋体"/>
          <w:szCs w:val="21"/>
        </w:rPr>
        <w:t>通道，可</w:t>
      </w:r>
      <w:r>
        <w:rPr>
          <w:rFonts w:hint="eastAsia" w:ascii="宋体" w:hAnsi="宋体"/>
          <w:szCs w:val="21"/>
        </w:rPr>
        <w:t>定义</w:t>
      </w:r>
      <w:r>
        <w:rPr>
          <w:rFonts w:ascii="宋体" w:hAnsi="宋体"/>
          <w:szCs w:val="21"/>
        </w:rPr>
        <w:t>为</w:t>
      </w:r>
      <w:r>
        <w:rPr>
          <w:rFonts w:hint="eastAsia" w:ascii="宋体" w:hAnsi="宋体"/>
          <w:szCs w:val="21"/>
        </w:rPr>
        <w:t>收录或者播出通道；</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要求采用专用媒体文件系统，确保2块及以上数据硬盘损坏的情况下不影响播出且无数据丢失，支持</w:t>
      </w:r>
      <w:r>
        <w:rPr>
          <w:rFonts w:ascii="宋体" w:hAnsi="宋体"/>
          <w:szCs w:val="21"/>
        </w:rPr>
        <w:t>磁盘数据故障在线修复能力；</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支持边采、边编、边播功能，</w:t>
      </w:r>
      <w:r>
        <w:rPr>
          <w:rFonts w:ascii="宋体" w:hAnsi="宋体"/>
          <w:szCs w:val="21"/>
        </w:rPr>
        <w:t>支持收录完成立即重播</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支持素材编辑整理、快速节目制作，要求支持快速裁剪掉有问题的画面内容；支持精彩片段集锦制作与即时回放；</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支持单机</w:t>
      </w:r>
      <w:r>
        <w:rPr>
          <w:rFonts w:ascii="宋体" w:hAnsi="宋体"/>
          <w:szCs w:val="21"/>
        </w:rPr>
        <w:t>运行，在断网情况下依旧可</w:t>
      </w:r>
      <w:r>
        <w:rPr>
          <w:rFonts w:hint="eastAsia" w:ascii="宋体" w:hAnsi="宋体"/>
          <w:szCs w:val="21"/>
        </w:rPr>
        <w:t>进行</w:t>
      </w:r>
      <w:r>
        <w:rPr>
          <w:rFonts w:ascii="宋体" w:hAnsi="宋体"/>
          <w:szCs w:val="21"/>
        </w:rPr>
        <w:t>采集和播出</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支持不少于</w:t>
      </w:r>
      <w:r>
        <w:rPr>
          <w:rFonts w:ascii="宋体" w:hAnsi="宋体"/>
          <w:szCs w:val="21"/>
        </w:rPr>
        <w:t>10</w:t>
      </w:r>
      <w:r>
        <w:rPr>
          <w:rFonts w:hint="eastAsia" w:ascii="宋体" w:hAnsi="宋体"/>
          <w:szCs w:val="21"/>
        </w:rPr>
        <w:t>0小时高清100Mbps素材的存储能力；</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要求采用高安全数据保护能力的专用文件系统；</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支持过渡特技，支持素材手动或自动导入导出；</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服务器内各通道互相独立，并行工作，具有视频实时处理能力，支持边录边播、边录边编、本地编单播出等功能。各通道可独立控制，录制通道、编辑通道和播出通道互不干扰；</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支持主备</w:t>
      </w:r>
      <w:r>
        <w:rPr>
          <w:rFonts w:ascii="宋体" w:hAnsi="宋体"/>
          <w:szCs w:val="21"/>
        </w:rPr>
        <w:t>集群模式，</w:t>
      </w:r>
      <w:r>
        <w:rPr>
          <w:rFonts w:hint="eastAsia" w:ascii="宋体" w:hAnsi="宋体"/>
          <w:szCs w:val="21"/>
        </w:rPr>
        <w:t>集群</w:t>
      </w:r>
      <w:r>
        <w:rPr>
          <w:rFonts w:ascii="宋体" w:hAnsi="宋体"/>
          <w:szCs w:val="21"/>
        </w:rPr>
        <w:t>模式下</w:t>
      </w:r>
      <w:r>
        <w:rPr>
          <w:rFonts w:hint="eastAsia" w:ascii="宋体" w:hAnsi="宋体"/>
          <w:szCs w:val="21"/>
        </w:rPr>
        <w:t>2个视频服务器间素材自动同步；支持</w:t>
      </w:r>
      <w:r>
        <w:rPr>
          <w:rFonts w:ascii="宋体" w:hAnsi="宋体"/>
          <w:szCs w:val="21"/>
        </w:rPr>
        <w:t>主备状态下，媒体</w:t>
      </w:r>
      <w:r>
        <w:rPr>
          <w:rFonts w:hint="eastAsia" w:ascii="宋体" w:hAnsi="宋体"/>
          <w:szCs w:val="21"/>
        </w:rPr>
        <w:t>文件</w:t>
      </w:r>
      <w:r>
        <w:rPr>
          <w:rFonts w:ascii="宋体" w:hAnsi="宋体"/>
          <w:szCs w:val="21"/>
        </w:rPr>
        <w:t>只迁移到主服务器，主服务器自动将素材同步到备</w:t>
      </w:r>
      <w:r>
        <w:rPr>
          <w:rFonts w:hint="eastAsia" w:ascii="宋体" w:hAnsi="宋体"/>
          <w:szCs w:val="21"/>
        </w:rPr>
        <w:t>服务器；</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支持集群模式下的主备</w:t>
      </w:r>
      <w:r>
        <w:rPr>
          <w:rFonts w:hint="eastAsia" w:ascii="宋体" w:hAnsi="宋体"/>
          <w:szCs w:val="21"/>
        </w:rPr>
        <w:t>联动</w:t>
      </w:r>
      <w:r>
        <w:rPr>
          <w:rFonts w:ascii="宋体" w:hAnsi="宋体"/>
          <w:szCs w:val="21"/>
        </w:rPr>
        <w:t>控制</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可以支持</w:t>
      </w:r>
      <w:r>
        <w:rPr>
          <w:rFonts w:ascii="宋体" w:hAnsi="宋体"/>
          <w:szCs w:val="21"/>
        </w:rPr>
        <w:t>应用</w:t>
      </w:r>
      <w:r>
        <w:rPr>
          <w:rFonts w:hint="eastAsia" w:ascii="宋体" w:hAnsi="宋体"/>
          <w:szCs w:val="21"/>
        </w:rPr>
        <w:t>于</w:t>
      </w:r>
      <w:r>
        <w:rPr>
          <w:rFonts w:ascii="宋体" w:hAnsi="宋体"/>
          <w:szCs w:val="21"/>
        </w:rPr>
        <w:t>播出场景、</w:t>
      </w:r>
      <w:r>
        <w:rPr>
          <w:rFonts w:hint="eastAsia" w:ascii="宋体" w:hAnsi="宋体"/>
          <w:szCs w:val="21"/>
        </w:rPr>
        <w:t>应急播出场景、</w:t>
      </w:r>
      <w:r>
        <w:rPr>
          <w:rFonts w:ascii="宋体" w:hAnsi="宋体"/>
          <w:szCs w:val="21"/>
        </w:rPr>
        <w:t>垫播场景、回采场景</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串联单接收，直接按照串联单进行播出</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本地编</w:t>
      </w:r>
      <w:r>
        <w:rPr>
          <w:rFonts w:hint="eastAsia" w:ascii="宋体" w:hAnsi="宋体"/>
          <w:szCs w:val="21"/>
        </w:rPr>
        <w:t>单模式；</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支持多条单条素材循环播</w:t>
      </w:r>
      <w:r>
        <w:rPr>
          <w:rFonts w:ascii="宋体" w:hAnsi="宋体"/>
          <w:szCs w:val="21"/>
        </w:rPr>
        <w:t>、打点延时播出</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EDL</w:t>
      </w:r>
      <w:r>
        <w:rPr>
          <w:rFonts w:hint="eastAsia" w:ascii="宋体" w:hAnsi="宋体"/>
          <w:szCs w:val="21"/>
        </w:rPr>
        <w:t>节目迁入，支持多种素材迁出方式；</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支持多种格式的素材混编播（</w:t>
      </w:r>
      <w:r>
        <w:rPr>
          <w:rFonts w:ascii="宋体" w:hAnsi="宋体"/>
          <w:szCs w:val="21"/>
        </w:rPr>
        <w:t>MPEG I</w:t>
      </w:r>
      <w:r>
        <w:rPr>
          <w:rFonts w:hint="eastAsia" w:ascii="宋体" w:hAnsi="宋体"/>
          <w:szCs w:val="21"/>
        </w:rPr>
        <w:t>；</w:t>
      </w:r>
      <w:r>
        <w:rPr>
          <w:rFonts w:ascii="宋体" w:hAnsi="宋体"/>
          <w:szCs w:val="21"/>
        </w:rPr>
        <w:t>MPEG IBP</w:t>
      </w:r>
      <w:r>
        <w:rPr>
          <w:rFonts w:hint="eastAsia" w:ascii="宋体" w:hAnsi="宋体"/>
          <w:szCs w:val="21"/>
        </w:rPr>
        <w:t>；</w:t>
      </w:r>
      <w:r>
        <w:rPr>
          <w:rFonts w:ascii="宋体" w:hAnsi="宋体"/>
          <w:szCs w:val="21"/>
        </w:rPr>
        <w:t>DNxHD</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具有一键操作的傻瓜化运维工具包；</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平滑联播技术，帧精确控制前后 2 条联播节目， 在上一条播完后自动无缝联播下一节目</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采集结果在线整理输出成EDL或单个文件；</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节目在服务器上的关键帧图片，通过关键帧播控人员可以一目了然的知道该节目是否可播，内容 是否正确；</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准备下一条节目的响应时间为 1 秒以内</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支持暂停到下一条节目首帧功能</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支持收录暂停</w:t>
      </w:r>
      <w:r>
        <w:rPr>
          <w:rFonts w:ascii="宋体" w:hAnsi="宋体"/>
          <w:szCs w:val="21"/>
        </w:rPr>
        <w:t>/</w:t>
      </w:r>
      <w:r>
        <w:rPr>
          <w:rFonts w:hint="eastAsia" w:ascii="宋体" w:hAnsi="宋体"/>
          <w:szCs w:val="21"/>
        </w:rPr>
        <w:t>继续、剪切、标记点编目；</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采集结果在线整理输出成EDL或单个文件。</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播出控制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szCs w:val="21"/>
        </w:rPr>
      </w:pPr>
      <w:r>
        <w:rPr>
          <w:rFonts w:ascii="宋体" w:hAnsi="宋体"/>
          <w:szCs w:val="21"/>
        </w:rPr>
        <w:t>用于控制高清播出服务器</w:t>
      </w:r>
      <w:r>
        <w:rPr>
          <w:rFonts w:hint="eastAsia" w:ascii="宋体" w:hAnsi="宋体"/>
          <w:szCs w:val="21"/>
        </w:rPr>
        <w:t>，</w:t>
      </w:r>
      <w:r>
        <w:rPr>
          <w:rFonts w:ascii="宋体" w:hAnsi="宋体"/>
          <w:szCs w:val="21"/>
        </w:rPr>
        <w:t>实现节目的调控操作能力</w:t>
      </w:r>
      <w:r>
        <w:rPr>
          <w:rFonts w:hint="eastAsia" w:ascii="宋体" w:hAnsi="宋体"/>
          <w:szCs w:val="21"/>
        </w:rPr>
        <w:t>，要求如下：</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支持切换到本地模式，保证当前串联单中已迁移节目的正常播出；</w:t>
      </w:r>
      <w:r>
        <w:rPr>
          <w:rFonts w:ascii="宋体" w:hAnsi="宋体"/>
          <w:szCs w:val="21"/>
        </w:rPr>
        <w:t xml:space="preserve"> </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主备播控交叉控制模式，播控可以同时控制主备播出服务器；</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支持依照串联单自动准备下条节目，顺序的播出，在有导语的串联单中，自动停止在当前节目尾幁或下条导语节目的首帧；</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支持播出调整功能，配合播控对串联单播出，当播出调整终端对在播串联单调整后，播控终端支持自动更新和通过按钮手动更新；</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支持提供倒计时报警功能，即当前条目播到最后，条目进行闪烁报警；</w:t>
      </w:r>
      <w:r>
        <w:rPr>
          <w:rFonts w:ascii="宋体" w:hAnsi="宋体"/>
          <w:szCs w:val="21"/>
        </w:rPr>
        <w:t xml:space="preserve"> </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支持两个串联单无缝连播；</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有完整的系统操作日志记录播控软件的每一步操作，并便于查找；</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播出服务器状态展示</w:t>
      </w:r>
      <w:r>
        <w:rPr>
          <w:rFonts w:hint="eastAsia" w:ascii="宋体" w:hAnsi="宋体"/>
          <w:szCs w:val="21"/>
        </w:rPr>
        <w:t>。</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演播室迁移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szCs w:val="21"/>
        </w:rPr>
      </w:pPr>
      <w:r>
        <w:rPr>
          <w:rFonts w:ascii="宋体" w:hAnsi="宋体"/>
          <w:szCs w:val="21"/>
        </w:rPr>
        <w:t>本项目采用后台迁移模式，实现成片节目推送到各</w:t>
      </w:r>
      <w:r>
        <w:rPr>
          <w:rFonts w:hint="eastAsia" w:ascii="宋体" w:hAnsi="宋体"/>
          <w:szCs w:val="21"/>
        </w:rPr>
        <w:t>演播室</w:t>
      </w:r>
      <w:r>
        <w:rPr>
          <w:rFonts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虚拟机部署</w:t>
      </w:r>
      <w:r>
        <w:rPr>
          <w:rFonts w:hint="eastAsia" w:ascii="宋体" w:hAnsi="宋体"/>
          <w:szCs w:val="21"/>
        </w:rPr>
        <w:t>，集群迁移</w:t>
      </w:r>
      <w:r>
        <w:rPr>
          <w:rFonts w:ascii="宋体" w:hAnsi="宋体"/>
          <w:szCs w:val="21"/>
        </w:rPr>
        <w:t>模式，统一调度</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支持获取</w:t>
      </w:r>
      <w:r>
        <w:rPr>
          <w:rFonts w:ascii="宋体" w:hAnsi="宋体"/>
          <w:szCs w:val="21"/>
        </w:rPr>
        <w:t>审片通过的</w:t>
      </w:r>
      <w:r>
        <w:rPr>
          <w:rFonts w:hint="eastAsia" w:ascii="宋体" w:hAnsi="宋体"/>
          <w:szCs w:val="21"/>
        </w:rPr>
        <w:t>迁移</w:t>
      </w:r>
      <w:r>
        <w:rPr>
          <w:rFonts w:ascii="宋体" w:hAnsi="宋体"/>
          <w:szCs w:val="21"/>
        </w:rPr>
        <w:t>任务信息</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通过API接口</w:t>
      </w:r>
      <w:r>
        <w:rPr>
          <w:rFonts w:ascii="宋体" w:hAnsi="宋体"/>
          <w:szCs w:val="21"/>
        </w:rPr>
        <w:t>以</w:t>
      </w:r>
      <w:r>
        <w:rPr>
          <w:rFonts w:hint="eastAsia" w:ascii="宋体" w:hAnsi="宋体"/>
          <w:szCs w:val="21"/>
        </w:rPr>
        <w:t>播出</w:t>
      </w:r>
      <w:r>
        <w:rPr>
          <w:rFonts w:ascii="宋体" w:hAnsi="宋体"/>
          <w:szCs w:val="21"/>
        </w:rPr>
        <w:t>服务器专用数据格式将</w:t>
      </w:r>
      <w:r>
        <w:rPr>
          <w:rFonts w:hint="eastAsia" w:ascii="宋体" w:hAnsi="宋体"/>
          <w:szCs w:val="21"/>
        </w:rPr>
        <w:t>文件</w:t>
      </w:r>
      <w:r>
        <w:rPr>
          <w:rFonts w:ascii="宋体" w:hAnsi="宋体"/>
          <w:szCs w:val="21"/>
        </w:rPr>
        <w:t>迁移到播出服务器本地</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支持EDL迁移、</w:t>
      </w:r>
      <w:r>
        <w:rPr>
          <w:rFonts w:ascii="宋体" w:hAnsi="宋体"/>
          <w:szCs w:val="21"/>
        </w:rPr>
        <w:t>手动任务控制</w:t>
      </w:r>
      <w:r>
        <w:rPr>
          <w:rFonts w:hint="eastAsia" w:ascii="宋体" w:hAnsi="宋体"/>
          <w:szCs w:val="21"/>
        </w:rPr>
        <w:t>、</w:t>
      </w:r>
      <w:r>
        <w:rPr>
          <w:rFonts w:ascii="宋体" w:hAnsi="宋体"/>
          <w:szCs w:val="21"/>
        </w:rPr>
        <w:t>任务优先级</w:t>
      </w:r>
      <w:r>
        <w:rPr>
          <w:rFonts w:hint="eastAsia" w:ascii="宋体" w:hAnsi="宋体"/>
          <w:szCs w:val="21"/>
        </w:rPr>
        <w:t>控制；</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支持多种编码格式的迁移</w:t>
      </w:r>
      <w:r>
        <w:rPr>
          <w:rFonts w:hint="eastAsia" w:ascii="宋体" w:hAnsi="宋体"/>
          <w:szCs w:val="21"/>
        </w:rPr>
        <w:t>、</w:t>
      </w:r>
      <w:r>
        <w:rPr>
          <w:rFonts w:ascii="宋体" w:hAnsi="宋体"/>
          <w:szCs w:val="21"/>
        </w:rPr>
        <w:t>多模式迁移</w:t>
      </w:r>
      <w:r>
        <w:rPr>
          <w:rFonts w:hint="eastAsia" w:ascii="宋体" w:hAnsi="宋体"/>
          <w:szCs w:val="21"/>
        </w:rPr>
        <w:t>。</w:t>
      </w:r>
      <w:r>
        <w:rPr>
          <w:rFonts w:ascii="宋体" w:hAnsi="宋体"/>
          <w:szCs w:val="21"/>
        </w:rPr>
        <w:t xml:space="preserve"> </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演播室回采服务器</w:t>
      </w:r>
    </w:p>
    <w:p>
      <w:pPr>
        <w:keepNext w:val="0"/>
        <w:keepLines w:val="0"/>
        <w:pageBreakBefore w:val="0"/>
        <w:widowControl w:val="0"/>
        <w:kinsoku/>
        <w:wordWrap/>
        <w:overflowPunct/>
        <w:topLinePunct w:val="0"/>
        <w:autoSpaceDE/>
        <w:autoSpaceDN/>
        <w:bidi w:val="0"/>
        <w:adjustRightInd/>
        <w:snapToGrid/>
        <w:ind w:firstLine="410" w:firstLineChars="171"/>
        <w:textAlignment w:val="auto"/>
        <w:rPr>
          <w:rFonts w:hint="eastAsia" w:ascii="宋体" w:hAnsi="宋体"/>
          <w:color w:val="000000"/>
          <w:szCs w:val="21"/>
        </w:rPr>
      </w:pPr>
      <w:r>
        <w:rPr>
          <w:rFonts w:hint="eastAsia" w:ascii="宋体" w:hAnsi="宋体"/>
          <w:color w:val="000000"/>
          <w:szCs w:val="21"/>
        </w:rPr>
        <w:t>要求配备一台多功能演播室回采服务器，实现演播室回采和应急播出等功能，要求其提供节目回采、打点编辑、应急播出等功能，实现演播室现场信号录制、演播室信号回采、精彩回放集锦制作、演播室大屏幕播出等需求。</w:t>
      </w:r>
    </w:p>
    <w:p>
      <w:pPr>
        <w:keepNext w:val="0"/>
        <w:keepLines w:val="0"/>
        <w:pageBreakBefore w:val="0"/>
        <w:widowControl w:val="0"/>
        <w:kinsoku/>
        <w:wordWrap/>
        <w:overflowPunct/>
        <w:topLinePunct w:val="0"/>
        <w:autoSpaceDE/>
        <w:autoSpaceDN/>
        <w:bidi w:val="0"/>
        <w:adjustRightInd/>
        <w:snapToGrid/>
        <w:ind w:firstLine="410" w:firstLineChars="171"/>
        <w:textAlignment w:val="auto"/>
        <w:rPr>
          <w:rFonts w:ascii="宋体" w:hAnsi="宋体"/>
          <w:color w:val="000000"/>
          <w:szCs w:val="21"/>
        </w:rPr>
      </w:pPr>
      <w:r>
        <w:rPr>
          <w:rFonts w:hint="eastAsia" w:ascii="宋体" w:hAnsi="宋体"/>
          <w:color w:val="000000"/>
          <w:szCs w:val="21"/>
        </w:rPr>
        <w:t>具体</w:t>
      </w:r>
      <w:r>
        <w:rPr>
          <w:rFonts w:ascii="宋体" w:hAnsi="宋体"/>
          <w:color w:val="000000"/>
          <w:szCs w:val="21"/>
        </w:rPr>
        <w:t>功能要求如</w:t>
      </w:r>
      <w:r>
        <w:rPr>
          <w:rFonts w:hint="eastAsia" w:ascii="宋体" w:hAnsi="宋体"/>
          <w:color w:val="000000"/>
          <w:szCs w:val="21"/>
        </w:rPr>
        <w:t>下</w:t>
      </w:r>
      <w:r>
        <w:rPr>
          <w:rFonts w:ascii="宋体" w:hAnsi="宋体"/>
          <w:color w:val="000000"/>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集采</w:t>
      </w:r>
      <w:r>
        <w:rPr>
          <w:rFonts w:ascii="宋体" w:hAnsi="宋体"/>
          <w:szCs w:val="21"/>
        </w:rPr>
        <w:t>/</w:t>
      </w:r>
      <w:r>
        <w:rPr>
          <w:rFonts w:hint="eastAsia" w:ascii="宋体" w:hAnsi="宋体"/>
          <w:szCs w:val="21"/>
        </w:rPr>
        <w:t>编</w:t>
      </w:r>
      <w:r>
        <w:rPr>
          <w:rFonts w:ascii="宋体" w:hAnsi="宋体"/>
          <w:szCs w:val="21"/>
        </w:rPr>
        <w:t>/</w:t>
      </w:r>
      <w:r>
        <w:rPr>
          <w:rFonts w:hint="eastAsia" w:ascii="宋体" w:hAnsi="宋体"/>
          <w:szCs w:val="21"/>
        </w:rPr>
        <w:t>播</w:t>
      </w:r>
      <w:r>
        <w:rPr>
          <w:rFonts w:ascii="宋体" w:hAnsi="宋体"/>
          <w:szCs w:val="21"/>
        </w:rPr>
        <w:t>/</w:t>
      </w:r>
      <w:r>
        <w:rPr>
          <w:rFonts w:hint="eastAsia" w:ascii="宋体" w:hAnsi="宋体"/>
          <w:szCs w:val="21"/>
        </w:rPr>
        <w:t>存/迁全功能一体化产品；</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高标清兼容的视频服务器，4个</w:t>
      </w:r>
      <w:r>
        <w:rPr>
          <w:rFonts w:ascii="宋体" w:hAnsi="宋体"/>
          <w:szCs w:val="21"/>
        </w:rPr>
        <w:t>可</w:t>
      </w:r>
      <w:r>
        <w:rPr>
          <w:rFonts w:hint="eastAsia" w:ascii="宋体" w:hAnsi="宋体"/>
          <w:szCs w:val="21"/>
        </w:rPr>
        <w:t>自定义</w:t>
      </w:r>
      <w:r>
        <w:rPr>
          <w:rFonts w:ascii="宋体" w:hAnsi="宋体"/>
          <w:szCs w:val="21"/>
        </w:rPr>
        <w:t>通道，可</w:t>
      </w:r>
      <w:r>
        <w:rPr>
          <w:rFonts w:hint="eastAsia" w:ascii="宋体" w:hAnsi="宋体"/>
          <w:szCs w:val="21"/>
        </w:rPr>
        <w:t>定义</w:t>
      </w:r>
      <w:r>
        <w:rPr>
          <w:rFonts w:ascii="宋体" w:hAnsi="宋体"/>
          <w:szCs w:val="21"/>
        </w:rPr>
        <w:t>为</w:t>
      </w:r>
      <w:r>
        <w:rPr>
          <w:rFonts w:hint="eastAsia" w:ascii="宋体" w:hAnsi="宋体"/>
          <w:szCs w:val="21"/>
        </w:rPr>
        <w:t>收录或者播出通道；</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要求采用专用媒体文件系统，确保2块及以上数据硬盘损坏的情况下不影响播出且无数据丢失，支持</w:t>
      </w:r>
      <w:r>
        <w:rPr>
          <w:rFonts w:ascii="宋体" w:hAnsi="宋体"/>
          <w:szCs w:val="21"/>
        </w:rPr>
        <w:t>磁盘数据故障在线修复能力；</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支持边采、边编、边播功能，</w:t>
      </w:r>
      <w:r>
        <w:rPr>
          <w:rFonts w:ascii="宋体" w:hAnsi="宋体"/>
          <w:szCs w:val="21"/>
        </w:rPr>
        <w:t>支持收录完成立即重播</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支持素材编辑整理、快速节目制作，要求支持快速裁剪掉有问题的画面内容；支持精彩片段集锦制作与即时回放；</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支持单机</w:t>
      </w:r>
      <w:r>
        <w:rPr>
          <w:rFonts w:ascii="宋体" w:hAnsi="宋体"/>
          <w:szCs w:val="21"/>
        </w:rPr>
        <w:t>运行，在断网情况下依旧可</w:t>
      </w:r>
      <w:r>
        <w:rPr>
          <w:rFonts w:hint="eastAsia" w:ascii="宋体" w:hAnsi="宋体"/>
          <w:szCs w:val="21"/>
        </w:rPr>
        <w:t>进行</w:t>
      </w:r>
      <w:r>
        <w:rPr>
          <w:rFonts w:ascii="宋体" w:hAnsi="宋体"/>
          <w:szCs w:val="21"/>
        </w:rPr>
        <w:t>采集和播出</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支持不少于</w:t>
      </w:r>
      <w:r>
        <w:rPr>
          <w:rFonts w:ascii="宋体" w:hAnsi="宋体"/>
          <w:szCs w:val="21"/>
        </w:rPr>
        <w:t>10</w:t>
      </w:r>
      <w:r>
        <w:rPr>
          <w:rFonts w:hint="eastAsia" w:ascii="宋体" w:hAnsi="宋体"/>
          <w:szCs w:val="21"/>
        </w:rPr>
        <w:t>0小时高清100Mbps素材的存储能力；</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要求采用高安全数据保护能力的专用文件系统；</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支持过渡特技，支持素材手动或自动导入导出；</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服务器内各通道互相独立，并行工作，具有视频实时处理能力，支持边录边播、边录边编、本地编单播出等功能。各通道可独立控制，录制通道、编辑通道和播出通道互不干扰；</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支持主备</w:t>
      </w:r>
      <w:r>
        <w:rPr>
          <w:rFonts w:ascii="宋体" w:hAnsi="宋体"/>
          <w:szCs w:val="21"/>
        </w:rPr>
        <w:t>集群模式，</w:t>
      </w:r>
      <w:r>
        <w:rPr>
          <w:rFonts w:hint="eastAsia" w:ascii="宋体" w:hAnsi="宋体"/>
          <w:szCs w:val="21"/>
        </w:rPr>
        <w:t>集群</w:t>
      </w:r>
      <w:r>
        <w:rPr>
          <w:rFonts w:ascii="宋体" w:hAnsi="宋体"/>
          <w:szCs w:val="21"/>
        </w:rPr>
        <w:t>模式下</w:t>
      </w:r>
      <w:r>
        <w:rPr>
          <w:rFonts w:hint="eastAsia" w:ascii="宋体" w:hAnsi="宋体"/>
          <w:szCs w:val="21"/>
        </w:rPr>
        <w:t>2个视频服务器间素材自动同步；支持</w:t>
      </w:r>
      <w:r>
        <w:rPr>
          <w:rFonts w:ascii="宋体" w:hAnsi="宋体"/>
          <w:szCs w:val="21"/>
        </w:rPr>
        <w:t>主备状态下，媒体</w:t>
      </w:r>
      <w:r>
        <w:rPr>
          <w:rFonts w:hint="eastAsia" w:ascii="宋体" w:hAnsi="宋体"/>
          <w:szCs w:val="21"/>
        </w:rPr>
        <w:t>文件</w:t>
      </w:r>
      <w:r>
        <w:rPr>
          <w:rFonts w:ascii="宋体" w:hAnsi="宋体"/>
          <w:szCs w:val="21"/>
        </w:rPr>
        <w:t>只迁移到主服务器，主服务器自动将素材同步到备</w:t>
      </w:r>
      <w:r>
        <w:rPr>
          <w:rFonts w:hint="eastAsia" w:ascii="宋体" w:hAnsi="宋体"/>
          <w:szCs w:val="21"/>
        </w:rPr>
        <w:t>服务器；</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支持集群模式下的主备</w:t>
      </w:r>
      <w:r>
        <w:rPr>
          <w:rFonts w:hint="eastAsia" w:ascii="宋体" w:hAnsi="宋体"/>
          <w:szCs w:val="21"/>
        </w:rPr>
        <w:t>联动</w:t>
      </w:r>
      <w:r>
        <w:rPr>
          <w:rFonts w:ascii="宋体" w:hAnsi="宋体"/>
          <w:szCs w:val="21"/>
        </w:rPr>
        <w:t>控制</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可以支持</w:t>
      </w:r>
      <w:r>
        <w:rPr>
          <w:rFonts w:ascii="宋体" w:hAnsi="宋体"/>
          <w:szCs w:val="21"/>
        </w:rPr>
        <w:t>应用</w:t>
      </w:r>
      <w:r>
        <w:rPr>
          <w:rFonts w:hint="eastAsia" w:ascii="宋体" w:hAnsi="宋体"/>
          <w:szCs w:val="21"/>
        </w:rPr>
        <w:t>于</w:t>
      </w:r>
      <w:r>
        <w:rPr>
          <w:rFonts w:ascii="宋体" w:hAnsi="宋体"/>
          <w:szCs w:val="21"/>
        </w:rPr>
        <w:t>播出场景、</w:t>
      </w:r>
      <w:r>
        <w:rPr>
          <w:rFonts w:hint="eastAsia" w:ascii="宋体" w:hAnsi="宋体"/>
          <w:szCs w:val="21"/>
        </w:rPr>
        <w:t>应急播出场景、</w:t>
      </w:r>
      <w:r>
        <w:rPr>
          <w:rFonts w:ascii="宋体" w:hAnsi="宋体"/>
          <w:szCs w:val="21"/>
        </w:rPr>
        <w:t>垫播场景、回采场景</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串联单接收，直接按照串联单进行播出</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本地编</w:t>
      </w:r>
      <w:r>
        <w:rPr>
          <w:rFonts w:hint="eastAsia" w:ascii="宋体" w:hAnsi="宋体"/>
          <w:szCs w:val="21"/>
        </w:rPr>
        <w:t>单模式；</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支持多条单条素材循环播</w:t>
      </w:r>
      <w:r>
        <w:rPr>
          <w:rFonts w:ascii="宋体" w:hAnsi="宋体"/>
          <w:szCs w:val="21"/>
        </w:rPr>
        <w:t>、打点延时播出</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EDL</w:t>
      </w:r>
      <w:r>
        <w:rPr>
          <w:rFonts w:hint="eastAsia" w:ascii="宋体" w:hAnsi="宋体"/>
          <w:szCs w:val="21"/>
        </w:rPr>
        <w:t>节目迁入，支持多种素材迁出方式；</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支持多种格式的素材混编播（</w:t>
      </w:r>
      <w:r>
        <w:rPr>
          <w:rFonts w:ascii="宋体" w:hAnsi="宋体"/>
          <w:szCs w:val="21"/>
        </w:rPr>
        <w:t>MPEG I</w:t>
      </w:r>
      <w:r>
        <w:rPr>
          <w:rFonts w:hint="eastAsia" w:ascii="宋体" w:hAnsi="宋体"/>
          <w:szCs w:val="21"/>
        </w:rPr>
        <w:t>；</w:t>
      </w:r>
      <w:r>
        <w:rPr>
          <w:rFonts w:ascii="宋体" w:hAnsi="宋体"/>
          <w:szCs w:val="21"/>
        </w:rPr>
        <w:t>MPEG IBP</w:t>
      </w:r>
      <w:r>
        <w:rPr>
          <w:rFonts w:hint="eastAsia" w:ascii="宋体" w:hAnsi="宋体"/>
          <w:szCs w:val="21"/>
        </w:rPr>
        <w:t>；</w:t>
      </w:r>
      <w:r>
        <w:rPr>
          <w:rFonts w:ascii="宋体" w:hAnsi="宋体"/>
          <w:szCs w:val="21"/>
        </w:rPr>
        <w:t>DNxHD</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具有一键操作的傻瓜化运维工具包；</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平滑联播技术，帧精确控制前后 2 条联播节目， 在上一条播完后自动无缝联播下一节目</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采集结果在线整理输出成EDL或单个文件；</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w:t>
      </w:r>
      <w:r>
        <w:rPr>
          <w:rFonts w:ascii="宋体" w:hAnsi="宋体"/>
          <w:szCs w:val="21"/>
        </w:rPr>
        <w:t>节目在服务器上的关键帧图片，通过关键帧播控人员可以一目了然的知道该节目是否可播，内容 是否正确；</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准备下一条节目的响应时间为 1 秒以内</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ascii="宋体" w:hAnsi="宋体"/>
          <w:szCs w:val="21"/>
        </w:rPr>
        <w:t>支持暂停到下一条节目首帧功能</w:t>
      </w:r>
      <w:r>
        <w:rPr>
          <w:rFonts w:hint="eastAsia" w:ascii="宋体" w:hAnsi="宋体"/>
          <w:szCs w:val="21"/>
        </w:rPr>
        <w:t>；</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支持收录暂停</w:t>
      </w:r>
      <w:r>
        <w:rPr>
          <w:rFonts w:ascii="宋体" w:hAnsi="宋体"/>
          <w:szCs w:val="21"/>
        </w:rPr>
        <w:t>/</w:t>
      </w:r>
      <w:r>
        <w:rPr>
          <w:rFonts w:hint="eastAsia" w:ascii="宋体" w:hAnsi="宋体"/>
          <w:szCs w:val="21"/>
        </w:rPr>
        <w:t>继续、剪切、标记点编目；</w:t>
      </w:r>
    </w:p>
    <w:p>
      <w:pPr>
        <w:pStyle w:val="3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0"/>
        <w:textAlignment w:val="auto"/>
        <w:rPr>
          <w:rFonts w:ascii="宋体" w:hAnsi="宋体"/>
          <w:szCs w:val="21"/>
        </w:rPr>
      </w:pPr>
      <w:r>
        <w:rPr>
          <w:rFonts w:hint="eastAsia" w:ascii="宋体" w:hAnsi="宋体"/>
          <w:szCs w:val="21"/>
        </w:rPr>
        <w:t>采集结果在线整理输出成EDL或单个文件。</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新媒独立制作岛</w:t>
      </w:r>
    </w:p>
    <w:p>
      <w:pPr>
        <w:keepNext w:val="0"/>
        <w:keepLines w:val="0"/>
        <w:pageBreakBefore w:val="0"/>
        <w:widowControl w:val="0"/>
        <w:kinsoku/>
        <w:wordWrap/>
        <w:overflowPunct/>
        <w:topLinePunct w:val="0"/>
        <w:autoSpaceDE/>
        <w:autoSpaceDN/>
        <w:bidi w:val="0"/>
        <w:adjustRightInd/>
        <w:snapToGrid/>
        <w:ind w:firstLine="410" w:firstLineChars="171"/>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建设3套新媒独立制作岛</w:t>
      </w:r>
      <w:r>
        <w:rPr>
          <w:rFonts w:hint="eastAsia" w:ascii="宋体" w:hAnsi="宋体" w:cs="Times New Roman"/>
          <w:color w:val="000000"/>
          <w:szCs w:val="21"/>
          <w:lang w:val="en-US" w:eastAsia="zh-CN"/>
        </w:rPr>
        <w:t>。</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AI制作工作站</w:t>
      </w:r>
    </w:p>
    <w:p>
      <w:pPr>
        <w:keepNext w:val="0"/>
        <w:keepLines w:val="0"/>
        <w:pageBreakBefore w:val="0"/>
        <w:widowControl w:val="0"/>
        <w:kinsoku/>
        <w:wordWrap/>
        <w:overflowPunct/>
        <w:topLinePunct w:val="0"/>
        <w:autoSpaceDE/>
        <w:autoSpaceDN/>
        <w:bidi w:val="0"/>
        <w:adjustRightInd/>
        <w:snapToGrid/>
        <w:ind w:firstLine="410" w:firstLineChars="171"/>
        <w:textAlignment w:val="auto"/>
        <w:rPr>
          <w:rFonts w:hint="eastAsia" w:ascii="宋体" w:hAnsi="宋体" w:eastAsia="宋体" w:cs="Times New Roman"/>
          <w:color w:val="000000"/>
          <w:szCs w:val="21"/>
          <w:lang w:val="en-US" w:eastAsia="zh-CN"/>
        </w:rPr>
      </w:pPr>
      <w:r>
        <w:rPr>
          <w:rFonts w:hint="eastAsia" w:ascii="宋体" w:hAnsi="宋体"/>
          <w:color w:val="000000"/>
          <w:szCs w:val="21"/>
          <w:lang w:val="en-US" w:eastAsia="zh-CN"/>
        </w:rPr>
        <w:t>建设16套AI制作工作站，用于AIGC视音频生产编辑。</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系统优化及配套设备</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工程文件管理服务空间扩容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投标人需要完成新闻网现有工程文件管理服务的空间扩容，同时确保现有节目工程在实施期间不受任何影响。</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系统用户口令检测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投标人需要完成现有系统用户口令检测功能，当发现弱口令进行有效提示，从而加强管理安全。</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新闻文稿整合查询优化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投标人需要对新闻文稿进行整合和查询优化，将原有老索贝文稿系统和历史南洋文稿系统的数据进行整合转换，实现在一个页面，无需跳转即可查询。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highlight w:val="none"/>
          <w:lang w:val="en-US" w:eastAsia="zh-CN"/>
        </w:rPr>
      </w:pPr>
      <w:r>
        <w:rPr>
          <w:rFonts w:hint="eastAsia" w:eastAsia="宋体"/>
          <w:highlight w:val="none"/>
          <w:lang w:val="en-US" w:eastAsia="zh-CN"/>
        </w:rPr>
        <w:t>定制化服务，整合两套老文稿系统的历史数据，导入至新闻生产系统内，保留原文稿内的栏目、用户属性，在不影响现有系统的安全性、稳定性的前提下实现无需跳转就可在新闻生产系统中查询。</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其他配套设备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投标人提供系统所需配套设备</w:t>
      </w:r>
      <w:r>
        <w:rPr>
          <w:rFonts w:hint="eastAsia" w:cs="Times New Roman"/>
          <w:highlight w:val="none"/>
          <w:lang w:val="en-US" w:eastAsia="zh-CN"/>
        </w:rPr>
        <w:t>如下</w:t>
      </w:r>
      <w:r>
        <w:rPr>
          <w:rFonts w:hint="eastAsia" w:ascii="Times New Roman" w:hAnsi="Times New Roman" w:eastAsia="宋体" w:cs="Times New Roman"/>
          <w:highlight w:val="none"/>
          <w:lang w:val="en-US" w:eastAsia="zh-CN"/>
        </w:rPr>
        <w:t>，具体</w:t>
      </w:r>
      <w:r>
        <w:rPr>
          <w:rFonts w:hint="eastAsia" w:cs="Times New Roman"/>
          <w:highlight w:val="none"/>
          <w:lang w:val="en-US" w:eastAsia="zh-CN"/>
        </w:rPr>
        <w:t>配置</w:t>
      </w:r>
      <w:r>
        <w:rPr>
          <w:rFonts w:hint="eastAsia" w:ascii="Times New Roman" w:hAnsi="Times New Roman" w:eastAsia="宋体" w:cs="Times New Roman"/>
          <w:highlight w:val="none"/>
          <w:lang w:val="en-US" w:eastAsia="zh-CN"/>
        </w:rPr>
        <w:t>详见清单。</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cs="宋体"/>
          <w:b w:val="0"/>
          <w:bCs w:val="0"/>
          <w:color w:val="000000"/>
          <w:szCs w:val="21"/>
          <w:highlight w:val="none"/>
          <w:lang w:val="en-US" w:eastAsia="zh-CN"/>
        </w:rPr>
        <w:t>专业</w:t>
      </w:r>
      <w:r>
        <w:rPr>
          <w:rFonts w:hint="eastAsia" w:ascii="宋体" w:hAnsi="宋体" w:eastAsia="宋体" w:cs="宋体"/>
          <w:b w:val="0"/>
          <w:bCs w:val="0"/>
          <w:color w:val="000000"/>
          <w:szCs w:val="21"/>
          <w:highlight w:val="none"/>
          <w:lang w:val="en-US" w:eastAsia="zh-CN"/>
        </w:rPr>
        <w:t>监视器</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蓝光盘驱动器</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P2卡读卡器</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default" w:ascii="宋体" w:hAnsi="宋体" w:eastAsia="宋体" w:cs="宋体"/>
          <w:b w:val="0"/>
          <w:bCs w:val="0"/>
          <w:color w:val="000000"/>
          <w:szCs w:val="21"/>
          <w:highlight w:val="none"/>
          <w:lang w:val="en-US" w:eastAsia="zh-CN"/>
        </w:rPr>
      </w:pPr>
      <w:r>
        <w:rPr>
          <w:rFonts w:hint="default" w:ascii="宋体" w:hAnsi="宋体" w:eastAsia="宋体" w:cs="宋体"/>
          <w:b w:val="0"/>
          <w:bCs w:val="0"/>
          <w:color w:val="000000"/>
          <w:szCs w:val="21"/>
          <w:highlight w:val="none"/>
          <w:lang w:val="en-US" w:eastAsia="zh-CN"/>
        </w:rPr>
        <w:t>配音间话筒</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default" w:ascii="宋体" w:hAnsi="宋体" w:eastAsia="宋体" w:cs="宋体"/>
          <w:b w:val="0"/>
          <w:bCs w:val="0"/>
          <w:color w:val="000000"/>
          <w:szCs w:val="21"/>
          <w:highlight w:val="none"/>
          <w:lang w:val="en-US" w:eastAsia="zh-CN"/>
        </w:rPr>
      </w:pPr>
      <w:r>
        <w:rPr>
          <w:rFonts w:hint="default" w:ascii="宋体" w:hAnsi="宋体" w:eastAsia="宋体" w:cs="宋体"/>
          <w:b w:val="0"/>
          <w:bCs w:val="0"/>
          <w:color w:val="000000"/>
          <w:szCs w:val="21"/>
          <w:highlight w:val="none"/>
          <w:lang w:val="en-US" w:eastAsia="zh-CN"/>
        </w:rPr>
        <w:t>配音间调音台</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防病毒软件</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数据库迁移</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最小应急系统扩容</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KVM控制切换器及转换线</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default"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监听</w:t>
      </w:r>
      <w:r>
        <w:rPr>
          <w:rFonts w:hint="default" w:ascii="宋体" w:hAnsi="宋体" w:eastAsia="宋体" w:cs="宋体"/>
          <w:b w:val="0"/>
          <w:bCs w:val="0"/>
          <w:color w:val="000000"/>
          <w:szCs w:val="21"/>
          <w:highlight w:val="none"/>
          <w:lang w:val="en-US" w:eastAsia="zh-CN"/>
        </w:rPr>
        <w:t>耳机</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default"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彩色激光打印机</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专业USB外置声卡</w:t>
      </w:r>
      <w:r>
        <w:rPr>
          <w:rFonts w:hint="eastAsia" w:ascii="宋体" w:hAnsi="宋体" w:cs="宋体"/>
          <w:b w:val="0"/>
          <w:bCs w:val="0"/>
          <w:color w:val="000000"/>
          <w:szCs w:val="21"/>
          <w:highlight w:val="none"/>
          <w:lang w:val="en-US" w:eastAsia="zh-CN"/>
        </w:rPr>
        <w:t>、显卡升级套装</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USB隔离器</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SDI转HDMI转换器</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单机隔离点软件</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default" w:ascii="宋体" w:hAnsi="宋体" w:eastAsia="宋体" w:cs="宋体"/>
          <w:b w:val="0"/>
          <w:bCs w:val="0"/>
          <w:color w:val="000000"/>
          <w:szCs w:val="21"/>
          <w:lang w:val="en-US" w:eastAsia="zh-CN"/>
        </w:rPr>
      </w:pPr>
      <w:r>
        <w:rPr>
          <w:rFonts w:hint="eastAsia" w:ascii="宋体" w:hAnsi="宋体" w:eastAsia="宋体" w:cs="宋体"/>
          <w:b w:val="0"/>
          <w:bCs w:val="0"/>
          <w:color w:val="000000"/>
          <w:szCs w:val="21"/>
          <w:lang w:val="en-US" w:eastAsia="zh-CN"/>
        </w:rPr>
        <w:t>智能会议平板</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网络存储服务器</w:t>
      </w:r>
    </w:p>
    <w:p>
      <w:pPr>
        <w:keepNext w:val="0"/>
        <w:keepLines w:val="0"/>
        <w:pageBreakBefore w:val="0"/>
        <w:widowControl w:val="0"/>
        <w:numPr>
          <w:ilvl w:val="0"/>
          <w:numId w:val="26"/>
        </w:numPr>
        <w:kinsoku/>
        <w:wordWrap/>
        <w:overflowPunct/>
        <w:topLinePunct w:val="0"/>
        <w:autoSpaceDE/>
        <w:autoSpaceDN/>
        <w:bidi w:val="0"/>
        <w:adjustRightInd/>
        <w:snapToGrid/>
        <w:textAlignment w:val="auto"/>
        <w:outlineLvl w:val="9"/>
        <w:rPr>
          <w:rFonts w:hint="eastAsia" w:ascii="宋体" w:hAnsi="宋体" w:eastAsia="宋体" w:cs="宋体"/>
          <w:b w:val="0"/>
          <w:bCs w:val="0"/>
          <w:color w:val="000000"/>
          <w:szCs w:val="21"/>
          <w:lang w:val="en-US" w:eastAsia="zh-CN"/>
        </w:rPr>
      </w:pPr>
      <w:r>
        <w:rPr>
          <w:rFonts w:hint="eastAsia" w:ascii="宋体" w:hAnsi="宋体" w:eastAsia="宋体" w:cs="宋体"/>
          <w:b w:val="0"/>
          <w:bCs w:val="0"/>
          <w:color w:val="000000"/>
          <w:szCs w:val="21"/>
          <w:lang w:val="en-US" w:eastAsia="zh-CN"/>
        </w:rPr>
        <w:t>云平台移动管理工作站</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bookmarkStart w:id="11" w:name="_Toc219005428"/>
      <w:r>
        <w:rPr>
          <w:rFonts w:hint="eastAsia" w:ascii="Times New Roman" w:hAnsi="Times New Roman" w:eastAsia="宋体" w:cs="Times New Roman"/>
          <w:lang w:val="en-US" w:eastAsia="zh-CN"/>
        </w:rPr>
        <w:t>系统安全要求</w:t>
      </w:r>
    </w:p>
    <w:p>
      <w:pPr>
        <w:pStyle w:val="35"/>
        <w:keepNext w:val="0"/>
        <w:keepLines w:val="0"/>
        <w:pageBreakBefore w:val="0"/>
        <w:widowControl w:val="0"/>
        <w:numPr>
          <w:ilvl w:val="0"/>
          <w:numId w:val="10"/>
        </w:numPr>
        <w:kinsoku/>
        <w:wordWrap/>
        <w:overflowPunct/>
        <w:topLinePunct w:val="0"/>
        <w:autoSpaceDE/>
        <w:autoSpaceDN/>
        <w:bidi w:val="0"/>
        <w:adjustRightInd/>
        <w:snapToGrid/>
        <w:spacing w:before="260" w:after="260" w:line="360" w:lineRule="auto"/>
        <w:jc w:val="both"/>
        <w:textAlignment w:val="auto"/>
        <w:outlineLvl w:val="1"/>
        <w:rPr>
          <w:rFonts w:asciiTheme="majorHAnsi" w:hAnsiTheme="majorHAnsi" w:cstheme="majorBidi"/>
          <w:b/>
          <w:bCs/>
          <w:vanish/>
          <w:kern w:val="2"/>
          <w:szCs w:val="32"/>
        </w:rPr>
      </w:pP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访问控制策略</w:t>
      </w:r>
      <w:bookmarkEnd w:id="11"/>
      <w:r>
        <w:rPr>
          <w:rFonts w:hint="eastAsia" w:ascii="Times New Roman" w:hAnsi="Times New Roman" w:eastAsia="宋体" w:cs="Times New Roman"/>
          <w:lang w:val="en-US" w:eastAsia="zh-CN"/>
        </w:rPr>
        <w:t>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投标人需要协助台方需要禁用</w:t>
      </w:r>
      <w:r>
        <w:rPr>
          <w:rFonts w:hint="eastAsia" w:cs="Times New Roman"/>
          <w:lang w:val="en-US" w:eastAsia="zh-CN"/>
        </w:rPr>
        <w:t>项目中</w:t>
      </w:r>
      <w:r>
        <w:rPr>
          <w:rFonts w:hint="eastAsia" w:ascii="Times New Roman" w:hAnsi="Times New Roman" w:eastAsia="宋体" w:cs="Times New Roman"/>
          <w:lang w:val="en-US" w:eastAsia="zh-CN"/>
        </w:rPr>
        <w:t>所有终端的USB接口和光驱、软驱，不允许私自从互联网上拷贝数据等等。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要求以太网交换机全部支持划分VLAN功能，可根据实际的业务特点和应用特点，合理的划分VLAN。交换机上配置访问控制策略，从而避免未经授权的访问，来保护网络平台。另外，用户可限制主干网络设备的端口访问，通过设置广播风暴的上限等方式抵御广播风暴或拒绝服务攻击，应用程序应明确标明所使用的网络端口号。</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bookmarkStart w:id="12" w:name="_Toc219005429"/>
      <w:r>
        <w:rPr>
          <w:rFonts w:hint="eastAsia" w:ascii="Times New Roman" w:hAnsi="Times New Roman" w:eastAsia="宋体" w:cs="Times New Roman"/>
          <w:lang w:val="en-US" w:eastAsia="zh-CN"/>
        </w:rPr>
        <w:t>链路的冗余</w:t>
      </w:r>
      <w:bookmarkEnd w:id="12"/>
      <w:r>
        <w:rPr>
          <w:rFonts w:hint="eastAsia" w:ascii="Times New Roman" w:hAnsi="Times New Roman" w:eastAsia="宋体" w:cs="Times New Roman"/>
          <w:lang w:val="en-US" w:eastAsia="zh-CN"/>
        </w:rPr>
        <w:t>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以太网交换设备均采用双机配置，在保证性能的同时，还可实现链路冗余。同时核心交换都预留有冗余端口，确保随时具有可用端口和扩展性。</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bookmarkStart w:id="13" w:name="_Toc171839181"/>
      <w:bookmarkStart w:id="14" w:name="_Toc169516488"/>
      <w:bookmarkStart w:id="15" w:name="_Toc219005430"/>
      <w:bookmarkStart w:id="16" w:name="_Toc141594807"/>
      <w:bookmarkStart w:id="17" w:name="_Toc171838895"/>
      <w:r>
        <w:rPr>
          <w:rFonts w:hint="eastAsia" w:ascii="Times New Roman" w:hAnsi="Times New Roman" w:eastAsia="宋体" w:cs="Times New Roman"/>
          <w:lang w:val="en-US" w:eastAsia="zh-CN"/>
        </w:rPr>
        <w:t>网络管理安全</w:t>
      </w:r>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系统需配置先进的网络管理软件，可实时监控网络设备的流量和运行状态，重要服务器及数据库的运行状况，做到故障的提前预警和定位及故障的迅速排查。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要求利用网络交换机设备带外管理，通过关闭带内网络管理接口，使得交换机设备只可以被专用的管理网络管理，保证了安全。</w:t>
      </w:r>
    </w:p>
    <w:p>
      <w:pPr>
        <w:pStyle w:val="6"/>
        <w:keepNext w:val="0"/>
        <w:keepLines w:val="0"/>
        <w:pageBreakBefore w:val="0"/>
        <w:widowControl w:val="0"/>
        <w:numPr>
          <w:ilvl w:val="4"/>
          <w:numId w:val="9"/>
        </w:numPr>
        <w:kinsoku/>
        <w:wordWrap/>
        <w:overflowPunct/>
        <w:topLinePunct w:val="0"/>
        <w:autoSpaceDE/>
        <w:autoSpaceDN/>
        <w:bidi w:val="0"/>
        <w:adjustRightInd/>
        <w:snapToGrid/>
        <w:spacing w:line="360" w:lineRule="auto"/>
        <w:ind w:left="0" w:leftChars="0" w:firstLine="562" w:firstLineChars="200"/>
        <w:textAlignment w:val="auto"/>
        <w:outlineLvl w:val="4"/>
        <w:rPr>
          <w:rFonts w:hint="eastAsia" w:ascii="Times New Roman" w:hAnsi="Times New Roman" w:eastAsia="宋体" w:cs="Times New Roman"/>
          <w:lang w:val="en-US" w:eastAsia="zh-CN"/>
        </w:rPr>
      </w:pPr>
      <w:bookmarkStart w:id="18" w:name="_Toc141594808"/>
      <w:bookmarkStart w:id="19" w:name="_Toc219005431"/>
      <w:bookmarkStart w:id="20" w:name="_Toc197682202"/>
      <w:bookmarkStart w:id="21" w:name="_Toc184013536"/>
      <w:bookmarkStart w:id="22" w:name="_Toc171838896"/>
      <w:bookmarkStart w:id="23" w:name="_Toc171839182"/>
      <w:r>
        <w:rPr>
          <w:rFonts w:hint="eastAsia" w:ascii="Times New Roman" w:hAnsi="Times New Roman" w:eastAsia="宋体" w:cs="Times New Roman"/>
          <w:lang w:val="en-US" w:eastAsia="zh-CN"/>
        </w:rPr>
        <w:t>数据安全性</w:t>
      </w:r>
      <w:bookmarkEnd w:id="18"/>
      <w:bookmarkEnd w:id="19"/>
      <w:bookmarkEnd w:id="20"/>
      <w:bookmarkEnd w:id="21"/>
      <w:bookmarkEnd w:id="22"/>
      <w:bookmarkEnd w:id="23"/>
      <w:r>
        <w:rPr>
          <w:rFonts w:hint="eastAsia" w:ascii="Times New Roman" w:hAnsi="Times New Roman" w:eastAsia="宋体" w:cs="Times New Roman"/>
          <w:lang w:val="en-US" w:eastAsia="zh-CN"/>
        </w:rPr>
        <w:t>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系统中的核心数据库要求可以通过双机热备或是分布式部署的方式实现快速的故障倒换。服务器内部采用磁盘容错技术，冗余、可热插拔的电源、风扇、应用来确保主机可靠安全。</w:t>
      </w:r>
    </w:p>
    <w:p>
      <w:pPr>
        <w:pStyle w:val="5"/>
        <w:keepNext w:val="0"/>
        <w:keepLines w:val="0"/>
        <w:pageBreakBefore w:val="0"/>
        <w:widowControl w:val="0"/>
        <w:numPr>
          <w:ilvl w:val="3"/>
          <w:numId w:val="9"/>
        </w:numPr>
        <w:kinsoku/>
        <w:wordWrap/>
        <w:overflowPunct/>
        <w:topLinePunct w:val="0"/>
        <w:autoSpaceDE/>
        <w:autoSpaceDN/>
        <w:bidi w:val="0"/>
        <w:adjustRightInd/>
        <w:snapToGrid/>
        <w:spacing w:line="360" w:lineRule="auto"/>
        <w:ind w:left="0" w:leftChars="0" w:firstLine="562" w:firstLineChars="200"/>
        <w:textAlignment w:val="auto"/>
        <w:outlineLvl w:val="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项目集成要求</w:t>
      </w:r>
    </w:p>
    <w:p>
      <w:pPr>
        <w:pStyle w:val="35"/>
        <w:keepNext w:val="0"/>
        <w:keepLines w:val="0"/>
        <w:pageBreakBefore w:val="0"/>
        <w:widowControl w:val="0"/>
        <w:numPr>
          <w:ilvl w:val="0"/>
          <w:numId w:val="10"/>
        </w:numPr>
        <w:kinsoku/>
        <w:wordWrap/>
        <w:overflowPunct/>
        <w:topLinePunct w:val="0"/>
        <w:autoSpaceDE/>
        <w:autoSpaceDN/>
        <w:bidi w:val="0"/>
        <w:adjustRightInd/>
        <w:snapToGrid/>
        <w:spacing w:before="260" w:after="260" w:line="360" w:lineRule="auto"/>
        <w:jc w:val="both"/>
        <w:textAlignment w:val="auto"/>
        <w:outlineLvl w:val="1"/>
        <w:rPr>
          <w:rFonts w:asciiTheme="majorHAnsi" w:hAnsiTheme="majorHAnsi" w:cstheme="majorBidi"/>
          <w:b/>
          <w:bCs/>
          <w:vanish/>
          <w:kern w:val="2"/>
          <w:szCs w:val="32"/>
        </w:rPr>
      </w:pP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pPr>
      <w:bookmarkStart w:id="24" w:name="_Toc268704600"/>
      <w:bookmarkStart w:id="25" w:name="_Toc290427268"/>
      <w:bookmarkStart w:id="26" w:name="_Toc295167468"/>
      <w:bookmarkStart w:id="27" w:name="_Toc267313453"/>
      <w:bookmarkStart w:id="28" w:name="_Toc299369798"/>
      <w:r>
        <w:t>投标方应该对本系统所有的软件、硬件提供完整解决方案，投标方的建议方案应符合本</w:t>
      </w:r>
      <w:r>
        <w:rPr>
          <w:rFonts w:hint="eastAsia"/>
        </w:rPr>
        <w:t>项目</w:t>
      </w:r>
      <w:r>
        <w:t>的网络结构和设备配置要求，投标方应全面详细了解招标方对全部系统方案的整体要求，保证方案的合理性，并对具体实现方式做出建议。</w:t>
      </w: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pPr>
      <w:r>
        <w:t>投标方应全面了解掌握所购置的软、硬件设备的功能特性和性能指标，对整个系统及设备配置提供完整建议方案，以便最佳地发挥和实现招标方所购设备的各项性能和整个系统的性能。</w:t>
      </w: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pPr>
      <w:r>
        <w:t>投标方应保证所提供的设备、系统软件等第三方产品在</w:t>
      </w:r>
      <w:r>
        <w:rPr>
          <w:rFonts w:hint="eastAsia"/>
        </w:rPr>
        <w:t>本</w:t>
      </w:r>
      <w:r>
        <w:t>项目配置条件下，在系统集成中相互兼容。</w:t>
      </w: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pPr>
      <w:r>
        <w:t>投标方应负责对系统网络的规划，包括具体IP地址划分、协议选择、路由方式、安全机制等。</w:t>
      </w: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outlineLvl w:val="9"/>
      </w:pPr>
      <w:r>
        <w:t>投标方</w:t>
      </w:r>
      <w:r>
        <w:rPr>
          <w:rFonts w:hint="eastAsia"/>
        </w:rPr>
        <w:t>应</w:t>
      </w:r>
      <w:r>
        <w:t>完成本</w:t>
      </w:r>
      <w:r>
        <w:rPr>
          <w:rFonts w:hint="eastAsia"/>
        </w:rPr>
        <w:t>项目</w:t>
      </w:r>
      <w:r>
        <w:t>购买的计算机主机系统、存储设备硬件、软件的安装、调测，确保达到本</w:t>
      </w:r>
      <w:r>
        <w:rPr>
          <w:rFonts w:hint="eastAsia"/>
        </w:rPr>
        <w:t>项目</w:t>
      </w:r>
      <w:r>
        <w:t>对存储设备硬件、软件的规范、功能要求。</w:t>
      </w: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outlineLvl w:val="9"/>
      </w:pPr>
      <w:r>
        <w:t>投标方负责对本</w:t>
      </w:r>
      <w:r>
        <w:rPr>
          <w:rFonts w:hint="eastAsia"/>
        </w:rPr>
        <w:t>项目</w:t>
      </w:r>
      <w:r>
        <w:t>所涉及的配套设备及材料的安装、调测。</w:t>
      </w: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outlineLvl w:val="9"/>
      </w:pPr>
      <w:r>
        <w:t>投标方负责整个系统的开通，确保达到本</w:t>
      </w:r>
      <w:r>
        <w:rPr>
          <w:rFonts w:hint="eastAsia"/>
        </w:rPr>
        <w:t>项目</w:t>
      </w:r>
      <w:r>
        <w:t>对整个系统的规范、功能要求。</w:t>
      </w:r>
      <w:bookmarkEnd w:id="24"/>
      <w:bookmarkEnd w:id="25"/>
      <w:bookmarkEnd w:id="26"/>
      <w:bookmarkEnd w:id="27"/>
      <w:bookmarkEnd w:id="28"/>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outlineLvl w:val="9"/>
        <w:rPr>
          <w:rFonts w:hint="eastAsia"/>
          <w:highlight w:val="none"/>
          <w:lang w:val="en-US" w:eastAsia="zh-CN"/>
        </w:rPr>
      </w:pPr>
      <w:r>
        <w:rPr>
          <w:rFonts w:hint="eastAsia"/>
          <w:highlight w:val="none"/>
          <w:lang w:val="en-US" w:eastAsia="zh-CN"/>
        </w:rPr>
        <w:t>乙方需按甲方需求完成系统布线、安装、调试等工作；需按甲方需求完成网络跳线、视、音频跳线和电源插排的制作工作，并迁移机房展示设备，由此产生的费用由乙方承担。</w:t>
      </w: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outlineLvl w:val="9"/>
        <w:rPr>
          <w:rFonts w:hint="eastAsia"/>
          <w:highlight w:val="none"/>
          <w:lang w:val="en-US" w:eastAsia="zh-CN"/>
        </w:rPr>
      </w:pPr>
      <w:r>
        <w:rPr>
          <w:rFonts w:hint="eastAsia"/>
          <w:highlight w:val="none"/>
          <w:lang w:val="en-US" w:eastAsia="zh-CN"/>
        </w:rPr>
        <w:t>乙方需提供系统拓扑图、交换机端口对应图、系统流程图、服务功能分布图、布线点位图、全系统IP地址表等系统图纸，并按甲方要求打印。</w:t>
      </w:r>
    </w:p>
    <w:p>
      <w:pPr>
        <w:pStyle w:val="35"/>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outlineLvl w:val="9"/>
        <w:rPr>
          <w:highlight w:val="none"/>
        </w:rPr>
      </w:pPr>
      <w:r>
        <w:rPr>
          <w:rFonts w:hint="eastAsia"/>
          <w:highlight w:val="none"/>
          <w:lang w:val="en-US" w:eastAsia="zh-CN"/>
        </w:rPr>
        <w:t>乙方需在项目完成后对甲方核心机房、分控机房、编辑机房等位置的线缆进行整理，包含老系统线缆的拆除工作。</w:t>
      </w:r>
    </w:p>
    <w:p>
      <w:pPr>
        <w:rPr>
          <w:rFonts w:hint="eastAsia" w:ascii="Times New Roman" w:hAnsi="Times New Roman" w:cs="Times New Roman"/>
          <w:lang w:val="en-US" w:eastAsia="zh-CN"/>
        </w:rPr>
      </w:pPr>
      <w:bookmarkStart w:id="29" w:name="_GoBack"/>
      <w:bookmarkEnd w:id="29"/>
    </w:p>
    <w:p>
      <w:pPr>
        <w:rPr>
          <w:rFonts w:hint="eastAsia"/>
          <w:color w:val="FF0000"/>
        </w:rPr>
      </w:pPr>
    </w:p>
    <w:sectPr>
      <w:footerReference r:id="rId5" w:type="default"/>
      <w:pgSz w:w="11907" w:h="16840"/>
      <w:pgMar w:top="1440" w:right="1797" w:bottom="1440" w:left="1797" w:header="851" w:footer="992" w:gutter="0"/>
      <w:pgBorders>
        <w:top w:val="none" w:sz="0" w:space="0"/>
        <w:left w:val="none" w:sz="0" w:space="0"/>
        <w:bottom w:val="none" w:sz="0" w:space="0"/>
        <w:right w:val="none" w:sz="0" w:space="0"/>
      </w:pgBorders>
      <w:cols w:space="425"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3EE618-9C3E-435E-A7E5-2BD077E0A0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F01906B-A318-4478-8ED8-FE319C00F945}"/>
  </w:font>
  <w:font w:name="Cambria">
    <w:panose1 w:val="02040503050406030204"/>
    <w:charset w:val="00"/>
    <w:family w:val="roman"/>
    <w:pitch w:val="default"/>
    <w:sig w:usb0="E00006FF" w:usb1="420024FF" w:usb2="02000000" w:usb3="00000000" w:csb0="2000019F" w:csb1="00000000"/>
    <w:embedRegular r:id="rId3" w:fontKey="{70CF1238-9718-48E5-A9FA-D0284ACD284D}"/>
  </w:font>
  <w:font w:name="仿宋_GB2312">
    <w:altName w:val="仿宋"/>
    <w:panose1 w:val="02010609030101010101"/>
    <w:charset w:val="86"/>
    <w:family w:val="modern"/>
    <w:pitch w:val="default"/>
    <w:sig w:usb0="00000000" w:usb1="00000000" w:usb2="00000000" w:usb3="00000000" w:csb0="00040000" w:csb1="00000000"/>
  </w:font>
  <w:font w:name="DFKai-SB">
    <w:altName w:val="Microsoft JhengHei Light"/>
    <w:panose1 w:val="00000000000000000000"/>
    <w:charset w:val="88"/>
    <w:family w:val="script"/>
    <w:pitch w:val="default"/>
    <w:sig w:usb0="00000000" w:usb1="00000000" w:usb2="00000016" w:usb3="00000000" w:csb0="00100001"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6C053AC6-D7C9-4AEE-9F51-88D1D4EF3D33}"/>
  </w:font>
  <w:font w:name="方正仿宋简体">
    <w:panose1 w:val="02000000000000000000"/>
    <w:charset w:val="86"/>
    <w:family w:val="script"/>
    <w:pitch w:val="default"/>
    <w:sig w:usb0="A00002BF" w:usb1="184F6CFA" w:usb2="00000012" w:usb3="00000000" w:csb0="00040001" w:csb1="00000000"/>
    <w:embedRegular r:id="rId5" w:fontKey="{E83ECA40-7D02-4B14-B380-88AEAC59BA2D}"/>
  </w:font>
  <w:font w:name="等线 Light">
    <w:panose1 w:val="02010600030101010101"/>
    <w:charset w:val="86"/>
    <w:family w:val="auto"/>
    <w:pitch w:val="default"/>
    <w:sig w:usb0="A00002BF" w:usb1="38CF7CFA" w:usb2="00000016" w:usb3="00000000" w:csb0="0004000F" w:csb1="00000000"/>
    <w:embedRegular r:id="rId6" w:fontKey="{589CDCAB-A858-48DE-B045-65723D178A4B}"/>
  </w:font>
  <w:font w:name="Microsoft JhengHei Light">
    <w:panose1 w:val="020B0304030504040204"/>
    <w:charset w:val="88"/>
    <w:family w:val="auto"/>
    <w:pitch w:val="default"/>
    <w:sig w:usb0="8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5038"/>
      <w:docPartObj>
        <w:docPartGallery w:val="autotext"/>
      </w:docPartObj>
    </w:sdtPr>
    <w:sdtContent>
      <w:sdt>
        <w:sdtPr>
          <w:id w:val="171357217"/>
          <w:docPartObj>
            <w:docPartGallery w:val="autotext"/>
          </w:docPartObj>
        </w:sdtPr>
        <w:sdtContent>
          <w:p>
            <w:pPr>
              <w:pStyle w:val="17"/>
              <w:jc w:val="center"/>
            </w:pPr>
            <w:r>
              <w:rPr>
                <w:b/>
                <w:sz w:val="24"/>
                <w:szCs w:val="24"/>
              </w:rPr>
              <w:fldChar w:fldCharType="begin"/>
            </w:r>
            <w:r>
              <w:rPr>
                <w:b/>
              </w:rPr>
              <w:instrText xml:space="preserve">PAGE</w:instrText>
            </w:r>
            <w:r>
              <w:rPr>
                <w:b/>
                <w:sz w:val="24"/>
                <w:szCs w:val="24"/>
              </w:rPr>
              <w:fldChar w:fldCharType="separate"/>
            </w:r>
            <w:r>
              <w:rPr>
                <w:b/>
              </w:rPr>
              <w:t>117</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117</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FCEC5A"/>
    <w:multiLevelType w:val="multilevel"/>
    <w:tmpl w:val="A9FCEC5A"/>
    <w:lvl w:ilvl="0" w:tentative="0">
      <w:start w:val="2"/>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AF30CD0F"/>
    <w:multiLevelType w:val="multilevel"/>
    <w:tmpl w:val="AF30CD0F"/>
    <w:lvl w:ilvl="0" w:tentative="0">
      <w:start w:val="1"/>
      <w:numFmt w:val="decimal"/>
      <w:suff w:val="space"/>
      <w:lvlText w:val="%1、"/>
      <w:lvlJc w:val="left"/>
      <w:pPr>
        <w:ind w:left="420" w:hanging="42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FC42DA29"/>
    <w:multiLevelType w:val="multilevel"/>
    <w:tmpl w:val="FC42DA29"/>
    <w:lvl w:ilvl="0" w:tentative="0">
      <w:start w:val="1"/>
      <w:numFmt w:val="decimal"/>
      <w:pStyle w:val="48"/>
      <w:lvlText w:val=""/>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065F2C93"/>
    <w:multiLevelType w:val="multilevel"/>
    <w:tmpl w:val="065F2C9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075140A2"/>
    <w:multiLevelType w:val="multilevel"/>
    <w:tmpl w:val="075140A2"/>
    <w:lvl w:ilvl="0" w:tentative="0">
      <w:start w:val="2"/>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suff w:val="space"/>
      <w:lvlText w:val="%1.%2.%3.%4."/>
      <w:lvlJc w:val="left"/>
      <w:pPr>
        <w:ind w:left="850" w:hanging="850"/>
      </w:pPr>
      <w:rPr>
        <w:rFonts w:hint="default"/>
      </w:rPr>
    </w:lvl>
    <w:lvl w:ilvl="4" w:tentative="0">
      <w:start w:val="1"/>
      <w:numFmt w:val="decimal"/>
      <w:suff w:val="space"/>
      <w:lvlText w:val="%1.%2.%3.%4.%5."/>
      <w:lvlJc w:val="left"/>
      <w:pPr>
        <w:ind w:left="991" w:hanging="991"/>
      </w:pPr>
      <w:rPr>
        <w:rFonts w:hint="default"/>
      </w:rPr>
    </w:lvl>
    <w:lvl w:ilvl="5" w:tentative="0">
      <w:start w:val="1"/>
      <w:numFmt w:val="decimal"/>
      <w:suff w:val="space"/>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EAB6A6D"/>
    <w:multiLevelType w:val="multilevel"/>
    <w:tmpl w:val="0EAB6A6D"/>
    <w:lvl w:ilvl="0" w:tentative="0">
      <w:start w:val="1"/>
      <w:numFmt w:val="decimal"/>
      <w:pStyle w:val="37"/>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69504DC"/>
    <w:multiLevelType w:val="multilevel"/>
    <w:tmpl w:val="169504D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170723AE"/>
    <w:multiLevelType w:val="multilevel"/>
    <w:tmpl w:val="170723AE"/>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1F15131B"/>
    <w:multiLevelType w:val="multilevel"/>
    <w:tmpl w:val="1F15131B"/>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302C3072"/>
    <w:multiLevelType w:val="multilevel"/>
    <w:tmpl w:val="302C3072"/>
    <w:lvl w:ilvl="0" w:tentative="0">
      <w:start w:val="1"/>
      <w:numFmt w:val="decimal"/>
      <w:suff w:val="space"/>
      <w:lvlText w:val="%1、"/>
      <w:lvlJc w:val="left"/>
      <w:pPr>
        <w:ind w:left="890" w:hanging="420"/>
      </w:pPr>
      <w:rPr>
        <w:rFonts w:hint="default" w:ascii="宋体" w:hAnsi="宋体" w:eastAsia="宋体" w:cs="宋体"/>
      </w:rPr>
    </w:lvl>
    <w:lvl w:ilvl="1" w:tentative="0">
      <w:start w:val="1"/>
      <w:numFmt w:val="bullet"/>
      <w:lvlText w:val=""/>
      <w:lvlJc w:val="left"/>
      <w:pPr>
        <w:tabs>
          <w:tab w:val="left" w:pos="1310"/>
        </w:tabs>
        <w:ind w:left="1310" w:hanging="420"/>
      </w:pPr>
      <w:rPr>
        <w:rFonts w:hint="default" w:ascii="Wingdings" w:hAnsi="Wingdings"/>
      </w:rPr>
    </w:lvl>
    <w:lvl w:ilvl="2" w:tentative="0">
      <w:start w:val="1"/>
      <w:numFmt w:val="bullet"/>
      <w:lvlText w:val=""/>
      <w:lvlJc w:val="left"/>
      <w:pPr>
        <w:tabs>
          <w:tab w:val="left" w:pos="1730"/>
        </w:tabs>
        <w:ind w:left="1730" w:hanging="420"/>
      </w:pPr>
      <w:rPr>
        <w:rFonts w:hint="default" w:ascii="Wingdings" w:hAnsi="Wingdings"/>
      </w:rPr>
    </w:lvl>
    <w:lvl w:ilvl="3" w:tentative="0">
      <w:start w:val="1"/>
      <w:numFmt w:val="bullet"/>
      <w:lvlText w:val=""/>
      <w:lvlJc w:val="left"/>
      <w:pPr>
        <w:tabs>
          <w:tab w:val="left" w:pos="2150"/>
        </w:tabs>
        <w:ind w:left="2150" w:hanging="420"/>
      </w:pPr>
      <w:rPr>
        <w:rFonts w:hint="default" w:ascii="Wingdings" w:hAnsi="Wingdings"/>
      </w:rPr>
    </w:lvl>
    <w:lvl w:ilvl="4" w:tentative="0">
      <w:start w:val="1"/>
      <w:numFmt w:val="bullet"/>
      <w:lvlText w:val=""/>
      <w:lvlJc w:val="left"/>
      <w:pPr>
        <w:tabs>
          <w:tab w:val="left" w:pos="2570"/>
        </w:tabs>
        <w:ind w:left="2570" w:hanging="420"/>
      </w:pPr>
      <w:rPr>
        <w:rFonts w:hint="default" w:ascii="Wingdings" w:hAnsi="Wingdings"/>
      </w:rPr>
    </w:lvl>
    <w:lvl w:ilvl="5" w:tentative="0">
      <w:start w:val="1"/>
      <w:numFmt w:val="bullet"/>
      <w:lvlText w:val=""/>
      <w:lvlJc w:val="left"/>
      <w:pPr>
        <w:tabs>
          <w:tab w:val="left" w:pos="2990"/>
        </w:tabs>
        <w:ind w:left="2990" w:hanging="420"/>
      </w:pPr>
      <w:rPr>
        <w:rFonts w:hint="default" w:ascii="Wingdings" w:hAnsi="Wingdings"/>
      </w:rPr>
    </w:lvl>
    <w:lvl w:ilvl="6" w:tentative="0">
      <w:start w:val="1"/>
      <w:numFmt w:val="bullet"/>
      <w:lvlText w:val=""/>
      <w:lvlJc w:val="left"/>
      <w:pPr>
        <w:tabs>
          <w:tab w:val="left" w:pos="3410"/>
        </w:tabs>
        <w:ind w:left="3410" w:hanging="420"/>
      </w:pPr>
      <w:rPr>
        <w:rFonts w:hint="default" w:ascii="Wingdings" w:hAnsi="Wingdings"/>
      </w:rPr>
    </w:lvl>
    <w:lvl w:ilvl="7" w:tentative="0">
      <w:start w:val="1"/>
      <w:numFmt w:val="bullet"/>
      <w:lvlText w:val=""/>
      <w:lvlJc w:val="left"/>
      <w:pPr>
        <w:tabs>
          <w:tab w:val="left" w:pos="3830"/>
        </w:tabs>
        <w:ind w:left="3830" w:hanging="420"/>
      </w:pPr>
      <w:rPr>
        <w:rFonts w:hint="default" w:ascii="Wingdings" w:hAnsi="Wingdings"/>
      </w:rPr>
    </w:lvl>
    <w:lvl w:ilvl="8" w:tentative="0">
      <w:start w:val="1"/>
      <w:numFmt w:val="bullet"/>
      <w:lvlText w:val=""/>
      <w:lvlJc w:val="left"/>
      <w:pPr>
        <w:tabs>
          <w:tab w:val="left" w:pos="4250"/>
        </w:tabs>
        <w:ind w:left="4250" w:hanging="420"/>
      </w:pPr>
      <w:rPr>
        <w:rFonts w:hint="default" w:ascii="Wingdings" w:hAnsi="Wingdings"/>
      </w:rPr>
    </w:lvl>
  </w:abstractNum>
  <w:abstractNum w:abstractNumId="10">
    <w:nsid w:val="37B445D7"/>
    <w:multiLevelType w:val="multilevel"/>
    <w:tmpl w:val="37B445D7"/>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3E1854E7"/>
    <w:multiLevelType w:val="multilevel"/>
    <w:tmpl w:val="3E1854E7"/>
    <w:lvl w:ilvl="0" w:tentative="0">
      <w:start w:val="1"/>
      <w:numFmt w:val="decimal"/>
      <w:lvlText w:val="%1、"/>
      <w:lvlJc w:val="left"/>
      <w:pPr>
        <w:ind w:left="420" w:hanging="42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FF136F0"/>
    <w:multiLevelType w:val="multilevel"/>
    <w:tmpl w:val="3FF136F0"/>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3">
    <w:nsid w:val="41576EC5"/>
    <w:multiLevelType w:val="multilevel"/>
    <w:tmpl w:val="41576EC5"/>
    <w:lvl w:ilvl="0" w:tentative="0">
      <w:start w:val="1"/>
      <w:numFmt w:val="decimal"/>
      <w:lvlText w:val="%1、"/>
      <w:lvlJc w:val="left"/>
      <w:pPr>
        <w:tabs>
          <w:tab w:val="left" w:pos="890"/>
        </w:tabs>
        <w:ind w:left="890" w:hanging="420"/>
      </w:pPr>
      <w:rPr>
        <w:rFonts w:hint="default" w:ascii="宋体" w:hAnsi="宋体" w:eastAsia="宋体" w:cs="宋体"/>
      </w:rPr>
    </w:lvl>
    <w:lvl w:ilvl="1" w:tentative="0">
      <w:start w:val="1"/>
      <w:numFmt w:val="bullet"/>
      <w:lvlText w:val=""/>
      <w:lvlJc w:val="left"/>
      <w:pPr>
        <w:tabs>
          <w:tab w:val="left" w:pos="1310"/>
        </w:tabs>
        <w:ind w:left="1310" w:hanging="420"/>
      </w:pPr>
      <w:rPr>
        <w:rFonts w:hint="default" w:ascii="Wingdings" w:hAnsi="Wingdings"/>
      </w:rPr>
    </w:lvl>
    <w:lvl w:ilvl="2" w:tentative="0">
      <w:start w:val="1"/>
      <w:numFmt w:val="bullet"/>
      <w:lvlText w:val=""/>
      <w:lvlJc w:val="left"/>
      <w:pPr>
        <w:tabs>
          <w:tab w:val="left" w:pos="1730"/>
        </w:tabs>
        <w:ind w:left="1730" w:hanging="420"/>
      </w:pPr>
      <w:rPr>
        <w:rFonts w:hint="default" w:ascii="Wingdings" w:hAnsi="Wingdings"/>
      </w:rPr>
    </w:lvl>
    <w:lvl w:ilvl="3" w:tentative="0">
      <w:start w:val="1"/>
      <w:numFmt w:val="bullet"/>
      <w:lvlText w:val=""/>
      <w:lvlJc w:val="left"/>
      <w:pPr>
        <w:tabs>
          <w:tab w:val="left" w:pos="2150"/>
        </w:tabs>
        <w:ind w:left="2150" w:hanging="420"/>
      </w:pPr>
      <w:rPr>
        <w:rFonts w:hint="default" w:ascii="Wingdings" w:hAnsi="Wingdings"/>
      </w:rPr>
    </w:lvl>
    <w:lvl w:ilvl="4" w:tentative="0">
      <w:start w:val="1"/>
      <w:numFmt w:val="bullet"/>
      <w:lvlText w:val=""/>
      <w:lvlJc w:val="left"/>
      <w:pPr>
        <w:tabs>
          <w:tab w:val="left" w:pos="2570"/>
        </w:tabs>
        <w:ind w:left="2570" w:hanging="420"/>
      </w:pPr>
      <w:rPr>
        <w:rFonts w:hint="default" w:ascii="Wingdings" w:hAnsi="Wingdings"/>
      </w:rPr>
    </w:lvl>
    <w:lvl w:ilvl="5" w:tentative="0">
      <w:start w:val="1"/>
      <w:numFmt w:val="bullet"/>
      <w:lvlText w:val=""/>
      <w:lvlJc w:val="left"/>
      <w:pPr>
        <w:tabs>
          <w:tab w:val="left" w:pos="2990"/>
        </w:tabs>
        <w:ind w:left="2990" w:hanging="420"/>
      </w:pPr>
      <w:rPr>
        <w:rFonts w:hint="default" w:ascii="Wingdings" w:hAnsi="Wingdings"/>
      </w:rPr>
    </w:lvl>
    <w:lvl w:ilvl="6" w:tentative="0">
      <w:start w:val="1"/>
      <w:numFmt w:val="bullet"/>
      <w:lvlText w:val=""/>
      <w:lvlJc w:val="left"/>
      <w:pPr>
        <w:tabs>
          <w:tab w:val="left" w:pos="3410"/>
        </w:tabs>
        <w:ind w:left="3410" w:hanging="420"/>
      </w:pPr>
      <w:rPr>
        <w:rFonts w:hint="default" w:ascii="Wingdings" w:hAnsi="Wingdings"/>
      </w:rPr>
    </w:lvl>
    <w:lvl w:ilvl="7" w:tentative="0">
      <w:start w:val="1"/>
      <w:numFmt w:val="bullet"/>
      <w:lvlText w:val=""/>
      <w:lvlJc w:val="left"/>
      <w:pPr>
        <w:tabs>
          <w:tab w:val="left" w:pos="3830"/>
        </w:tabs>
        <w:ind w:left="3830" w:hanging="420"/>
      </w:pPr>
      <w:rPr>
        <w:rFonts w:hint="default" w:ascii="Wingdings" w:hAnsi="Wingdings"/>
      </w:rPr>
    </w:lvl>
    <w:lvl w:ilvl="8" w:tentative="0">
      <w:start w:val="1"/>
      <w:numFmt w:val="bullet"/>
      <w:lvlText w:val=""/>
      <w:lvlJc w:val="left"/>
      <w:pPr>
        <w:tabs>
          <w:tab w:val="left" w:pos="4250"/>
        </w:tabs>
        <w:ind w:left="4250" w:hanging="420"/>
      </w:pPr>
      <w:rPr>
        <w:rFonts w:hint="default" w:ascii="Wingdings" w:hAnsi="Wingdings"/>
      </w:rPr>
    </w:lvl>
  </w:abstractNum>
  <w:abstractNum w:abstractNumId="14">
    <w:nsid w:val="41AE6763"/>
    <w:multiLevelType w:val="multilevel"/>
    <w:tmpl w:val="41AE6763"/>
    <w:lvl w:ilvl="0" w:tentative="0">
      <w:start w:val="1"/>
      <w:numFmt w:val="decimal"/>
      <w:lvlText w:val="%1、"/>
      <w:lvlJc w:val="left"/>
      <w:pPr>
        <w:ind w:left="425" w:hanging="425"/>
      </w:pPr>
      <w:rPr>
        <w:rFonts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44721F24"/>
    <w:multiLevelType w:val="multilevel"/>
    <w:tmpl w:val="44721F2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45C278BF"/>
    <w:multiLevelType w:val="multilevel"/>
    <w:tmpl w:val="45C278BF"/>
    <w:lvl w:ilvl="0" w:tentative="0">
      <w:start w:val="1"/>
      <w:numFmt w:val="decimal"/>
      <w:lvlText w:val="%1、"/>
      <w:lvlJc w:val="left"/>
      <w:pPr>
        <w:tabs>
          <w:tab w:val="left" w:pos="890"/>
        </w:tabs>
        <w:ind w:left="890" w:hanging="420"/>
      </w:pPr>
      <w:rPr>
        <w:rFonts w:hint="default" w:ascii="宋体" w:hAnsi="宋体" w:eastAsia="宋体" w:cs="宋体"/>
      </w:rPr>
    </w:lvl>
    <w:lvl w:ilvl="1" w:tentative="0">
      <w:start w:val="1"/>
      <w:numFmt w:val="bullet"/>
      <w:lvlText w:val=""/>
      <w:lvlJc w:val="left"/>
      <w:pPr>
        <w:tabs>
          <w:tab w:val="left" w:pos="1310"/>
        </w:tabs>
        <w:ind w:left="1310" w:hanging="420"/>
      </w:pPr>
      <w:rPr>
        <w:rFonts w:hint="default" w:ascii="Wingdings" w:hAnsi="Wingdings"/>
      </w:rPr>
    </w:lvl>
    <w:lvl w:ilvl="2" w:tentative="0">
      <w:start w:val="1"/>
      <w:numFmt w:val="bullet"/>
      <w:lvlText w:val=""/>
      <w:lvlJc w:val="left"/>
      <w:pPr>
        <w:tabs>
          <w:tab w:val="left" w:pos="1730"/>
        </w:tabs>
        <w:ind w:left="1730" w:hanging="420"/>
      </w:pPr>
      <w:rPr>
        <w:rFonts w:hint="default" w:ascii="Wingdings" w:hAnsi="Wingdings"/>
      </w:rPr>
    </w:lvl>
    <w:lvl w:ilvl="3" w:tentative="0">
      <w:start w:val="1"/>
      <w:numFmt w:val="bullet"/>
      <w:lvlText w:val=""/>
      <w:lvlJc w:val="left"/>
      <w:pPr>
        <w:tabs>
          <w:tab w:val="left" w:pos="2150"/>
        </w:tabs>
        <w:ind w:left="2150" w:hanging="420"/>
      </w:pPr>
      <w:rPr>
        <w:rFonts w:hint="default" w:ascii="Wingdings" w:hAnsi="Wingdings"/>
      </w:rPr>
    </w:lvl>
    <w:lvl w:ilvl="4" w:tentative="0">
      <w:start w:val="1"/>
      <w:numFmt w:val="bullet"/>
      <w:lvlText w:val=""/>
      <w:lvlJc w:val="left"/>
      <w:pPr>
        <w:tabs>
          <w:tab w:val="left" w:pos="2570"/>
        </w:tabs>
        <w:ind w:left="2570" w:hanging="420"/>
      </w:pPr>
      <w:rPr>
        <w:rFonts w:hint="default" w:ascii="Wingdings" w:hAnsi="Wingdings"/>
      </w:rPr>
    </w:lvl>
    <w:lvl w:ilvl="5" w:tentative="0">
      <w:start w:val="1"/>
      <w:numFmt w:val="bullet"/>
      <w:lvlText w:val=""/>
      <w:lvlJc w:val="left"/>
      <w:pPr>
        <w:tabs>
          <w:tab w:val="left" w:pos="2990"/>
        </w:tabs>
        <w:ind w:left="2990" w:hanging="420"/>
      </w:pPr>
      <w:rPr>
        <w:rFonts w:hint="default" w:ascii="Wingdings" w:hAnsi="Wingdings"/>
      </w:rPr>
    </w:lvl>
    <w:lvl w:ilvl="6" w:tentative="0">
      <w:start w:val="1"/>
      <w:numFmt w:val="bullet"/>
      <w:lvlText w:val=""/>
      <w:lvlJc w:val="left"/>
      <w:pPr>
        <w:tabs>
          <w:tab w:val="left" w:pos="3410"/>
        </w:tabs>
        <w:ind w:left="3410" w:hanging="420"/>
      </w:pPr>
      <w:rPr>
        <w:rFonts w:hint="default" w:ascii="Wingdings" w:hAnsi="Wingdings"/>
      </w:rPr>
    </w:lvl>
    <w:lvl w:ilvl="7" w:tentative="0">
      <w:start w:val="1"/>
      <w:numFmt w:val="bullet"/>
      <w:lvlText w:val=""/>
      <w:lvlJc w:val="left"/>
      <w:pPr>
        <w:tabs>
          <w:tab w:val="left" w:pos="3830"/>
        </w:tabs>
        <w:ind w:left="3830" w:hanging="420"/>
      </w:pPr>
      <w:rPr>
        <w:rFonts w:hint="default" w:ascii="Wingdings" w:hAnsi="Wingdings"/>
      </w:rPr>
    </w:lvl>
    <w:lvl w:ilvl="8" w:tentative="0">
      <w:start w:val="1"/>
      <w:numFmt w:val="bullet"/>
      <w:lvlText w:val=""/>
      <w:lvlJc w:val="left"/>
      <w:pPr>
        <w:tabs>
          <w:tab w:val="left" w:pos="4250"/>
        </w:tabs>
        <w:ind w:left="4250" w:hanging="420"/>
      </w:pPr>
      <w:rPr>
        <w:rFonts w:hint="default" w:ascii="Wingdings" w:hAnsi="Wingdings"/>
      </w:rPr>
    </w:lvl>
  </w:abstractNum>
  <w:abstractNum w:abstractNumId="17">
    <w:nsid w:val="468802C9"/>
    <w:multiLevelType w:val="multilevel"/>
    <w:tmpl w:val="468802C9"/>
    <w:lvl w:ilvl="0" w:tentative="0">
      <w:start w:val="1"/>
      <w:numFmt w:val="decimal"/>
      <w:suff w:val="space"/>
      <w:lvlText w:val="%1、"/>
      <w:lvlJc w:val="left"/>
      <w:pPr>
        <w:ind w:left="840" w:hanging="420"/>
      </w:pPr>
      <w:rPr>
        <w:rFonts w:hint="eastAsia"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4E41636F"/>
    <w:multiLevelType w:val="multilevel"/>
    <w:tmpl w:val="4E41636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9">
    <w:nsid w:val="50866BBA"/>
    <w:multiLevelType w:val="multilevel"/>
    <w:tmpl w:val="50866BBA"/>
    <w:lvl w:ilvl="0" w:tentative="0">
      <w:start w:val="1"/>
      <w:numFmt w:val="decimal"/>
      <w:lvlText w:val="%1、"/>
      <w:lvlJc w:val="left"/>
      <w:pPr>
        <w:tabs>
          <w:tab w:val="left" w:pos="890"/>
        </w:tabs>
        <w:ind w:left="890" w:hanging="420"/>
      </w:pPr>
      <w:rPr>
        <w:rFonts w:hint="default" w:ascii="宋体" w:hAnsi="宋体" w:eastAsia="宋体" w:cs="宋体"/>
      </w:rPr>
    </w:lvl>
    <w:lvl w:ilvl="1" w:tentative="0">
      <w:start w:val="1"/>
      <w:numFmt w:val="bullet"/>
      <w:lvlText w:val=""/>
      <w:lvlJc w:val="left"/>
      <w:pPr>
        <w:tabs>
          <w:tab w:val="left" w:pos="1310"/>
        </w:tabs>
        <w:ind w:left="1310" w:hanging="420"/>
      </w:pPr>
      <w:rPr>
        <w:rFonts w:hint="default" w:ascii="Wingdings" w:hAnsi="Wingdings"/>
      </w:rPr>
    </w:lvl>
    <w:lvl w:ilvl="2" w:tentative="0">
      <w:start w:val="1"/>
      <w:numFmt w:val="bullet"/>
      <w:lvlText w:val=""/>
      <w:lvlJc w:val="left"/>
      <w:pPr>
        <w:tabs>
          <w:tab w:val="left" w:pos="1730"/>
        </w:tabs>
        <w:ind w:left="1730" w:hanging="420"/>
      </w:pPr>
      <w:rPr>
        <w:rFonts w:hint="default" w:ascii="Wingdings" w:hAnsi="Wingdings"/>
      </w:rPr>
    </w:lvl>
    <w:lvl w:ilvl="3" w:tentative="0">
      <w:start w:val="1"/>
      <w:numFmt w:val="bullet"/>
      <w:lvlText w:val=""/>
      <w:lvlJc w:val="left"/>
      <w:pPr>
        <w:tabs>
          <w:tab w:val="left" w:pos="2150"/>
        </w:tabs>
        <w:ind w:left="2150" w:hanging="420"/>
      </w:pPr>
      <w:rPr>
        <w:rFonts w:hint="default" w:ascii="Wingdings" w:hAnsi="Wingdings"/>
      </w:rPr>
    </w:lvl>
    <w:lvl w:ilvl="4" w:tentative="0">
      <w:start w:val="1"/>
      <w:numFmt w:val="bullet"/>
      <w:lvlText w:val=""/>
      <w:lvlJc w:val="left"/>
      <w:pPr>
        <w:tabs>
          <w:tab w:val="left" w:pos="2570"/>
        </w:tabs>
        <w:ind w:left="2570" w:hanging="420"/>
      </w:pPr>
      <w:rPr>
        <w:rFonts w:hint="default" w:ascii="Wingdings" w:hAnsi="Wingdings"/>
      </w:rPr>
    </w:lvl>
    <w:lvl w:ilvl="5" w:tentative="0">
      <w:start w:val="1"/>
      <w:numFmt w:val="bullet"/>
      <w:lvlText w:val=""/>
      <w:lvlJc w:val="left"/>
      <w:pPr>
        <w:tabs>
          <w:tab w:val="left" w:pos="2990"/>
        </w:tabs>
        <w:ind w:left="2990" w:hanging="420"/>
      </w:pPr>
      <w:rPr>
        <w:rFonts w:hint="default" w:ascii="Wingdings" w:hAnsi="Wingdings"/>
      </w:rPr>
    </w:lvl>
    <w:lvl w:ilvl="6" w:tentative="0">
      <w:start w:val="1"/>
      <w:numFmt w:val="bullet"/>
      <w:lvlText w:val=""/>
      <w:lvlJc w:val="left"/>
      <w:pPr>
        <w:tabs>
          <w:tab w:val="left" w:pos="3410"/>
        </w:tabs>
        <w:ind w:left="3410" w:hanging="420"/>
      </w:pPr>
      <w:rPr>
        <w:rFonts w:hint="default" w:ascii="Wingdings" w:hAnsi="Wingdings"/>
      </w:rPr>
    </w:lvl>
    <w:lvl w:ilvl="7" w:tentative="0">
      <w:start w:val="1"/>
      <w:numFmt w:val="bullet"/>
      <w:lvlText w:val=""/>
      <w:lvlJc w:val="left"/>
      <w:pPr>
        <w:tabs>
          <w:tab w:val="left" w:pos="3830"/>
        </w:tabs>
        <w:ind w:left="3830" w:hanging="420"/>
      </w:pPr>
      <w:rPr>
        <w:rFonts w:hint="default" w:ascii="Wingdings" w:hAnsi="Wingdings"/>
      </w:rPr>
    </w:lvl>
    <w:lvl w:ilvl="8" w:tentative="0">
      <w:start w:val="1"/>
      <w:numFmt w:val="bullet"/>
      <w:lvlText w:val=""/>
      <w:lvlJc w:val="left"/>
      <w:pPr>
        <w:tabs>
          <w:tab w:val="left" w:pos="4250"/>
        </w:tabs>
        <w:ind w:left="4250" w:hanging="420"/>
      </w:pPr>
      <w:rPr>
        <w:rFonts w:hint="default" w:ascii="Wingdings" w:hAnsi="Wingdings"/>
      </w:rPr>
    </w:lvl>
  </w:abstractNum>
  <w:abstractNum w:abstractNumId="20">
    <w:nsid w:val="5A9372F1"/>
    <w:multiLevelType w:val="multilevel"/>
    <w:tmpl w:val="5A9372F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1">
    <w:nsid w:val="614F50EB"/>
    <w:multiLevelType w:val="multilevel"/>
    <w:tmpl w:val="614F50EB"/>
    <w:lvl w:ilvl="0" w:tentative="0">
      <w:start w:val="1"/>
      <w:numFmt w:val="japaneseCounting"/>
      <w:pStyle w:val="47"/>
      <w:lvlText w:val="第%1条"/>
      <w:lvlJc w:val="left"/>
      <w:pPr>
        <w:ind w:left="740" w:hanging="74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319137E"/>
    <w:multiLevelType w:val="multilevel"/>
    <w:tmpl w:val="6319137E"/>
    <w:lvl w:ilvl="0" w:tentative="0">
      <w:start w:val="1"/>
      <w:numFmt w:val="bullet"/>
      <w:lvlText w:val=""/>
      <w:lvlJc w:val="left"/>
      <w:pPr>
        <w:tabs>
          <w:tab w:val="left" w:pos="890"/>
        </w:tabs>
        <w:ind w:left="890" w:hanging="420"/>
      </w:pPr>
      <w:rPr>
        <w:rFonts w:hint="default" w:ascii="Wingdings" w:hAnsi="Wingdings"/>
      </w:rPr>
    </w:lvl>
    <w:lvl w:ilvl="1" w:tentative="0">
      <w:start w:val="1"/>
      <w:numFmt w:val="bullet"/>
      <w:lvlText w:val=""/>
      <w:lvlJc w:val="left"/>
      <w:pPr>
        <w:tabs>
          <w:tab w:val="left" w:pos="1310"/>
        </w:tabs>
        <w:ind w:left="1310" w:hanging="420"/>
      </w:pPr>
      <w:rPr>
        <w:rFonts w:hint="default" w:ascii="Wingdings" w:hAnsi="Wingdings"/>
      </w:rPr>
    </w:lvl>
    <w:lvl w:ilvl="2" w:tentative="0">
      <w:start w:val="1"/>
      <w:numFmt w:val="bullet"/>
      <w:lvlText w:val=""/>
      <w:lvlJc w:val="left"/>
      <w:pPr>
        <w:tabs>
          <w:tab w:val="left" w:pos="1730"/>
        </w:tabs>
        <w:ind w:left="1730" w:hanging="420"/>
      </w:pPr>
      <w:rPr>
        <w:rFonts w:hint="default" w:ascii="Wingdings" w:hAnsi="Wingdings"/>
      </w:rPr>
    </w:lvl>
    <w:lvl w:ilvl="3" w:tentative="0">
      <w:start w:val="1"/>
      <w:numFmt w:val="bullet"/>
      <w:lvlText w:val=""/>
      <w:lvlJc w:val="left"/>
      <w:pPr>
        <w:tabs>
          <w:tab w:val="left" w:pos="2150"/>
        </w:tabs>
        <w:ind w:left="2150" w:hanging="420"/>
      </w:pPr>
      <w:rPr>
        <w:rFonts w:hint="default" w:ascii="Wingdings" w:hAnsi="Wingdings"/>
      </w:rPr>
    </w:lvl>
    <w:lvl w:ilvl="4" w:tentative="0">
      <w:start w:val="1"/>
      <w:numFmt w:val="bullet"/>
      <w:lvlText w:val=""/>
      <w:lvlJc w:val="left"/>
      <w:pPr>
        <w:tabs>
          <w:tab w:val="left" w:pos="2570"/>
        </w:tabs>
        <w:ind w:left="2570" w:hanging="420"/>
      </w:pPr>
      <w:rPr>
        <w:rFonts w:hint="default" w:ascii="Wingdings" w:hAnsi="Wingdings"/>
      </w:rPr>
    </w:lvl>
    <w:lvl w:ilvl="5" w:tentative="0">
      <w:start w:val="1"/>
      <w:numFmt w:val="bullet"/>
      <w:lvlText w:val=""/>
      <w:lvlJc w:val="left"/>
      <w:pPr>
        <w:tabs>
          <w:tab w:val="left" w:pos="2990"/>
        </w:tabs>
        <w:ind w:left="2990" w:hanging="420"/>
      </w:pPr>
      <w:rPr>
        <w:rFonts w:hint="default" w:ascii="Wingdings" w:hAnsi="Wingdings"/>
      </w:rPr>
    </w:lvl>
    <w:lvl w:ilvl="6" w:tentative="0">
      <w:start w:val="1"/>
      <w:numFmt w:val="bullet"/>
      <w:lvlText w:val=""/>
      <w:lvlJc w:val="left"/>
      <w:pPr>
        <w:tabs>
          <w:tab w:val="left" w:pos="3410"/>
        </w:tabs>
        <w:ind w:left="3410" w:hanging="420"/>
      </w:pPr>
      <w:rPr>
        <w:rFonts w:hint="default" w:ascii="Wingdings" w:hAnsi="Wingdings"/>
      </w:rPr>
    </w:lvl>
    <w:lvl w:ilvl="7" w:tentative="0">
      <w:start w:val="1"/>
      <w:numFmt w:val="bullet"/>
      <w:lvlText w:val=""/>
      <w:lvlJc w:val="left"/>
      <w:pPr>
        <w:tabs>
          <w:tab w:val="left" w:pos="3830"/>
        </w:tabs>
        <w:ind w:left="3830" w:hanging="420"/>
      </w:pPr>
      <w:rPr>
        <w:rFonts w:hint="default" w:ascii="Wingdings" w:hAnsi="Wingdings"/>
      </w:rPr>
    </w:lvl>
    <w:lvl w:ilvl="8" w:tentative="0">
      <w:start w:val="1"/>
      <w:numFmt w:val="bullet"/>
      <w:lvlText w:val=""/>
      <w:lvlJc w:val="left"/>
      <w:pPr>
        <w:tabs>
          <w:tab w:val="left" w:pos="4250"/>
        </w:tabs>
        <w:ind w:left="4250" w:hanging="420"/>
      </w:pPr>
      <w:rPr>
        <w:rFonts w:hint="default" w:ascii="Wingdings" w:hAnsi="Wingdings"/>
      </w:rPr>
    </w:lvl>
  </w:abstractNum>
  <w:abstractNum w:abstractNumId="23">
    <w:nsid w:val="642E1630"/>
    <w:multiLevelType w:val="multilevel"/>
    <w:tmpl w:val="642E163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4">
    <w:nsid w:val="6C35DE6E"/>
    <w:multiLevelType w:val="multilevel"/>
    <w:tmpl w:val="6C35DE6E"/>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5">
    <w:nsid w:val="7A833A03"/>
    <w:multiLevelType w:val="multilevel"/>
    <w:tmpl w:val="7A833A03"/>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6">
    <w:nsid w:val="7E887111"/>
    <w:multiLevelType w:val="multilevel"/>
    <w:tmpl w:val="7E88711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5"/>
  </w:num>
  <w:num w:numId="3">
    <w:abstractNumId w:val="21"/>
  </w:num>
  <w:num w:numId="4">
    <w:abstractNumId w:val="2"/>
  </w:num>
  <w:num w:numId="5">
    <w:abstractNumId w:val="3"/>
  </w:num>
  <w:num w:numId="6">
    <w:abstractNumId w:val="14"/>
  </w:num>
  <w:num w:numId="7">
    <w:abstractNumId w:val="1"/>
  </w:num>
  <w:num w:numId="8">
    <w:abstractNumId w:val="18"/>
  </w:num>
  <w:num w:numId="9">
    <w:abstractNumId w:val="4"/>
  </w:num>
  <w:num w:numId="10">
    <w:abstractNumId w:val="24"/>
  </w:num>
  <w:num w:numId="11">
    <w:abstractNumId w:val="20"/>
  </w:num>
  <w:num w:numId="12">
    <w:abstractNumId w:val="7"/>
  </w:num>
  <w:num w:numId="13">
    <w:abstractNumId w:val="8"/>
  </w:num>
  <w:num w:numId="14">
    <w:abstractNumId w:val="10"/>
  </w:num>
  <w:num w:numId="15">
    <w:abstractNumId w:val="11"/>
  </w:num>
  <w:num w:numId="16">
    <w:abstractNumId w:val="13"/>
  </w:num>
  <w:num w:numId="17">
    <w:abstractNumId w:val="25"/>
  </w:num>
  <w:num w:numId="18">
    <w:abstractNumId w:val="12"/>
  </w:num>
  <w:num w:numId="19">
    <w:abstractNumId w:val="22"/>
  </w:num>
  <w:num w:numId="20">
    <w:abstractNumId w:val="19"/>
  </w:num>
  <w:num w:numId="21">
    <w:abstractNumId w:val="16"/>
  </w:num>
  <w:num w:numId="22">
    <w:abstractNumId w:val="26"/>
  </w:num>
  <w:num w:numId="23">
    <w:abstractNumId w:val="23"/>
  </w:num>
  <w:num w:numId="24">
    <w:abstractNumId w:val="15"/>
  </w:num>
  <w:num w:numId="25">
    <w:abstractNumId w:val="6"/>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1"/>
  <w:bordersDoNotSurroundFooter w:val="1"/>
  <w:hideSpellingErrors/>
  <w:trackRevisions w:val="1"/>
  <w:documentProtection w:enforcement="0"/>
  <w:defaultTabStop w:val="420"/>
  <w:drawingGridHorizontalSpacing w:val="105"/>
  <w:drawingGridVerticalSpacing w:val="319"/>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mODM2Y2MzMTk3OTdlNmFmYmMxYTZmNzM0YzQ0MWMifQ=="/>
  </w:docVars>
  <w:rsids>
    <w:rsidRoot w:val="00950EC7"/>
    <w:rsid w:val="00004DB0"/>
    <w:rsid w:val="00006034"/>
    <w:rsid w:val="00011B71"/>
    <w:rsid w:val="00012836"/>
    <w:rsid w:val="00012993"/>
    <w:rsid w:val="00012BA1"/>
    <w:rsid w:val="00013938"/>
    <w:rsid w:val="000145A9"/>
    <w:rsid w:val="00015241"/>
    <w:rsid w:val="0002097C"/>
    <w:rsid w:val="000224BD"/>
    <w:rsid w:val="00023784"/>
    <w:rsid w:val="00030933"/>
    <w:rsid w:val="00030E78"/>
    <w:rsid w:val="000315E6"/>
    <w:rsid w:val="00031D83"/>
    <w:rsid w:val="00032110"/>
    <w:rsid w:val="00033727"/>
    <w:rsid w:val="00033A55"/>
    <w:rsid w:val="000349FD"/>
    <w:rsid w:val="00034D26"/>
    <w:rsid w:val="00046482"/>
    <w:rsid w:val="00054820"/>
    <w:rsid w:val="0005651E"/>
    <w:rsid w:val="0006061C"/>
    <w:rsid w:val="000610DC"/>
    <w:rsid w:val="00061895"/>
    <w:rsid w:val="00063465"/>
    <w:rsid w:val="00064022"/>
    <w:rsid w:val="00065E28"/>
    <w:rsid w:val="00072826"/>
    <w:rsid w:val="0007313D"/>
    <w:rsid w:val="00074533"/>
    <w:rsid w:val="000772CE"/>
    <w:rsid w:val="0007789B"/>
    <w:rsid w:val="0008179E"/>
    <w:rsid w:val="000838A2"/>
    <w:rsid w:val="00086B2E"/>
    <w:rsid w:val="00086F91"/>
    <w:rsid w:val="00091896"/>
    <w:rsid w:val="000919DD"/>
    <w:rsid w:val="00091F3A"/>
    <w:rsid w:val="00091F75"/>
    <w:rsid w:val="00094CC9"/>
    <w:rsid w:val="00094DE9"/>
    <w:rsid w:val="000A0791"/>
    <w:rsid w:val="000A1B30"/>
    <w:rsid w:val="000A1F32"/>
    <w:rsid w:val="000A2D3F"/>
    <w:rsid w:val="000A2F7B"/>
    <w:rsid w:val="000A4630"/>
    <w:rsid w:val="000A4921"/>
    <w:rsid w:val="000A61D3"/>
    <w:rsid w:val="000B11A9"/>
    <w:rsid w:val="000B13CC"/>
    <w:rsid w:val="000B6DCE"/>
    <w:rsid w:val="000C2D49"/>
    <w:rsid w:val="000D06CC"/>
    <w:rsid w:val="000D0A07"/>
    <w:rsid w:val="000D21AF"/>
    <w:rsid w:val="000D2FE6"/>
    <w:rsid w:val="000E4CBD"/>
    <w:rsid w:val="000E674F"/>
    <w:rsid w:val="000F18C2"/>
    <w:rsid w:val="000F4958"/>
    <w:rsid w:val="000F64FF"/>
    <w:rsid w:val="000F78F9"/>
    <w:rsid w:val="000F7D17"/>
    <w:rsid w:val="0010053E"/>
    <w:rsid w:val="0010235E"/>
    <w:rsid w:val="00103E11"/>
    <w:rsid w:val="0010777C"/>
    <w:rsid w:val="00111277"/>
    <w:rsid w:val="00111AD4"/>
    <w:rsid w:val="001121A6"/>
    <w:rsid w:val="00114846"/>
    <w:rsid w:val="00115FF8"/>
    <w:rsid w:val="00117AF5"/>
    <w:rsid w:val="00123967"/>
    <w:rsid w:val="00123B27"/>
    <w:rsid w:val="00124590"/>
    <w:rsid w:val="00124705"/>
    <w:rsid w:val="00130C68"/>
    <w:rsid w:val="00131F93"/>
    <w:rsid w:val="00136694"/>
    <w:rsid w:val="00136E87"/>
    <w:rsid w:val="00143B92"/>
    <w:rsid w:val="001451D6"/>
    <w:rsid w:val="00146B41"/>
    <w:rsid w:val="0014786A"/>
    <w:rsid w:val="00151B39"/>
    <w:rsid w:val="0015221D"/>
    <w:rsid w:val="00152BB0"/>
    <w:rsid w:val="0015571F"/>
    <w:rsid w:val="001560B2"/>
    <w:rsid w:val="001610A5"/>
    <w:rsid w:val="0016504E"/>
    <w:rsid w:val="00172C52"/>
    <w:rsid w:val="001764A0"/>
    <w:rsid w:val="001825D7"/>
    <w:rsid w:val="00184EF9"/>
    <w:rsid w:val="00186A64"/>
    <w:rsid w:val="00187934"/>
    <w:rsid w:val="00193F74"/>
    <w:rsid w:val="00194374"/>
    <w:rsid w:val="00195AF4"/>
    <w:rsid w:val="001A45BE"/>
    <w:rsid w:val="001A7561"/>
    <w:rsid w:val="001B16CD"/>
    <w:rsid w:val="001B2145"/>
    <w:rsid w:val="001C01F7"/>
    <w:rsid w:val="001C3D61"/>
    <w:rsid w:val="001C4CF2"/>
    <w:rsid w:val="001C69AE"/>
    <w:rsid w:val="001C6FA8"/>
    <w:rsid w:val="001C77CC"/>
    <w:rsid w:val="001D0591"/>
    <w:rsid w:val="001D6B81"/>
    <w:rsid w:val="001D7171"/>
    <w:rsid w:val="001D7AF7"/>
    <w:rsid w:val="001E047C"/>
    <w:rsid w:val="001E5A18"/>
    <w:rsid w:val="001F16B9"/>
    <w:rsid w:val="001F18CB"/>
    <w:rsid w:val="001F3585"/>
    <w:rsid w:val="001F40E4"/>
    <w:rsid w:val="001F53A9"/>
    <w:rsid w:val="001F6253"/>
    <w:rsid w:val="001F63D5"/>
    <w:rsid w:val="001F68AF"/>
    <w:rsid w:val="00200A66"/>
    <w:rsid w:val="002033C3"/>
    <w:rsid w:val="00204E71"/>
    <w:rsid w:val="002050F3"/>
    <w:rsid w:val="0021256A"/>
    <w:rsid w:val="00212FD0"/>
    <w:rsid w:val="0021377B"/>
    <w:rsid w:val="00213E57"/>
    <w:rsid w:val="0021541A"/>
    <w:rsid w:val="00222E70"/>
    <w:rsid w:val="00224E2F"/>
    <w:rsid w:val="0022513E"/>
    <w:rsid w:val="002254CC"/>
    <w:rsid w:val="00225E74"/>
    <w:rsid w:val="0022699F"/>
    <w:rsid w:val="00237E9C"/>
    <w:rsid w:val="002440D8"/>
    <w:rsid w:val="002517CA"/>
    <w:rsid w:val="002530F9"/>
    <w:rsid w:val="00254BE0"/>
    <w:rsid w:val="00255013"/>
    <w:rsid w:val="00263628"/>
    <w:rsid w:val="00264854"/>
    <w:rsid w:val="00273930"/>
    <w:rsid w:val="002770B9"/>
    <w:rsid w:val="00282D95"/>
    <w:rsid w:val="00285534"/>
    <w:rsid w:val="0028759E"/>
    <w:rsid w:val="002905CE"/>
    <w:rsid w:val="00292C45"/>
    <w:rsid w:val="00293819"/>
    <w:rsid w:val="0029427E"/>
    <w:rsid w:val="00294D65"/>
    <w:rsid w:val="002A4C27"/>
    <w:rsid w:val="002B132F"/>
    <w:rsid w:val="002B3073"/>
    <w:rsid w:val="002B54B5"/>
    <w:rsid w:val="002C04D3"/>
    <w:rsid w:val="002C3BE9"/>
    <w:rsid w:val="002C4644"/>
    <w:rsid w:val="002C65A6"/>
    <w:rsid w:val="002C6E3D"/>
    <w:rsid w:val="002C7AAA"/>
    <w:rsid w:val="002D135F"/>
    <w:rsid w:val="002E0EA9"/>
    <w:rsid w:val="002E203D"/>
    <w:rsid w:val="002E4770"/>
    <w:rsid w:val="002F04E6"/>
    <w:rsid w:val="002F1FB8"/>
    <w:rsid w:val="002F2A8B"/>
    <w:rsid w:val="002F789C"/>
    <w:rsid w:val="0030033F"/>
    <w:rsid w:val="00305828"/>
    <w:rsid w:val="003077BD"/>
    <w:rsid w:val="00311847"/>
    <w:rsid w:val="00315EA1"/>
    <w:rsid w:val="00324D22"/>
    <w:rsid w:val="00324E16"/>
    <w:rsid w:val="00326677"/>
    <w:rsid w:val="00326E50"/>
    <w:rsid w:val="00333186"/>
    <w:rsid w:val="0033535C"/>
    <w:rsid w:val="00335BBF"/>
    <w:rsid w:val="00336035"/>
    <w:rsid w:val="003371C7"/>
    <w:rsid w:val="003403D0"/>
    <w:rsid w:val="003422E9"/>
    <w:rsid w:val="00342A27"/>
    <w:rsid w:val="00343976"/>
    <w:rsid w:val="003465EE"/>
    <w:rsid w:val="0035208B"/>
    <w:rsid w:val="003525D7"/>
    <w:rsid w:val="00353018"/>
    <w:rsid w:val="00353A1A"/>
    <w:rsid w:val="003546DA"/>
    <w:rsid w:val="003549A6"/>
    <w:rsid w:val="00355328"/>
    <w:rsid w:val="00356F71"/>
    <w:rsid w:val="00361C6B"/>
    <w:rsid w:val="00367CF2"/>
    <w:rsid w:val="0037018A"/>
    <w:rsid w:val="00372918"/>
    <w:rsid w:val="0037374A"/>
    <w:rsid w:val="00375ADC"/>
    <w:rsid w:val="003766C3"/>
    <w:rsid w:val="0037702A"/>
    <w:rsid w:val="0038055D"/>
    <w:rsid w:val="003806F3"/>
    <w:rsid w:val="00382387"/>
    <w:rsid w:val="00383CAF"/>
    <w:rsid w:val="00384A39"/>
    <w:rsid w:val="00386969"/>
    <w:rsid w:val="00393501"/>
    <w:rsid w:val="00397C7A"/>
    <w:rsid w:val="003A18EC"/>
    <w:rsid w:val="003A6DBE"/>
    <w:rsid w:val="003A7537"/>
    <w:rsid w:val="003B16EE"/>
    <w:rsid w:val="003B1F7D"/>
    <w:rsid w:val="003B5461"/>
    <w:rsid w:val="003B5ABF"/>
    <w:rsid w:val="003C1CC2"/>
    <w:rsid w:val="003C42AF"/>
    <w:rsid w:val="003D102B"/>
    <w:rsid w:val="003D1AF6"/>
    <w:rsid w:val="003D3B23"/>
    <w:rsid w:val="003D5920"/>
    <w:rsid w:val="003E040F"/>
    <w:rsid w:val="003E09B3"/>
    <w:rsid w:val="003E2688"/>
    <w:rsid w:val="003E5D8E"/>
    <w:rsid w:val="003E746A"/>
    <w:rsid w:val="003E7612"/>
    <w:rsid w:val="003F2804"/>
    <w:rsid w:val="003F78FF"/>
    <w:rsid w:val="0040034A"/>
    <w:rsid w:val="00401270"/>
    <w:rsid w:val="00402A85"/>
    <w:rsid w:val="00411964"/>
    <w:rsid w:val="00411D99"/>
    <w:rsid w:val="00421F19"/>
    <w:rsid w:val="00422529"/>
    <w:rsid w:val="004243F5"/>
    <w:rsid w:val="004259D4"/>
    <w:rsid w:val="00426D56"/>
    <w:rsid w:val="00426F53"/>
    <w:rsid w:val="00442BC5"/>
    <w:rsid w:val="004559DF"/>
    <w:rsid w:val="00460A39"/>
    <w:rsid w:val="004625B5"/>
    <w:rsid w:val="00462823"/>
    <w:rsid w:val="00464603"/>
    <w:rsid w:val="00470E3E"/>
    <w:rsid w:val="00474E1B"/>
    <w:rsid w:val="00477705"/>
    <w:rsid w:val="0048767C"/>
    <w:rsid w:val="004947BF"/>
    <w:rsid w:val="00497177"/>
    <w:rsid w:val="004A6109"/>
    <w:rsid w:val="004A65E3"/>
    <w:rsid w:val="004B1E59"/>
    <w:rsid w:val="004B5216"/>
    <w:rsid w:val="004B5BEB"/>
    <w:rsid w:val="004B7C0E"/>
    <w:rsid w:val="004C28E9"/>
    <w:rsid w:val="004C2F4B"/>
    <w:rsid w:val="004C42EB"/>
    <w:rsid w:val="004C4DC4"/>
    <w:rsid w:val="004C4E11"/>
    <w:rsid w:val="004C4FD9"/>
    <w:rsid w:val="004C71E1"/>
    <w:rsid w:val="004D18AE"/>
    <w:rsid w:val="004D50A9"/>
    <w:rsid w:val="004E4711"/>
    <w:rsid w:val="004E4E45"/>
    <w:rsid w:val="004E68C0"/>
    <w:rsid w:val="004E6D9C"/>
    <w:rsid w:val="004F0680"/>
    <w:rsid w:val="004F630C"/>
    <w:rsid w:val="0050140D"/>
    <w:rsid w:val="00511D28"/>
    <w:rsid w:val="00515A26"/>
    <w:rsid w:val="00520FCB"/>
    <w:rsid w:val="0052368E"/>
    <w:rsid w:val="00527F37"/>
    <w:rsid w:val="00535E2C"/>
    <w:rsid w:val="00543E31"/>
    <w:rsid w:val="005510AD"/>
    <w:rsid w:val="0055113F"/>
    <w:rsid w:val="005515DF"/>
    <w:rsid w:val="00553ABA"/>
    <w:rsid w:val="00553BDA"/>
    <w:rsid w:val="00567D10"/>
    <w:rsid w:val="00570573"/>
    <w:rsid w:val="00571030"/>
    <w:rsid w:val="005716E9"/>
    <w:rsid w:val="005755DA"/>
    <w:rsid w:val="0057632D"/>
    <w:rsid w:val="00576CCD"/>
    <w:rsid w:val="005811DF"/>
    <w:rsid w:val="00586465"/>
    <w:rsid w:val="00590463"/>
    <w:rsid w:val="00591A7B"/>
    <w:rsid w:val="00592717"/>
    <w:rsid w:val="00593841"/>
    <w:rsid w:val="005A08E1"/>
    <w:rsid w:val="005A4AD8"/>
    <w:rsid w:val="005A6D34"/>
    <w:rsid w:val="005B6F1E"/>
    <w:rsid w:val="005C04E7"/>
    <w:rsid w:val="005C051D"/>
    <w:rsid w:val="005C0ABB"/>
    <w:rsid w:val="005C6B4C"/>
    <w:rsid w:val="005D7EEE"/>
    <w:rsid w:val="006016B2"/>
    <w:rsid w:val="00622A42"/>
    <w:rsid w:val="006259FB"/>
    <w:rsid w:val="00625C6F"/>
    <w:rsid w:val="00626E37"/>
    <w:rsid w:val="00633840"/>
    <w:rsid w:val="006349B5"/>
    <w:rsid w:val="0063723B"/>
    <w:rsid w:val="00641079"/>
    <w:rsid w:val="00641134"/>
    <w:rsid w:val="00645755"/>
    <w:rsid w:val="00645E91"/>
    <w:rsid w:val="00653232"/>
    <w:rsid w:val="006539D5"/>
    <w:rsid w:val="00654950"/>
    <w:rsid w:val="0065766F"/>
    <w:rsid w:val="00662F54"/>
    <w:rsid w:val="00664422"/>
    <w:rsid w:val="0066442C"/>
    <w:rsid w:val="006654D6"/>
    <w:rsid w:val="0066613F"/>
    <w:rsid w:val="0067105A"/>
    <w:rsid w:val="00671A08"/>
    <w:rsid w:val="006769C0"/>
    <w:rsid w:val="0068371F"/>
    <w:rsid w:val="006853FB"/>
    <w:rsid w:val="00686949"/>
    <w:rsid w:val="006936B6"/>
    <w:rsid w:val="00695FB9"/>
    <w:rsid w:val="006A0E6A"/>
    <w:rsid w:val="006A714D"/>
    <w:rsid w:val="006B0A6D"/>
    <w:rsid w:val="006B1A01"/>
    <w:rsid w:val="006B43F3"/>
    <w:rsid w:val="006C5D17"/>
    <w:rsid w:val="006D17F9"/>
    <w:rsid w:val="006D43B6"/>
    <w:rsid w:val="006D44EA"/>
    <w:rsid w:val="006D58E9"/>
    <w:rsid w:val="006E023D"/>
    <w:rsid w:val="006E06D1"/>
    <w:rsid w:val="006E0F2F"/>
    <w:rsid w:val="006E1AF0"/>
    <w:rsid w:val="006E36B1"/>
    <w:rsid w:val="006F4B9F"/>
    <w:rsid w:val="00703D58"/>
    <w:rsid w:val="00705A43"/>
    <w:rsid w:val="007115CC"/>
    <w:rsid w:val="0072211E"/>
    <w:rsid w:val="0072386D"/>
    <w:rsid w:val="007257E0"/>
    <w:rsid w:val="00726AC3"/>
    <w:rsid w:val="007310B7"/>
    <w:rsid w:val="007339CD"/>
    <w:rsid w:val="00741907"/>
    <w:rsid w:val="00741924"/>
    <w:rsid w:val="00743675"/>
    <w:rsid w:val="00751323"/>
    <w:rsid w:val="007525DF"/>
    <w:rsid w:val="00752619"/>
    <w:rsid w:val="007526DE"/>
    <w:rsid w:val="00753F11"/>
    <w:rsid w:val="007567BA"/>
    <w:rsid w:val="00763233"/>
    <w:rsid w:val="00767200"/>
    <w:rsid w:val="007674CF"/>
    <w:rsid w:val="0077544D"/>
    <w:rsid w:val="00775BC4"/>
    <w:rsid w:val="007766F6"/>
    <w:rsid w:val="00781A24"/>
    <w:rsid w:val="00784A57"/>
    <w:rsid w:val="00787515"/>
    <w:rsid w:val="0079068C"/>
    <w:rsid w:val="00792729"/>
    <w:rsid w:val="00794EF3"/>
    <w:rsid w:val="007A3ED5"/>
    <w:rsid w:val="007A6E08"/>
    <w:rsid w:val="007B0A38"/>
    <w:rsid w:val="007B172D"/>
    <w:rsid w:val="007B1BB5"/>
    <w:rsid w:val="007B4179"/>
    <w:rsid w:val="007B5DBE"/>
    <w:rsid w:val="007B7366"/>
    <w:rsid w:val="007C72D2"/>
    <w:rsid w:val="007D0DBF"/>
    <w:rsid w:val="007D3E93"/>
    <w:rsid w:val="007D63FB"/>
    <w:rsid w:val="007E4124"/>
    <w:rsid w:val="007E7B89"/>
    <w:rsid w:val="007F047A"/>
    <w:rsid w:val="007F0504"/>
    <w:rsid w:val="007F0541"/>
    <w:rsid w:val="007F09CF"/>
    <w:rsid w:val="007F2DDC"/>
    <w:rsid w:val="007F4EE9"/>
    <w:rsid w:val="008017A4"/>
    <w:rsid w:val="008078A2"/>
    <w:rsid w:val="008101D0"/>
    <w:rsid w:val="008118D2"/>
    <w:rsid w:val="008140A9"/>
    <w:rsid w:val="008142CC"/>
    <w:rsid w:val="0081627F"/>
    <w:rsid w:val="00830A21"/>
    <w:rsid w:val="00835465"/>
    <w:rsid w:val="008367D9"/>
    <w:rsid w:val="00841BD1"/>
    <w:rsid w:val="00842036"/>
    <w:rsid w:val="008442DF"/>
    <w:rsid w:val="00844CD9"/>
    <w:rsid w:val="00846215"/>
    <w:rsid w:val="00846D8C"/>
    <w:rsid w:val="008479B9"/>
    <w:rsid w:val="008502B7"/>
    <w:rsid w:val="00851895"/>
    <w:rsid w:val="00860CB4"/>
    <w:rsid w:val="00863176"/>
    <w:rsid w:val="00867128"/>
    <w:rsid w:val="00867995"/>
    <w:rsid w:val="00872010"/>
    <w:rsid w:val="0087267E"/>
    <w:rsid w:val="008746D0"/>
    <w:rsid w:val="00875D6C"/>
    <w:rsid w:val="00880484"/>
    <w:rsid w:val="008813C5"/>
    <w:rsid w:val="0088728D"/>
    <w:rsid w:val="00887EA9"/>
    <w:rsid w:val="00893673"/>
    <w:rsid w:val="008969FD"/>
    <w:rsid w:val="008A1487"/>
    <w:rsid w:val="008A3F86"/>
    <w:rsid w:val="008A7936"/>
    <w:rsid w:val="008B3113"/>
    <w:rsid w:val="008B3301"/>
    <w:rsid w:val="008B5F2C"/>
    <w:rsid w:val="008C2A60"/>
    <w:rsid w:val="008C6BE8"/>
    <w:rsid w:val="008D034D"/>
    <w:rsid w:val="008D0916"/>
    <w:rsid w:val="008D1CDD"/>
    <w:rsid w:val="008E2140"/>
    <w:rsid w:val="008E37C1"/>
    <w:rsid w:val="008E3928"/>
    <w:rsid w:val="008E478E"/>
    <w:rsid w:val="008E67A4"/>
    <w:rsid w:val="008F4AA5"/>
    <w:rsid w:val="0090186E"/>
    <w:rsid w:val="00901ED0"/>
    <w:rsid w:val="00903F35"/>
    <w:rsid w:val="00910DF1"/>
    <w:rsid w:val="009202E7"/>
    <w:rsid w:val="0092111A"/>
    <w:rsid w:val="00925C55"/>
    <w:rsid w:val="00927350"/>
    <w:rsid w:val="00933D60"/>
    <w:rsid w:val="009357F3"/>
    <w:rsid w:val="009369BC"/>
    <w:rsid w:val="009376E4"/>
    <w:rsid w:val="00950028"/>
    <w:rsid w:val="00950EC7"/>
    <w:rsid w:val="00950FDD"/>
    <w:rsid w:val="00951BC7"/>
    <w:rsid w:val="00955A51"/>
    <w:rsid w:val="009566FF"/>
    <w:rsid w:val="00961E65"/>
    <w:rsid w:val="00961FE0"/>
    <w:rsid w:val="009651E9"/>
    <w:rsid w:val="00965268"/>
    <w:rsid w:val="0096596C"/>
    <w:rsid w:val="00972678"/>
    <w:rsid w:val="00984293"/>
    <w:rsid w:val="00997779"/>
    <w:rsid w:val="009A0217"/>
    <w:rsid w:val="009A07DC"/>
    <w:rsid w:val="009A092A"/>
    <w:rsid w:val="009A47C2"/>
    <w:rsid w:val="009A65F0"/>
    <w:rsid w:val="009D2AEE"/>
    <w:rsid w:val="009E46C3"/>
    <w:rsid w:val="009E5041"/>
    <w:rsid w:val="009E5B4E"/>
    <w:rsid w:val="009F100C"/>
    <w:rsid w:val="009F1E36"/>
    <w:rsid w:val="009F4797"/>
    <w:rsid w:val="009F6602"/>
    <w:rsid w:val="009F6647"/>
    <w:rsid w:val="009F6F74"/>
    <w:rsid w:val="00A018AA"/>
    <w:rsid w:val="00A03B06"/>
    <w:rsid w:val="00A056BA"/>
    <w:rsid w:val="00A10BD5"/>
    <w:rsid w:val="00A112F7"/>
    <w:rsid w:val="00A1447E"/>
    <w:rsid w:val="00A22AED"/>
    <w:rsid w:val="00A2405C"/>
    <w:rsid w:val="00A2618D"/>
    <w:rsid w:val="00A300FA"/>
    <w:rsid w:val="00A308D5"/>
    <w:rsid w:val="00A30D90"/>
    <w:rsid w:val="00A32A7A"/>
    <w:rsid w:val="00A337A6"/>
    <w:rsid w:val="00A368B8"/>
    <w:rsid w:val="00A45882"/>
    <w:rsid w:val="00A46D80"/>
    <w:rsid w:val="00A50647"/>
    <w:rsid w:val="00A565CF"/>
    <w:rsid w:val="00A57C77"/>
    <w:rsid w:val="00A67E81"/>
    <w:rsid w:val="00A744F3"/>
    <w:rsid w:val="00A76AE8"/>
    <w:rsid w:val="00A901B6"/>
    <w:rsid w:val="00A94922"/>
    <w:rsid w:val="00A95CF6"/>
    <w:rsid w:val="00AA1449"/>
    <w:rsid w:val="00AA1540"/>
    <w:rsid w:val="00AA41BC"/>
    <w:rsid w:val="00AA5C1B"/>
    <w:rsid w:val="00AB2BE0"/>
    <w:rsid w:val="00AB48E5"/>
    <w:rsid w:val="00AB61B4"/>
    <w:rsid w:val="00AB6B13"/>
    <w:rsid w:val="00AC0245"/>
    <w:rsid w:val="00AC1CE5"/>
    <w:rsid w:val="00AC6538"/>
    <w:rsid w:val="00AC6E12"/>
    <w:rsid w:val="00AC7FA2"/>
    <w:rsid w:val="00AD55DE"/>
    <w:rsid w:val="00AD5D4E"/>
    <w:rsid w:val="00AE471B"/>
    <w:rsid w:val="00AF1135"/>
    <w:rsid w:val="00AF38DA"/>
    <w:rsid w:val="00AF5225"/>
    <w:rsid w:val="00AF62BD"/>
    <w:rsid w:val="00B013EE"/>
    <w:rsid w:val="00B0352F"/>
    <w:rsid w:val="00B07DED"/>
    <w:rsid w:val="00B104F9"/>
    <w:rsid w:val="00B10D33"/>
    <w:rsid w:val="00B1177E"/>
    <w:rsid w:val="00B12A71"/>
    <w:rsid w:val="00B13E2A"/>
    <w:rsid w:val="00B175DA"/>
    <w:rsid w:val="00B24A9E"/>
    <w:rsid w:val="00B3018F"/>
    <w:rsid w:val="00B31964"/>
    <w:rsid w:val="00B31B6B"/>
    <w:rsid w:val="00B32DA8"/>
    <w:rsid w:val="00B366DF"/>
    <w:rsid w:val="00B36D88"/>
    <w:rsid w:val="00B36EE2"/>
    <w:rsid w:val="00B405E7"/>
    <w:rsid w:val="00B40E6A"/>
    <w:rsid w:val="00B41458"/>
    <w:rsid w:val="00B4464E"/>
    <w:rsid w:val="00B478B7"/>
    <w:rsid w:val="00B54B29"/>
    <w:rsid w:val="00B5512C"/>
    <w:rsid w:val="00B73263"/>
    <w:rsid w:val="00B73304"/>
    <w:rsid w:val="00B76429"/>
    <w:rsid w:val="00B80F43"/>
    <w:rsid w:val="00B82DE2"/>
    <w:rsid w:val="00B83614"/>
    <w:rsid w:val="00B87A3F"/>
    <w:rsid w:val="00B902D5"/>
    <w:rsid w:val="00B907E3"/>
    <w:rsid w:val="00B96160"/>
    <w:rsid w:val="00BA0FBD"/>
    <w:rsid w:val="00BA5E5D"/>
    <w:rsid w:val="00BB5B47"/>
    <w:rsid w:val="00BC1AD6"/>
    <w:rsid w:val="00BC31CF"/>
    <w:rsid w:val="00BC3921"/>
    <w:rsid w:val="00BC3996"/>
    <w:rsid w:val="00BD13AC"/>
    <w:rsid w:val="00BD5969"/>
    <w:rsid w:val="00BE27DA"/>
    <w:rsid w:val="00BE445B"/>
    <w:rsid w:val="00BE60F6"/>
    <w:rsid w:val="00BF5648"/>
    <w:rsid w:val="00BF7BD8"/>
    <w:rsid w:val="00C02334"/>
    <w:rsid w:val="00C057FA"/>
    <w:rsid w:val="00C07004"/>
    <w:rsid w:val="00C11A0A"/>
    <w:rsid w:val="00C161C3"/>
    <w:rsid w:val="00C274DF"/>
    <w:rsid w:val="00C333FA"/>
    <w:rsid w:val="00C429C3"/>
    <w:rsid w:val="00C4665D"/>
    <w:rsid w:val="00C46BF4"/>
    <w:rsid w:val="00C56C60"/>
    <w:rsid w:val="00C56E37"/>
    <w:rsid w:val="00C62601"/>
    <w:rsid w:val="00C63879"/>
    <w:rsid w:val="00C63E08"/>
    <w:rsid w:val="00C72E2C"/>
    <w:rsid w:val="00C744AF"/>
    <w:rsid w:val="00C74ED6"/>
    <w:rsid w:val="00C75B2F"/>
    <w:rsid w:val="00C82E49"/>
    <w:rsid w:val="00C86A01"/>
    <w:rsid w:val="00C91301"/>
    <w:rsid w:val="00C93839"/>
    <w:rsid w:val="00C95F8C"/>
    <w:rsid w:val="00CA2862"/>
    <w:rsid w:val="00CA6F84"/>
    <w:rsid w:val="00CA7A49"/>
    <w:rsid w:val="00CB0E86"/>
    <w:rsid w:val="00CB27A9"/>
    <w:rsid w:val="00CB6513"/>
    <w:rsid w:val="00CB654E"/>
    <w:rsid w:val="00CB6974"/>
    <w:rsid w:val="00CC2A41"/>
    <w:rsid w:val="00CC3696"/>
    <w:rsid w:val="00CC3BE0"/>
    <w:rsid w:val="00CC4455"/>
    <w:rsid w:val="00CD1DCC"/>
    <w:rsid w:val="00CD40F8"/>
    <w:rsid w:val="00CD7F9B"/>
    <w:rsid w:val="00CE3BFA"/>
    <w:rsid w:val="00CE5124"/>
    <w:rsid w:val="00CE6B58"/>
    <w:rsid w:val="00CF6AAF"/>
    <w:rsid w:val="00CF7B9F"/>
    <w:rsid w:val="00D0441F"/>
    <w:rsid w:val="00D06F20"/>
    <w:rsid w:val="00D078DA"/>
    <w:rsid w:val="00D15AEA"/>
    <w:rsid w:val="00D201B4"/>
    <w:rsid w:val="00D24283"/>
    <w:rsid w:val="00D2430B"/>
    <w:rsid w:val="00D24BFF"/>
    <w:rsid w:val="00D36B3A"/>
    <w:rsid w:val="00D4131F"/>
    <w:rsid w:val="00D41ECE"/>
    <w:rsid w:val="00D44002"/>
    <w:rsid w:val="00D4604A"/>
    <w:rsid w:val="00D5011F"/>
    <w:rsid w:val="00D5156C"/>
    <w:rsid w:val="00D515EC"/>
    <w:rsid w:val="00D5172C"/>
    <w:rsid w:val="00D54185"/>
    <w:rsid w:val="00D60CAA"/>
    <w:rsid w:val="00D63644"/>
    <w:rsid w:val="00D63DA8"/>
    <w:rsid w:val="00D71C90"/>
    <w:rsid w:val="00D720DA"/>
    <w:rsid w:val="00D762AE"/>
    <w:rsid w:val="00D765A7"/>
    <w:rsid w:val="00D81BAA"/>
    <w:rsid w:val="00D83471"/>
    <w:rsid w:val="00D8491B"/>
    <w:rsid w:val="00D86283"/>
    <w:rsid w:val="00D91F62"/>
    <w:rsid w:val="00D9440E"/>
    <w:rsid w:val="00DA0E62"/>
    <w:rsid w:val="00DA2663"/>
    <w:rsid w:val="00DA3524"/>
    <w:rsid w:val="00DA37F2"/>
    <w:rsid w:val="00DA3FF1"/>
    <w:rsid w:val="00DA6D25"/>
    <w:rsid w:val="00DA71E8"/>
    <w:rsid w:val="00DB2A3C"/>
    <w:rsid w:val="00DB3293"/>
    <w:rsid w:val="00DB4A2D"/>
    <w:rsid w:val="00DB503C"/>
    <w:rsid w:val="00DB7288"/>
    <w:rsid w:val="00DB7AF8"/>
    <w:rsid w:val="00DC0157"/>
    <w:rsid w:val="00DC0759"/>
    <w:rsid w:val="00DC0856"/>
    <w:rsid w:val="00DC1766"/>
    <w:rsid w:val="00DC1E26"/>
    <w:rsid w:val="00DC5502"/>
    <w:rsid w:val="00DC6941"/>
    <w:rsid w:val="00DD2382"/>
    <w:rsid w:val="00DD7675"/>
    <w:rsid w:val="00DF00F1"/>
    <w:rsid w:val="00DF2FD8"/>
    <w:rsid w:val="00DF3BFB"/>
    <w:rsid w:val="00DF7C83"/>
    <w:rsid w:val="00DF7EB7"/>
    <w:rsid w:val="00E00FAC"/>
    <w:rsid w:val="00E0593D"/>
    <w:rsid w:val="00E06C2B"/>
    <w:rsid w:val="00E076A0"/>
    <w:rsid w:val="00E1064B"/>
    <w:rsid w:val="00E13486"/>
    <w:rsid w:val="00E15215"/>
    <w:rsid w:val="00E1773A"/>
    <w:rsid w:val="00E2139C"/>
    <w:rsid w:val="00E26E8A"/>
    <w:rsid w:val="00E279D6"/>
    <w:rsid w:val="00E30800"/>
    <w:rsid w:val="00E30BB4"/>
    <w:rsid w:val="00E33055"/>
    <w:rsid w:val="00E4156B"/>
    <w:rsid w:val="00E45279"/>
    <w:rsid w:val="00E50934"/>
    <w:rsid w:val="00E51924"/>
    <w:rsid w:val="00E70FA9"/>
    <w:rsid w:val="00E75E42"/>
    <w:rsid w:val="00E761F1"/>
    <w:rsid w:val="00E77D05"/>
    <w:rsid w:val="00E81CBB"/>
    <w:rsid w:val="00E82235"/>
    <w:rsid w:val="00E84F24"/>
    <w:rsid w:val="00E870D6"/>
    <w:rsid w:val="00E87AAA"/>
    <w:rsid w:val="00E944A4"/>
    <w:rsid w:val="00E964B6"/>
    <w:rsid w:val="00EA00AB"/>
    <w:rsid w:val="00EA3696"/>
    <w:rsid w:val="00EA5F82"/>
    <w:rsid w:val="00EA64E3"/>
    <w:rsid w:val="00EB1AC4"/>
    <w:rsid w:val="00EB3767"/>
    <w:rsid w:val="00EB7129"/>
    <w:rsid w:val="00EB7796"/>
    <w:rsid w:val="00EC014D"/>
    <w:rsid w:val="00EC1013"/>
    <w:rsid w:val="00EC1D2A"/>
    <w:rsid w:val="00EC272F"/>
    <w:rsid w:val="00EE0E30"/>
    <w:rsid w:val="00EE1032"/>
    <w:rsid w:val="00EE39D1"/>
    <w:rsid w:val="00EE4528"/>
    <w:rsid w:val="00EE4B80"/>
    <w:rsid w:val="00EE5F6C"/>
    <w:rsid w:val="00EF2CEF"/>
    <w:rsid w:val="00EF7838"/>
    <w:rsid w:val="00F01B1A"/>
    <w:rsid w:val="00F02C69"/>
    <w:rsid w:val="00F117F2"/>
    <w:rsid w:val="00F17FB7"/>
    <w:rsid w:val="00F24FDC"/>
    <w:rsid w:val="00F2740E"/>
    <w:rsid w:val="00F30A62"/>
    <w:rsid w:val="00F30FD7"/>
    <w:rsid w:val="00F32A4D"/>
    <w:rsid w:val="00F376AE"/>
    <w:rsid w:val="00F41F45"/>
    <w:rsid w:val="00F42386"/>
    <w:rsid w:val="00F43E37"/>
    <w:rsid w:val="00F449DD"/>
    <w:rsid w:val="00F45031"/>
    <w:rsid w:val="00F5091D"/>
    <w:rsid w:val="00F63DBA"/>
    <w:rsid w:val="00F654D4"/>
    <w:rsid w:val="00F65CE4"/>
    <w:rsid w:val="00F72727"/>
    <w:rsid w:val="00F73379"/>
    <w:rsid w:val="00F740B4"/>
    <w:rsid w:val="00F832E9"/>
    <w:rsid w:val="00F83522"/>
    <w:rsid w:val="00F91E3E"/>
    <w:rsid w:val="00F954A2"/>
    <w:rsid w:val="00F979E0"/>
    <w:rsid w:val="00FA6E25"/>
    <w:rsid w:val="00FC1100"/>
    <w:rsid w:val="00FC2DFA"/>
    <w:rsid w:val="00FC3EF6"/>
    <w:rsid w:val="00FC55C5"/>
    <w:rsid w:val="00FD00E1"/>
    <w:rsid w:val="00FD31FF"/>
    <w:rsid w:val="00FD6686"/>
    <w:rsid w:val="00FE3BCC"/>
    <w:rsid w:val="00FE4A2D"/>
    <w:rsid w:val="00FE5CE1"/>
    <w:rsid w:val="00FE609A"/>
    <w:rsid w:val="00FE66FA"/>
    <w:rsid w:val="00FF1627"/>
    <w:rsid w:val="00FF6B5F"/>
    <w:rsid w:val="01023C34"/>
    <w:rsid w:val="010466D9"/>
    <w:rsid w:val="031E7447"/>
    <w:rsid w:val="049F2B84"/>
    <w:rsid w:val="04D6413D"/>
    <w:rsid w:val="053D20EA"/>
    <w:rsid w:val="05D830A9"/>
    <w:rsid w:val="068A5C0D"/>
    <w:rsid w:val="0731034F"/>
    <w:rsid w:val="075C1B42"/>
    <w:rsid w:val="088B6904"/>
    <w:rsid w:val="09740081"/>
    <w:rsid w:val="0A7B4003"/>
    <w:rsid w:val="0B2D1E85"/>
    <w:rsid w:val="0C1F7B9B"/>
    <w:rsid w:val="0C384E7F"/>
    <w:rsid w:val="0D1424ED"/>
    <w:rsid w:val="0DBE6E39"/>
    <w:rsid w:val="0F506F7B"/>
    <w:rsid w:val="10D10EB2"/>
    <w:rsid w:val="139F4133"/>
    <w:rsid w:val="153A644F"/>
    <w:rsid w:val="15FD6410"/>
    <w:rsid w:val="1602382A"/>
    <w:rsid w:val="1622045A"/>
    <w:rsid w:val="165929C4"/>
    <w:rsid w:val="16610551"/>
    <w:rsid w:val="16A10D7E"/>
    <w:rsid w:val="16BE47F8"/>
    <w:rsid w:val="17093F88"/>
    <w:rsid w:val="183431CA"/>
    <w:rsid w:val="18700F65"/>
    <w:rsid w:val="18EB5E1A"/>
    <w:rsid w:val="1A293A7B"/>
    <w:rsid w:val="1BD6313E"/>
    <w:rsid w:val="1D035BF9"/>
    <w:rsid w:val="1DFB0AB4"/>
    <w:rsid w:val="1E592455"/>
    <w:rsid w:val="1E733517"/>
    <w:rsid w:val="1F404DD2"/>
    <w:rsid w:val="1FC11236"/>
    <w:rsid w:val="1FF22B62"/>
    <w:rsid w:val="201725C8"/>
    <w:rsid w:val="20256A93"/>
    <w:rsid w:val="205B4263"/>
    <w:rsid w:val="20E93597"/>
    <w:rsid w:val="210743EB"/>
    <w:rsid w:val="217A0E06"/>
    <w:rsid w:val="221202E6"/>
    <w:rsid w:val="24103191"/>
    <w:rsid w:val="246C5879"/>
    <w:rsid w:val="26E63E5F"/>
    <w:rsid w:val="27437FAE"/>
    <w:rsid w:val="28285372"/>
    <w:rsid w:val="2841411E"/>
    <w:rsid w:val="286F5821"/>
    <w:rsid w:val="28812CD5"/>
    <w:rsid w:val="289B1EA7"/>
    <w:rsid w:val="28A52D97"/>
    <w:rsid w:val="29A87F48"/>
    <w:rsid w:val="2A42536F"/>
    <w:rsid w:val="2ADF2F0D"/>
    <w:rsid w:val="2B701A5D"/>
    <w:rsid w:val="2C842D93"/>
    <w:rsid w:val="2E825412"/>
    <w:rsid w:val="2F676AFF"/>
    <w:rsid w:val="303B2136"/>
    <w:rsid w:val="312F620E"/>
    <w:rsid w:val="32FC19A9"/>
    <w:rsid w:val="34FF38FF"/>
    <w:rsid w:val="360D1858"/>
    <w:rsid w:val="36200686"/>
    <w:rsid w:val="36A302BA"/>
    <w:rsid w:val="36A54032"/>
    <w:rsid w:val="36CB1FB7"/>
    <w:rsid w:val="38084878"/>
    <w:rsid w:val="38915088"/>
    <w:rsid w:val="3CA8662A"/>
    <w:rsid w:val="3CE32812"/>
    <w:rsid w:val="3D0B57E6"/>
    <w:rsid w:val="3DF42A10"/>
    <w:rsid w:val="3E323C90"/>
    <w:rsid w:val="3EC7548D"/>
    <w:rsid w:val="3EE53B65"/>
    <w:rsid w:val="3F0513C7"/>
    <w:rsid w:val="40247D22"/>
    <w:rsid w:val="40A77CE0"/>
    <w:rsid w:val="40C72313"/>
    <w:rsid w:val="40EE4A2C"/>
    <w:rsid w:val="424B0183"/>
    <w:rsid w:val="472D7CBF"/>
    <w:rsid w:val="474B29D4"/>
    <w:rsid w:val="474D6BD8"/>
    <w:rsid w:val="47917CA8"/>
    <w:rsid w:val="49246186"/>
    <w:rsid w:val="4A497872"/>
    <w:rsid w:val="4C6E7D48"/>
    <w:rsid w:val="4D5D0D6B"/>
    <w:rsid w:val="4E280B54"/>
    <w:rsid w:val="51C44034"/>
    <w:rsid w:val="52727291"/>
    <w:rsid w:val="52DA7B24"/>
    <w:rsid w:val="531F4115"/>
    <w:rsid w:val="54F26D6D"/>
    <w:rsid w:val="55197C6D"/>
    <w:rsid w:val="55FF6FA9"/>
    <w:rsid w:val="56B62B3B"/>
    <w:rsid w:val="56B934B6"/>
    <w:rsid w:val="57E277E3"/>
    <w:rsid w:val="5804586A"/>
    <w:rsid w:val="5AB246DC"/>
    <w:rsid w:val="5B6D0D13"/>
    <w:rsid w:val="5B7A0D2B"/>
    <w:rsid w:val="5B8B5268"/>
    <w:rsid w:val="5C3435DF"/>
    <w:rsid w:val="5CA77FC6"/>
    <w:rsid w:val="5EE906B0"/>
    <w:rsid w:val="609B3C2C"/>
    <w:rsid w:val="60BE3B6C"/>
    <w:rsid w:val="60C424A3"/>
    <w:rsid w:val="60CE2C83"/>
    <w:rsid w:val="60D3786A"/>
    <w:rsid w:val="624E335C"/>
    <w:rsid w:val="67371200"/>
    <w:rsid w:val="67E05C16"/>
    <w:rsid w:val="68811240"/>
    <w:rsid w:val="6AB9187F"/>
    <w:rsid w:val="6B3C600C"/>
    <w:rsid w:val="6BC56001"/>
    <w:rsid w:val="6D0F7711"/>
    <w:rsid w:val="6D9B2D42"/>
    <w:rsid w:val="6DF5118C"/>
    <w:rsid w:val="6E4D1826"/>
    <w:rsid w:val="6F2E492E"/>
    <w:rsid w:val="6F4B1693"/>
    <w:rsid w:val="711B022A"/>
    <w:rsid w:val="725162FB"/>
    <w:rsid w:val="727F59CD"/>
    <w:rsid w:val="72BA43E6"/>
    <w:rsid w:val="733A01AB"/>
    <w:rsid w:val="733E1093"/>
    <w:rsid w:val="74692FC2"/>
    <w:rsid w:val="74884354"/>
    <w:rsid w:val="751C1388"/>
    <w:rsid w:val="75644ADD"/>
    <w:rsid w:val="762A008C"/>
    <w:rsid w:val="7762556B"/>
    <w:rsid w:val="779B2445"/>
    <w:rsid w:val="78D74399"/>
    <w:rsid w:val="79300747"/>
    <w:rsid w:val="79530D02"/>
    <w:rsid w:val="798F6D20"/>
    <w:rsid w:val="7A305E33"/>
    <w:rsid w:val="7B547B6D"/>
    <w:rsid w:val="7C651E0A"/>
    <w:rsid w:val="7D7F2779"/>
    <w:rsid w:val="7E9749B8"/>
    <w:rsid w:val="7EF35CD7"/>
    <w:rsid w:val="7F3A5EF3"/>
    <w:rsid w:val="7FBE41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qFormat/>
    <w:uiPriority w:val="9"/>
    <w:pPr>
      <w:keepNext/>
      <w:keepLines/>
      <w:numPr>
        <w:ilvl w:val="0"/>
        <w:numId w:val="1"/>
      </w:numPr>
      <w:spacing w:before="340" w:after="330" w:line="578" w:lineRule="auto"/>
      <w:ind w:left="432" w:hanging="432"/>
      <w:outlineLvl w:val="0"/>
    </w:pPr>
    <w:rPr>
      <w:rFonts w:eastAsia="黑体"/>
      <w:b/>
      <w:bCs/>
      <w:kern w:val="44"/>
      <w:sz w:val="44"/>
      <w:szCs w:val="44"/>
    </w:rPr>
  </w:style>
  <w:style w:type="paragraph" w:styleId="3">
    <w:name w:val="heading 2"/>
    <w:basedOn w:val="1"/>
    <w:next w:val="1"/>
    <w:link w:val="28"/>
    <w:unhideWhenUsed/>
    <w:qFormat/>
    <w:uiPriority w:val="9"/>
    <w:pPr>
      <w:keepNext/>
      <w:keepLines/>
      <w:numPr>
        <w:ilvl w:val="1"/>
        <w:numId w:val="1"/>
      </w:numPr>
      <w:spacing w:before="260" w:after="260" w:line="416" w:lineRule="auto"/>
      <w:ind w:left="575" w:hanging="575"/>
      <w:outlineLvl w:val="1"/>
    </w:pPr>
    <w:rPr>
      <w:rFonts w:asciiTheme="majorHAnsi" w:hAnsiTheme="majorHAnsi" w:cstheme="majorBidi"/>
      <w:b/>
      <w:bCs/>
      <w:sz w:val="32"/>
      <w:szCs w:val="32"/>
    </w:rPr>
  </w:style>
  <w:style w:type="paragraph" w:styleId="4">
    <w:name w:val="heading 3"/>
    <w:basedOn w:val="1"/>
    <w:next w:val="1"/>
    <w:link w:val="29"/>
    <w:unhideWhenUsed/>
    <w:qFormat/>
    <w:uiPriority w:val="0"/>
    <w:pPr>
      <w:keepNext/>
      <w:keepLines/>
      <w:numPr>
        <w:ilvl w:val="2"/>
        <w:numId w:val="1"/>
      </w:numPr>
      <w:spacing w:before="260" w:after="260" w:line="416" w:lineRule="auto"/>
      <w:ind w:left="720" w:hanging="720"/>
      <w:outlineLvl w:val="2"/>
    </w:pPr>
    <w:rPr>
      <w:b/>
      <w:bCs/>
      <w:sz w:val="30"/>
      <w:szCs w:val="32"/>
    </w:rPr>
  </w:style>
  <w:style w:type="paragraph" w:styleId="5">
    <w:name w:val="heading 4"/>
    <w:basedOn w:val="1"/>
    <w:next w:val="1"/>
    <w:link w:val="30"/>
    <w:unhideWhenUsed/>
    <w:qFormat/>
    <w:uiPriority w:val="0"/>
    <w:pPr>
      <w:keepNext/>
      <w:keepLines/>
      <w:numPr>
        <w:ilvl w:val="3"/>
        <w:numId w:val="1"/>
      </w:numPr>
      <w:spacing w:before="280" w:after="290" w:line="376" w:lineRule="auto"/>
      <w:ind w:left="864" w:hanging="864"/>
      <w:outlineLvl w:val="3"/>
    </w:pPr>
    <w:rPr>
      <w:rFonts w:asciiTheme="majorHAnsi" w:hAnsiTheme="majorHAnsi" w:eastAsiaTheme="majorEastAsia" w:cstheme="majorBidi"/>
      <w:b/>
      <w:bCs/>
      <w:sz w:val="28"/>
      <w:szCs w:val="28"/>
    </w:rPr>
  </w:style>
  <w:style w:type="paragraph" w:styleId="6">
    <w:name w:val="heading 5"/>
    <w:basedOn w:val="1"/>
    <w:next w:val="1"/>
    <w:link w:val="31"/>
    <w:semiHidden/>
    <w:unhideWhenUsed/>
    <w:qFormat/>
    <w:uiPriority w:val="9"/>
    <w:pPr>
      <w:keepNext/>
      <w:keepLines/>
      <w:numPr>
        <w:ilvl w:val="4"/>
        <w:numId w:val="1"/>
      </w:numPr>
      <w:spacing w:before="280" w:after="290" w:line="376" w:lineRule="auto"/>
      <w:ind w:left="1008" w:hanging="1008"/>
      <w:outlineLvl w:val="4"/>
    </w:pPr>
    <w:rPr>
      <w:b/>
      <w:bCs/>
      <w:sz w:val="28"/>
      <w:szCs w:val="28"/>
    </w:rPr>
  </w:style>
  <w:style w:type="paragraph" w:styleId="7">
    <w:name w:val="heading 6"/>
    <w:basedOn w:val="1"/>
    <w:next w:val="1"/>
    <w:link w:val="32"/>
    <w:semiHidden/>
    <w:unhideWhenUsed/>
    <w:qFormat/>
    <w:uiPriority w:val="9"/>
    <w:pPr>
      <w:keepNext/>
      <w:keepLines/>
      <w:numPr>
        <w:ilvl w:val="5"/>
        <w:numId w:val="1"/>
      </w:numPr>
      <w:spacing w:before="240" w:after="64" w:line="320" w:lineRule="auto"/>
      <w:ind w:left="1151" w:hanging="1151"/>
      <w:outlineLvl w:val="5"/>
    </w:pPr>
    <w:rPr>
      <w:rFonts w:asciiTheme="majorHAnsi" w:hAnsiTheme="majorHAnsi" w:eastAsiaTheme="majorEastAsia" w:cstheme="majorBidi"/>
      <w:b/>
      <w:bCs/>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tabs>
        <w:tab w:val="left" w:pos="5248"/>
      </w:tabs>
      <w:adjustRightInd w:val="0"/>
      <w:spacing w:line="240" w:lineRule="auto"/>
      <w:ind w:firstLine="454"/>
      <w:textAlignment w:val="baseline"/>
    </w:pPr>
    <w:rPr>
      <w:rFonts w:ascii="宋体" w:hAnsi="宋体" w:eastAsiaTheme="minorEastAsia" w:cstheme="minorBidi"/>
      <w:szCs w:val="20"/>
    </w:rPr>
  </w:style>
  <w:style w:type="paragraph" w:styleId="12">
    <w:name w:val="Document Map"/>
    <w:basedOn w:val="1"/>
    <w:link w:val="39"/>
    <w:semiHidden/>
    <w:unhideWhenUsed/>
    <w:qFormat/>
    <w:uiPriority w:val="99"/>
    <w:rPr>
      <w:rFonts w:ascii="宋体"/>
      <w:sz w:val="18"/>
      <w:szCs w:val="18"/>
    </w:rPr>
  </w:style>
  <w:style w:type="paragraph" w:styleId="13">
    <w:name w:val="annotation text"/>
    <w:basedOn w:val="1"/>
    <w:link w:val="51"/>
    <w:unhideWhenUsed/>
    <w:qFormat/>
    <w:uiPriority w:val="99"/>
    <w:pPr>
      <w:jc w:val="left"/>
    </w:pPr>
  </w:style>
  <w:style w:type="paragraph" w:styleId="14">
    <w:name w:val="Body Text"/>
    <w:basedOn w:val="1"/>
    <w:semiHidden/>
    <w:qFormat/>
    <w:uiPriority w:val="0"/>
    <w:rPr>
      <w:rFonts w:eastAsia="Arial"/>
    </w:rPr>
  </w:style>
  <w:style w:type="paragraph" w:styleId="15">
    <w:name w:val="Body Text Indent 2"/>
    <w:basedOn w:val="1"/>
    <w:link w:val="46"/>
    <w:qFormat/>
    <w:uiPriority w:val="0"/>
    <w:pPr>
      <w:spacing w:line="240" w:lineRule="auto"/>
      <w:ind w:left="540" w:leftChars="257"/>
    </w:pPr>
    <w:rPr>
      <w:rFonts w:ascii="Arial" w:hAnsi="Arial"/>
      <w:sz w:val="21"/>
    </w:rPr>
  </w:style>
  <w:style w:type="paragraph" w:styleId="16">
    <w:name w:val="Balloon Text"/>
    <w:basedOn w:val="1"/>
    <w:link w:val="38"/>
    <w:semiHidden/>
    <w:unhideWhenUsed/>
    <w:qFormat/>
    <w:uiPriority w:val="99"/>
    <w:pPr>
      <w:spacing w:line="240" w:lineRule="auto"/>
    </w:pPr>
    <w:rPr>
      <w:sz w:val="18"/>
      <w:szCs w:val="18"/>
    </w:rPr>
  </w:style>
  <w:style w:type="paragraph" w:styleId="17">
    <w:name w:val="footer"/>
    <w:basedOn w:val="1"/>
    <w:link w:val="34"/>
    <w:unhideWhenUsed/>
    <w:qFormat/>
    <w:uiPriority w:val="99"/>
    <w:pPr>
      <w:tabs>
        <w:tab w:val="center" w:pos="4153"/>
        <w:tab w:val="right" w:pos="8306"/>
      </w:tabs>
      <w:snapToGrid w:val="0"/>
      <w:jc w:val="left"/>
    </w:pPr>
    <w:rPr>
      <w:sz w:val="18"/>
      <w:szCs w:val="18"/>
    </w:rPr>
  </w:style>
  <w:style w:type="paragraph" w:styleId="18">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HTML Preformatted"/>
    <w:basedOn w:val="1"/>
    <w:link w:val="5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00" w:firstLineChars="200"/>
      <w:jc w:val="left"/>
    </w:pPr>
    <w:rPr>
      <w:rFonts w:ascii="宋体" w:hAnsi="宋体" w:eastAsia="仿宋_GB2312"/>
      <w:kern w:val="0"/>
      <w:sz w:val="28"/>
      <w:lang w:val="zh-CN"/>
    </w:rPr>
  </w:style>
  <w:style w:type="paragraph" w:styleId="20">
    <w:name w:val="Title"/>
    <w:basedOn w:val="1"/>
    <w:next w:val="1"/>
    <w:link w:val="41"/>
    <w:qFormat/>
    <w:uiPriority w:val="10"/>
    <w:pPr>
      <w:spacing w:before="240" w:after="60"/>
      <w:jc w:val="center"/>
      <w:outlineLvl w:val="0"/>
    </w:pPr>
    <w:rPr>
      <w:rFonts w:asciiTheme="majorHAnsi" w:hAnsiTheme="majorHAnsi" w:cstheme="majorBidi"/>
      <w:b/>
      <w:bCs/>
      <w:sz w:val="32"/>
      <w:szCs w:val="32"/>
    </w:rPr>
  </w:style>
  <w:style w:type="paragraph" w:styleId="21">
    <w:name w:val="annotation subject"/>
    <w:basedOn w:val="13"/>
    <w:next w:val="13"/>
    <w:link w:val="52"/>
    <w:semiHidden/>
    <w:unhideWhenUsed/>
    <w:qFormat/>
    <w:uiPriority w:val="99"/>
    <w:rPr>
      <w:b/>
      <w:bCs/>
    </w:rPr>
  </w:style>
  <w:style w:type="table" w:styleId="23">
    <w:name w:val="Table Grid"/>
    <w:basedOn w:val="22"/>
    <w:unhideWhenUsed/>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5">
    <w:name w:val="annotation reference"/>
    <w:basedOn w:val="24"/>
    <w:unhideWhenUsed/>
    <w:qFormat/>
    <w:uiPriority w:val="99"/>
    <w:rPr>
      <w:sz w:val="21"/>
      <w:szCs w:val="21"/>
    </w:rPr>
  </w:style>
  <w:style w:type="paragraph" w:customStyle="1" w:styleId="26">
    <w:name w:val="Default"/>
    <w:link w:val="40"/>
    <w:qFormat/>
    <w:uiPriority w:val="0"/>
    <w:pPr>
      <w:widowControl w:val="0"/>
      <w:autoSpaceDE w:val="0"/>
      <w:autoSpaceDN w:val="0"/>
      <w:adjustRightInd w:val="0"/>
    </w:pPr>
    <w:rPr>
      <w:rFonts w:ascii="DFKai-SB" w:hAnsi="Times New Roman" w:eastAsia="DFKai-SB" w:cs="Times New Roman"/>
      <w:color w:val="000000"/>
      <w:sz w:val="24"/>
      <w:szCs w:val="24"/>
      <w:lang w:val="en-US" w:eastAsia="zh-TW" w:bidi="ar-SA"/>
    </w:rPr>
  </w:style>
  <w:style w:type="character" w:customStyle="1" w:styleId="27">
    <w:name w:val="标题 1 字符"/>
    <w:basedOn w:val="24"/>
    <w:link w:val="2"/>
    <w:qFormat/>
    <w:uiPriority w:val="9"/>
    <w:rPr>
      <w:rFonts w:ascii="Times New Roman" w:hAnsi="Times New Roman" w:eastAsia="黑体" w:cs="Times New Roman"/>
      <w:b/>
      <w:bCs/>
      <w:kern w:val="44"/>
      <w:sz w:val="44"/>
      <w:szCs w:val="44"/>
    </w:rPr>
  </w:style>
  <w:style w:type="character" w:customStyle="1" w:styleId="28">
    <w:name w:val="标题 2 字符"/>
    <w:basedOn w:val="24"/>
    <w:link w:val="3"/>
    <w:qFormat/>
    <w:uiPriority w:val="9"/>
    <w:rPr>
      <w:rFonts w:eastAsia="宋体" w:asciiTheme="majorHAnsi" w:hAnsiTheme="majorHAnsi" w:cstheme="majorBidi"/>
      <w:b/>
      <w:bCs/>
      <w:sz w:val="32"/>
      <w:szCs w:val="32"/>
    </w:rPr>
  </w:style>
  <w:style w:type="character" w:customStyle="1" w:styleId="29">
    <w:name w:val="标题 3 字符"/>
    <w:basedOn w:val="24"/>
    <w:link w:val="4"/>
    <w:qFormat/>
    <w:uiPriority w:val="0"/>
    <w:rPr>
      <w:rFonts w:ascii="Times New Roman" w:hAnsi="Times New Roman" w:eastAsia="宋体" w:cs="Times New Roman"/>
      <w:b/>
      <w:bCs/>
      <w:sz w:val="30"/>
      <w:szCs w:val="32"/>
    </w:rPr>
  </w:style>
  <w:style w:type="character" w:customStyle="1" w:styleId="30">
    <w:name w:val="标题 4 字符"/>
    <w:basedOn w:val="24"/>
    <w:link w:val="5"/>
    <w:qFormat/>
    <w:uiPriority w:val="9"/>
    <w:rPr>
      <w:rFonts w:asciiTheme="majorHAnsi" w:hAnsiTheme="majorHAnsi" w:eastAsiaTheme="majorEastAsia" w:cstheme="majorBidi"/>
      <w:b/>
      <w:bCs/>
      <w:sz w:val="28"/>
      <w:szCs w:val="28"/>
    </w:rPr>
  </w:style>
  <w:style w:type="character" w:customStyle="1" w:styleId="31">
    <w:name w:val="标题 5 字符"/>
    <w:basedOn w:val="24"/>
    <w:link w:val="6"/>
    <w:semiHidden/>
    <w:qFormat/>
    <w:uiPriority w:val="9"/>
    <w:rPr>
      <w:rFonts w:ascii="Times New Roman" w:hAnsi="Times New Roman" w:eastAsia="宋体" w:cs="Times New Roman"/>
      <w:b/>
      <w:bCs/>
      <w:sz w:val="28"/>
      <w:szCs w:val="28"/>
    </w:rPr>
  </w:style>
  <w:style w:type="character" w:customStyle="1" w:styleId="32">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33">
    <w:name w:val="页眉 字符"/>
    <w:basedOn w:val="24"/>
    <w:link w:val="18"/>
    <w:qFormat/>
    <w:uiPriority w:val="99"/>
    <w:rPr>
      <w:sz w:val="18"/>
      <w:szCs w:val="18"/>
    </w:rPr>
  </w:style>
  <w:style w:type="character" w:customStyle="1" w:styleId="34">
    <w:name w:val="页脚 字符"/>
    <w:basedOn w:val="24"/>
    <w:link w:val="17"/>
    <w:qFormat/>
    <w:uiPriority w:val="99"/>
    <w:rPr>
      <w:sz w:val="18"/>
      <w:szCs w:val="18"/>
    </w:rPr>
  </w:style>
  <w:style w:type="paragraph" w:styleId="35">
    <w:name w:val="List Paragraph"/>
    <w:basedOn w:val="1"/>
    <w:link w:val="36"/>
    <w:qFormat/>
    <w:uiPriority w:val="34"/>
    <w:pPr>
      <w:widowControl/>
      <w:spacing w:line="240" w:lineRule="auto"/>
      <w:ind w:firstLine="420"/>
      <w:jc w:val="left"/>
    </w:pPr>
    <w:rPr>
      <w:kern w:val="0"/>
    </w:rPr>
  </w:style>
  <w:style w:type="character" w:customStyle="1" w:styleId="36">
    <w:name w:val="列表段落 字符"/>
    <w:basedOn w:val="24"/>
    <w:link w:val="35"/>
    <w:qFormat/>
    <w:uiPriority w:val="34"/>
    <w:rPr>
      <w:rFonts w:ascii="Times New Roman" w:hAnsi="Times New Roman" w:eastAsia="宋体" w:cs="Times New Roman"/>
      <w:kern w:val="0"/>
      <w:sz w:val="24"/>
      <w:szCs w:val="24"/>
    </w:rPr>
  </w:style>
  <w:style w:type="paragraph" w:customStyle="1" w:styleId="37">
    <w:name w:val="小标题"/>
    <w:basedOn w:val="35"/>
    <w:qFormat/>
    <w:uiPriority w:val="0"/>
    <w:pPr>
      <w:numPr>
        <w:ilvl w:val="0"/>
        <w:numId w:val="2"/>
      </w:numPr>
      <w:ind w:firstLine="0"/>
    </w:pPr>
    <w:rPr>
      <w:b/>
    </w:rPr>
  </w:style>
  <w:style w:type="character" w:customStyle="1" w:styleId="38">
    <w:name w:val="批注框文本 字符"/>
    <w:basedOn w:val="24"/>
    <w:link w:val="16"/>
    <w:semiHidden/>
    <w:qFormat/>
    <w:uiPriority w:val="99"/>
    <w:rPr>
      <w:rFonts w:ascii="Times New Roman" w:hAnsi="Times New Roman" w:eastAsia="宋体" w:cs="Times New Roman"/>
      <w:sz w:val="18"/>
      <w:szCs w:val="18"/>
    </w:rPr>
  </w:style>
  <w:style w:type="character" w:customStyle="1" w:styleId="39">
    <w:name w:val="文档结构图 字符"/>
    <w:basedOn w:val="24"/>
    <w:link w:val="12"/>
    <w:semiHidden/>
    <w:qFormat/>
    <w:uiPriority w:val="99"/>
    <w:rPr>
      <w:rFonts w:ascii="宋体" w:hAnsi="Times New Roman" w:eastAsia="宋体" w:cs="Times New Roman"/>
      <w:sz w:val="18"/>
      <w:szCs w:val="18"/>
    </w:rPr>
  </w:style>
  <w:style w:type="character" w:customStyle="1" w:styleId="40">
    <w:name w:val="Default Char"/>
    <w:link w:val="26"/>
    <w:qFormat/>
    <w:uiPriority w:val="0"/>
    <w:rPr>
      <w:rFonts w:ascii="DFKai-SB" w:hAnsi="Times New Roman" w:eastAsia="DFKai-SB" w:cs="Times New Roman"/>
      <w:color w:val="000000"/>
      <w:kern w:val="0"/>
      <w:sz w:val="24"/>
      <w:szCs w:val="24"/>
      <w:lang w:eastAsia="zh-TW"/>
    </w:rPr>
  </w:style>
  <w:style w:type="character" w:customStyle="1" w:styleId="41">
    <w:name w:val="标题 字符"/>
    <w:basedOn w:val="24"/>
    <w:link w:val="20"/>
    <w:qFormat/>
    <w:uiPriority w:val="10"/>
    <w:rPr>
      <w:rFonts w:eastAsia="宋体" w:asciiTheme="majorHAnsi" w:hAnsiTheme="majorHAnsi" w:cstheme="majorBidi"/>
      <w:b/>
      <w:bCs/>
      <w:sz w:val="32"/>
      <w:szCs w:val="32"/>
    </w:rPr>
  </w:style>
  <w:style w:type="paragraph" w:customStyle="1" w:styleId="42">
    <w:name w:val="z-窗体顶端1"/>
    <w:basedOn w:val="1"/>
    <w:next w:val="1"/>
    <w:link w:val="43"/>
    <w:qFormat/>
    <w:uiPriority w:val="0"/>
    <w:pPr>
      <w:widowControl/>
      <w:pBdr>
        <w:bottom w:val="single" w:color="auto" w:sz="6" w:space="1"/>
      </w:pBdr>
      <w:spacing w:line="240" w:lineRule="auto"/>
      <w:jc w:val="center"/>
    </w:pPr>
    <w:rPr>
      <w:rFonts w:ascii="Arial" w:hAnsi="Arial" w:cs="Arial"/>
      <w:vanish/>
      <w:kern w:val="0"/>
      <w:sz w:val="16"/>
      <w:szCs w:val="16"/>
    </w:rPr>
  </w:style>
  <w:style w:type="character" w:customStyle="1" w:styleId="43">
    <w:name w:val="z-窗体顶端 字符"/>
    <w:basedOn w:val="24"/>
    <w:link w:val="42"/>
    <w:qFormat/>
    <w:uiPriority w:val="0"/>
    <w:rPr>
      <w:rFonts w:ascii="Arial" w:hAnsi="Arial" w:eastAsia="宋体" w:cs="Arial"/>
      <w:vanish/>
      <w:kern w:val="0"/>
      <w:sz w:val="16"/>
      <w:szCs w:val="16"/>
    </w:rPr>
  </w:style>
  <w:style w:type="paragraph" w:customStyle="1" w:styleId="44">
    <w:name w:val="样式 正文缩进 + 首行缩进:  2 字符"/>
    <w:basedOn w:val="11"/>
    <w:link w:val="45"/>
    <w:qFormat/>
    <w:uiPriority w:val="0"/>
    <w:pPr>
      <w:tabs>
        <w:tab w:val="clear" w:pos="5248"/>
      </w:tabs>
      <w:adjustRightInd/>
      <w:spacing w:line="360" w:lineRule="auto"/>
      <w:ind w:firstLine="200" w:firstLineChars="200"/>
      <w:textAlignment w:val="auto"/>
    </w:pPr>
    <w:rPr>
      <w:rFonts w:ascii="Times New Roman" w:hAnsi="Times New Roman" w:eastAsia="宋体" w:cs="Times New Roman"/>
    </w:rPr>
  </w:style>
  <w:style w:type="character" w:customStyle="1" w:styleId="45">
    <w:name w:val="样式 正文缩进 + 首行缩进:  2 字符 Char"/>
    <w:link w:val="44"/>
    <w:qFormat/>
    <w:uiPriority w:val="0"/>
    <w:rPr>
      <w:rFonts w:ascii="Times New Roman" w:hAnsi="Times New Roman" w:eastAsia="宋体" w:cs="Times New Roman"/>
      <w:sz w:val="24"/>
      <w:szCs w:val="20"/>
    </w:rPr>
  </w:style>
  <w:style w:type="character" w:customStyle="1" w:styleId="46">
    <w:name w:val="正文文本缩进 2 字符"/>
    <w:basedOn w:val="24"/>
    <w:link w:val="15"/>
    <w:qFormat/>
    <w:uiPriority w:val="0"/>
    <w:rPr>
      <w:rFonts w:ascii="Arial" w:hAnsi="Arial" w:eastAsia="宋体" w:cs="Times New Roman"/>
      <w:szCs w:val="24"/>
    </w:rPr>
  </w:style>
  <w:style w:type="paragraph" w:customStyle="1" w:styleId="47">
    <w:name w:val="样式1"/>
    <w:basedOn w:val="3"/>
    <w:qFormat/>
    <w:uiPriority w:val="0"/>
    <w:pPr>
      <w:numPr>
        <w:ilvl w:val="0"/>
        <w:numId w:val="3"/>
      </w:numPr>
    </w:pPr>
    <w:rPr>
      <w:rFonts w:ascii="宋体" w:hAnsi="宋体"/>
      <w:sz w:val="28"/>
      <w:szCs w:val="28"/>
    </w:rPr>
  </w:style>
  <w:style w:type="paragraph" w:customStyle="1" w:styleId="48">
    <w:name w:val="列项——"/>
    <w:qFormat/>
    <w:uiPriority w:val="0"/>
    <w:pPr>
      <w:widowControl w:val="0"/>
      <w:numPr>
        <w:ilvl w:val="0"/>
        <w:numId w:val="4"/>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49">
    <w:name w:val="列出段落1"/>
    <w:basedOn w:val="1"/>
    <w:qFormat/>
    <w:uiPriority w:val="34"/>
    <w:pPr>
      <w:widowControl/>
      <w:spacing w:line="240" w:lineRule="auto"/>
      <w:ind w:firstLine="420"/>
      <w:jc w:val="left"/>
    </w:pPr>
    <w:rPr>
      <w:rFonts w:asciiTheme="minorHAnsi" w:hAnsiTheme="minorHAnsi" w:eastAsiaTheme="minorEastAsia" w:cstheme="minorBidi"/>
      <w:kern w:val="0"/>
      <w:sz w:val="21"/>
    </w:rPr>
  </w:style>
  <w:style w:type="character" w:customStyle="1" w:styleId="50">
    <w:name w:val="font01"/>
    <w:basedOn w:val="24"/>
    <w:qFormat/>
    <w:uiPriority w:val="0"/>
    <w:rPr>
      <w:rFonts w:hint="eastAsia" w:ascii="华文细黑" w:hAnsi="华文细黑" w:eastAsia="华文细黑" w:cs="华文细黑"/>
      <w:color w:val="000000"/>
      <w:sz w:val="20"/>
      <w:szCs w:val="20"/>
      <w:u w:val="none"/>
    </w:rPr>
  </w:style>
  <w:style w:type="character" w:customStyle="1" w:styleId="51">
    <w:name w:val="批注文字 字符"/>
    <w:basedOn w:val="24"/>
    <w:link w:val="13"/>
    <w:semiHidden/>
    <w:qFormat/>
    <w:uiPriority w:val="99"/>
    <w:rPr>
      <w:rFonts w:ascii="Times New Roman" w:hAnsi="Times New Roman" w:eastAsia="宋体" w:cs="Times New Roman"/>
      <w:kern w:val="2"/>
      <w:sz w:val="24"/>
      <w:szCs w:val="24"/>
    </w:rPr>
  </w:style>
  <w:style w:type="character" w:customStyle="1" w:styleId="52">
    <w:name w:val="批注主题 字符"/>
    <w:basedOn w:val="51"/>
    <w:link w:val="21"/>
    <w:semiHidden/>
    <w:qFormat/>
    <w:uiPriority w:val="99"/>
    <w:rPr>
      <w:rFonts w:ascii="Times New Roman" w:hAnsi="Times New Roman" w:eastAsia="宋体" w:cs="Times New Roman"/>
      <w:b/>
      <w:bCs/>
      <w:kern w:val="2"/>
      <w:sz w:val="24"/>
      <w:szCs w:val="24"/>
    </w:rPr>
  </w:style>
  <w:style w:type="character" w:customStyle="1" w:styleId="53">
    <w:name w:val="列出段落 Char"/>
    <w:qFormat/>
    <w:uiPriority w:val="0"/>
    <w:rPr>
      <w:rFonts w:ascii="Times New Roman" w:hAnsi="Times New Roman"/>
      <w:kern w:val="2"/>
      <w:sz w:val="21"/>
      <w:szCs w:val="24"/>
    </w:rPr>
  </w:style>
  <w:style w:type="paragraph" w:customStyle="1" w:styleId="54">
    <w:name w:val="Revision"/>
    <w:hidden/>
    <w:semiHidden/>
    <w:qFormat/>
    <w:uiPriority w:val="99"/>
    <w:rPr>
      <w:rFonts w:ascii="Times New Roman" w:hAnsi="Times New Roman" w:eastAsia="宋体" w:cs="Times New Roman"/>
      <w:kern w:val="2"/>
      <w:sz w:val="24"/>
      <w:szCs w:val="24"/>
      <w:lang w:val="en-US" w:eastAsia="zh-CN" w:bidi="ar-SA"/>
    </w:rPr>
  </w:style>
  <w:style w:type="paragraph" w:customStyle="1" w:styleId="55">
    <w:name w:val="样式 首行缩进:  2 字符"/>
    <w:basedOn w:val="1"/>
    <w:qFormat/>
    <w:uiPriority w:val="0"/>
    <w:pPr>
      <w:widowControl/>
      <w:spacing w:line="240" w:lineRule="auto"/>
      <w:ind w:firstLine="420" w:firstLineChars="200"/>
      <w:jc w:val="left"/>
    </w:pPr>
    <w:rPr>
      <w:rFonts w:ascii="宋体" w:hAnsi="宋体" w:cs="宋体"/>
      <w:kern w:val="0"/>
      <w:sz w:val="28"/>
      <w:szCs w:val="20"/>
    </w:rPr>
  </w:style>
  <w:style w:type="paragraph" w:customStyle="1" w:styleId="56">
    <w:name w:val="Table Text"/>
    <w:basedOn w:val="1"/>
    <w:semiHidden/>
    <w:qFormat/>
    <w:uiPriority w:val="0"/>
    <w:pPr>
      <w:widowControl/>
      <w:kinsoku w:val="0"/>
      <w:autoSpaceDE w:val="0"/>
      <w:autoSpaceDN w:val="0"/>
      <w:adjustRightInd w:val="0"/>
      <w:snapToGrid w:val="0"/>
      <w:spacing w:line="240" w:lineRule="auto"/>
      <w:jc w:val="left"/>
      <w:textAlignment w:val="baseline"/>
    </w:pPr>
    <w:rPr>
      <w:rFonts w:ascii="宋体" w:hAnsi="宋体" w:cs="宋体"/>
      <w:snapToGrid w:val="0"/>
      <w:color w:val="000000"/>
      <w:kern w:val="0"/>
      <w:sz w:val="20"/>
      <w:szCs w:val="20"/>
      <w:lang w:eastAsia="en-US"/>
    </w:rPr>
  </w:style>
  <w:style w:type="paragraph" w:customStyle="1" w:styleId="57">
    <w:name w:val="*正文"/>
    <w:basedOn w:val="1"/>
    <w:link w:val="58"/>
    <w:qFormat/>
    <w:uiPriority w:val="0"/>
    <w:pPr>
      <w:widowControl/>
      <w:ind w:firstLine="200" w:firstLineChars="200"/>
    </w:pPr>
    <w:rPr>
      <w:rFonts w:eastAsia="仿宋_GB2312"/>
      <w:kern w:val="0"/>
      <w:szCs w:val="28"/>
      <w:lang w:val="zh-CN"/>
    </w:rPr>
  </w:style>
  <w:style w:type="character" w:customStyle="1" w:styleId="58">
    <w:name w:val="*正文 Char"/>
    <w:link w:val="57"/>
    <w:qFormat/>
    <w:uiPriority w:val="0"/>
    <w:rPr>
      <w:rFonts w:ascii="Times New Roman" w:hAnsi="Times New Roman" w:eastAsia="仿宋_GB2312" w:cs="Times New Roman"/>
      <w:sz w:val="24"/>
      <w:szCs w:val="28"/>
      <w:lang w:val="zh-CN"/>
    </w:rPr>
  </w:style>
  <w:style w:type="character" w:customStyle="1" w:styleId="59">
    <w:name w:val="HTML 预设格式 字符"/>
    <w:basedOn w:val="24"/>
    <w:link w:val="19"/>
    <w:qFormat/>
    <w:uiPriority w:val="0"/>
    <w:rPr>
      <w:rFonts w:ascii="宋体" w:hAnsi="宋体" w:eastAsia="仿宋_GB2312" w:cs="Times New Roman"/>
      <w:sz w:val="28"/>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file:///C:\Users\Acer\Documents\Tencent%25252525252525252525252525252525252525252525252525252520Files\540103178\Image\C2C\4927dd211a15b37d193e426348e6e980.JPG" TargetMode="External"/><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file:///C:\Users\Acer\Documents\Tencent%25252525252525252525252525252525252525252525252525252520Files\540103178\Image\C2C\d9f7719fc7d6303539a8b27c4a65f7be.JPG" TargetMode="External"/><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E3FB1-4B44-4E7F-AAAD-49F3220C1535}">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25774</Words>
  <Characters>26975</Characters>
  <Lines>131</Lines>
  <Paragraphs>37</Paragraphs>
  <TotalTime>4</TotalTime>
  <ScaleCrop>false</ScaleCrop>
  <LinksUpToDate>false</LinksUpToDate>
  <CharactersWithSpaces>27164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2022-09-30T11:05:00Z</dcterms:created>
  <dc:creator>KJ</dc:creator>
  <cp:lastModifiedBy>陈继龙</cp:lastModifiedBy>
  <dcterms:modified xsi:type="dcterms:W3CDTF">2024-07-08T10:16:33Z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044124CB5F1448CC8D5E227F6323C734_13</vt:lpwstr>
  </property>
</Properties>
</file>