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jc w:val="center"/>
        <w:rPr>
          <w:rFonts w:cs="微软雅黑" w:asciiTheme="majorEastAsia" w:hAnsiTheme="majorEastAsia" w:eastAsiaTheme="majorEastAsia"/>
          <w:b/>
          <w:bCs/>
          <w:color w:val="auto"/>
          <w:sz w:val="36"/>
          <w:szCs w:val="36"/>
          <w:lang w:eastAsia="zh-CN"/>
        </w:rPr>
      </w:pPr>
    </w:p>
    <w:p>
      <w:pPr>
        <w:pStyle w:val="6"/>
        <w:rPr>
          <w:color w:val="auto"/>
          <w:sz w:val="40"/>
          <w:szCs w:val="40"/>
          <w:lang w:eastAsia="zh-CN"/>
        </w:rPr>
      </w:pPr>
      <w:r>
        <w:rPr>
          <w:rFonts w:hint="eastAsia"/>
          <w:color w:val="auto"/>
          <w:sz w:val="40"/>
          <w:szCs w:val="40"/>
          <w:lang w:eastAsia="zh-CN"/>
        </w:rPr>
        <w:t>黑龙江省政府采购中心</w:t>
      </w:r>
    </w:p>
    <w:p>
      <w:pPr>
        <w:jc w:val="center"/>
        <w:rPr>
          <w:rFonts w:asciiTheme="majorEastAsia" w:hAnsiTheme="majorEastAsia" w:eastAsiaTheme="majorEastAsia"/>
          <w:b/>
          <w:bCs/>
          <w:color w:val="auto"/>
          <w:sz w:val="36"/>
          <w:szCs w:val="36"/>
          <w:lang w:eastAsia="zh-CN"/>
        </w:rPr>
      </w:pPr>
    </w:p>
    <w:p>
      <w:pPr>
        <w:jc w:val="center"/>
        <w:rPr>
          <w:rFonts w:asciiTheme="majorEastAsia" w:hAnsiTheme="majorEastAsia" w:eastAsiaTheme="majorEastAsia"/>
          <w:b/>
          <w:bCs/>
          <w:color w:val="auto"/>
          <w:sz w:val="36"/>
          <w:szCs w:val="36"/>
          <w:lang w:eastAsia="zh-CN"/>
        </w:rPr>
      </w:pPr>
    </w:p>
    <w:p>
      <w:pPr>
        <w:jc w:val="center"/>
        <w:rPr>
          <w:rFonts w:asciiTheme="majorEastAsia" w:hAnsiTheme="majorEastAsia" w:eastAsiaTheme="majorEastAsia"/>
          <w:b/>
          <w:bCs/>
          <w:color w:val="auto"/>
          <w:sz w:val="36"/>
          <w:szCs w:val="36"/>
          <w:lang w:eastAsia="zh-CN"/>
        </w:rPr>
      </w:pPr>
    </w:p>
    <w:p>
      <w:pPr>
        <w:jc w:val="center"/>
        <w:rPr>
          <w:rFonts w:asciiTheme="majorEastAsia" w:hAnsiTheme="majorEastAsia" w:eastAsiaTheme="majorEastAsia"/>
          <w:b/>
          <w:bCs/>
          <w:color w:val="auto"/>
          <w:sz w:val="36"/>
          <w:szCs w:val="36"/>
          <w:lang w:eastAsia="zh-CN"/>
        </w:rPr>
      </w:pPr>
    </w:p>
    <w:p>
      <w:pPr>
        <w:jc w:val="center"/>
        <w:rPr>
          <w:rFonts w:asciiTheme="majorEastAsia" w:hAnsiTheme="majorEastAsia" w:eastAsiaTheme="majorEastAsia"/>
          <w:b/>
          <w:bCs/>
          <w:color w:val="auto"/>
          <w:sz w:val="36"/>
          <w:szCs w:val="36"/>
          <w:lang w:eastAsia="zh-CN"/>
        </w:rPr>
      </w:pPr>
      <w:r>
        <w:rPr>
          <w:rFonts w:hint="eastAsia" w:cs="微软雅黑" w:asciiTheme="majorEastAsia" w:hAnsiTheme="majorEastAsia" w:eastAsiaTheme="majorEastAsia"/>
          <w:b/>
          <w:bCs/>
          <w:color w:val="auto"/>
          <w:spacing w:val="-9"/>
          <w:sz w:val="36"/>
          <w:szCs w:val="36"/>
          <w:lang w:eastAsia="zh-CN"/>
        </w:rPr>
        <w:t>投</w:t>
      </w:r>
      <w:r>
        <w:rPr>
          <w:rFonts w:asciiTheme="majorEastAsia" w:hAnsiTheme="majorEastAsia" w:eastAsiaTheme="majorEastAsia"/>
          <w:b/>
          <w:bCs/>
          <w:color w:val="auto"/>
          <w:spacing w:val="71"/>
          <w:sz w:val="36"/>
          <w:szCs w:val="36"/>
          <w:lang w:eastAsia="zh-CN"/>
        </w:rPr>
        <w:t xml:space="preserve"> </w:t>
      </w:r>
      <w:r>
        <w:rPr>
          <w:rFonts w:hint="eastAsia" w:cs="微软雅黑" w:asciiTheme="majorEastAsia" w:hAnsiTheme="majorEastAsia" w:eastAsiaTheme="majorEastAsia"/>
          <w:b/>
          <w:bCs/>
          <w:color w:val="auto"/>
          <w:spacing w:val="-9"/>
          <w:sz w:val="36"/>
          <w:szCs w:val="36"/>
          <w:lang w:eastAsia="zh-CN"/>
        </w:rPr>
        <w:t>标</w:t>
      </w:r>
      <w:r>
        <w:rPr>
          <w:rFonts w:asciiTheme="majorEastAsia" w:hAnsiTheme="majorEastAsia" w:eastAsiaTheme="majorEastAsia"/>
          <w:b/>
          <w:bCs/>
          <w:color w:val="auto"/>
          <w:spacing w:val="67"/>
          <w:sz w:val="36"/>
          <w:szCs w:val="36"/>
          <w:lang w:eastAsia="zh-CN"/>
        </w:rPr>
        <w:t xml:space="preserve"> </w:t>
      </w:r>
      <w:r>
        <w:rPr>
          <w:rFonts w:hint="eastAsia" w:cs="微软雅黑" w:asciiTheme="majorEastAsia" w:hAnsiTheme="majorEastAsia" w:eastAsiaTheme="majorEastAsia"/>
          <w:b/>
          <w:bCs/>
          <w:color w:val="auto"/>
          <w:spacing w:val="-9"/>
          <w:sz w:val="36"/>
          <w:szCs w:val="36"/>
          <w:lang w:eastAsia="zh-CN"/>
        </w:rPr>
        <w:t>邀</w:t>
      </w:r>
      <w:r>
        <w:rPr>
          <w:rFonts w:asciiTheme="majorEastAsia" w:hAnsiTheme="majorEastAsia" w:eastAsiaTheme="majorEastAsia"/>
          <w:b/>
          <w:bCs/>
          <w:color w:val="auto"/>
          <w:spacing w:val="67"/>
          <w:sz w:val="36"/>
          <w:szCs w:val="36"/>
          <w:lang w:eastAsia="zh-CN"/>
        </w:rPr>
        <w:t xml:space="preserve"> </w:t>
      </w:r>
      <w:r>
        <w:rPr>
          <w:rFonts w:hint="eastAsia" w:cs="微软雅黑" w:asciiTheme="majorEastAsia" w:hAnsiTheme="majorEastAsia" w:eastAsiaTheme="majorEastAsia"/>
          <w:b/>
          <w:bCs/>
          <w:color w:val="auto"/>
          <w:spacing w:val="-9"/>
          <w:sz w:val="36"/>
          <w:szCs w:val="36"/>
          <w:lang w:eastAsia="zh-CN"/>
        </w:rPr>
        <w:t>请</w:t>
      </w:r>
      <w:r>
        <w:rPr>
          <w:rFonts w:asciiTheme="majorEastAsia" w:hAnsiTheme="majorEastAsia" w:eastAsiaTheme="majorEastAsia"/>
          <w:b/>
          <w:bCs/>
          <w:color w:val="auto"/>
          <w:spacing w:val="77"/>
          <w:sz w:val="36"/>
          <w:szCs w:val="36"/>
          <w:lang w:eastAsia="zh-CN"/>
        </w:rPr>
        <w:t xml:space="preserve"> </w:t>
      </w:r>
      <w:r>
        <w:rPr>
          <w:rFonts w:hint="eastAsia" w:cs="微软雅黑" w:asciiTheme="majorEastAsia" w:hAnsiTheme="majorEastAsia" w:eastAsiaTheme="majorEastAsia"/>
          <w:b/>
          <w:bCs/>
          <w:color w:val="auto"/>
          <w:spacing w:val="-9"/>
          <w:sz w:val="36"/>
          <w:szCs w:val="36"/>
          <w:lang w:eastAsia="zh-CN"/>
        </w:rPr>
        <w:t>书</w:t>
      </w: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jc w:val="center"/>
        <w:rPr>
          <w:rFonts w:asciiTheme="minorEastAsia" w:hAnsiTheme="minorEastAsia" w:eastAsiaTheme="minorEastAsia"/>
          <w:color w:val="auto"/>
          <w:sz w:val="24"/>
          <w:szCs w:val="24"/>
          <w:lang w:eastAsia="zh-CN"/>
        </w:rPr>
      </w:pPr>
    </w:p>
    <w:p>
      <w:pPr>
        <w:ind w:left="840" w:firstLine="420"/>
        <w:rPr>
          <w:rFonts w:asciiTheme="minorEastAsia" w:hAnsiTheme="minorEastAsia" w:eastAsiaTheme="minorEastAsia"/>
          <w:b/>
          <w:bCs/>
          <w:color w:val="auto"/>
          <w:spacing w:val="7"/>
          <w:position w:val="22"/>
          <w:sz w:val="24"/>
          <w:szCs w:val="24"/>
          <w:lang w:eastAsia="zh-CN"/>
        </w:rPr>
      </w:pPr>
      <w:r>
        <w:rPr>
          <w:rFonts w:hint="eastAsia" w:cs="微软雅黑" w:asciiTheme="minorEastAsia" w:hAnsiTheme="minorEastAsia" w:eastAsiaTheme="minorEastAsia"/>
          <w:b/>
          <w:bCs/>
          <w:color w:val="auto"/>
          <w:spacing w:val="7"/>
          <w:position w:val="22"/>
          <w:sz w:val="24"/>
          <w:szCs w:val="24"/>
          <w:lang w:eastAsia="zh-CN"/>
        </w:rPr>
        <w:t>项目名称：中基层法院司法警察服装采购</w:t>
      </w:r>
    </w:p>
    <w:p>
      <w:pPr>
        <w:ind w:left="840" w:firstLine="420"/>
        <w:rPr>
          <w:rFonts w:asciiTheme="minorEastAsia" w:hAnsiTheme="minorEastAsia" w:eastAsiaTheme="minorEastAsia"/>
          <w:b/>
          <w:bCs/>
          <w:color w:val="auto"/>
          <w:spacing w:val="7"/>
          <w:position w:val="22"/>
          <w:sz w:val="24"/>
          <w:szCs w:val="24"/>
          <w:lang w:eastAsia="zh-CN"/>
        </w:rPr>
      </w:pPr>
      <w:r>
        <w:rPr>
          <w:rFonts w:hint="eastAsia" w:cs="微软雅黑" w:asciiTheme="minorEastAsia" w:hAnsiTheme="minorEastAsia" w:eastAsiaTheme="minorEastAsia"/>
          <w:b/>
          <w:bCs/>
          <w:color w:val="auto"/>
          <w:spacing w:val="7"/>
          <w:position w:val="22"/>
          <w:sz w:val="24"/>
          <w:szCs w:val="24"/>
          <w:lang w:eastAsia="zh-CN"/>
        </w:rPr>
        <w:t>项目编制号：[230001]SC[YQ]20240004</w:t>
      </w: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spacing w:before="43" w:line="224" w:lineRule="auto"/>
        <w:ind w:left="4517"/>
        <w:outlineLvl w:val="0"/>
        <w:rPr>
          <w:rFonts w:ascii="宋体" w:hAnsi="宋体" w:eastAsia="宋体" w:cs="宋体"/>
          <w:b/>
          <w:bCs/>
          <w:color w:val="auto"/>
          <w:lang w:eastAsia="zh-CN"/>
        </w:rPr>
      </w:pPr>
      <w:r>
        <w:rPr>
          <w:rFonts w:ascii="宋体" w:hAnsi="宋体" w:eastAsia="宋体" w:cs="宋体"/>
          <w:b/>
          <w:bCs/>
          <w:color w:val="auto"/>
          <w:spacing w:val="9"/>
          <w:lang w:eastAsia="zh-CN"/>
        </w:rPr>
        <w:t>第一章投标邀请</w:t>
      </w:r>
    </w:p>
    <w:p>
      <w:pPr>
        <w:pStyle w:val="2"/>
        <w:spacing w:line="385" w:lineRule="auto"/>
        <w:rPr>
          <w:color w:val="auto"/>
          <w:lang w:eastAsia="zh-CN"/>
        </w:rPr>
      </w:pPr>
    </w:p>
    <w:p>
      <w:pPr>
        <w:spacing w:line="221" w:lineRule="auto"/>
        <w:rPr>
          <w:rFonts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 xml:space="preserve">    </w:t>
      </w:r>
      <w:r>
        <w:rPr>
          <w:rFonts w:ascii="宋体" w:hAnsi="宋体" w:eastAsia="宋体" w:cs="宋体"/>
          <w:color w:val="auto"/>
          <w:spacing w:val="2"/>
          <w:position w:val="14"/>
          <w:sz w:val="19"/>
          <w:szCs w:val="19"/>
          <w:lang w:eastAsia="zh-CN"/>
        </w:rPr>
        <w:t>黑龙江省政府采购中心受黑龙江省</w:t>
      </w:r>
      <w:r>
        <w:rPr>
          <w:rFonts w:hint="eastAsia" w:ascii="宋体" w:hAnsi="宋体" w:eastAsia="宋体" w:cs="宋体"/>
          <w:color w:val="auto"/>
          <w:spacing w:val="2"/>
          <w:position w:val="14"/>
          <w:sz w:val="19"/>
          <w:szCs w:val="19"/>
          <w:lang w:eastAsia="zh-CN"/>
        </w:rPr>
        <w:t>高级人民法院</w:t>
      </w:r>
      <w:r>
        <w:rPr>
          <w:rFonts w:ascii="宋体" w:hAnsi="宋体" w:eastAsia="宋体" w:cs="宋体"/>
          <w:color w:val="auto"/>
          <w:spacing w:val="2"/>
          <w:position w:val="14"/>
          <w:sz w:val="19"/>
          <w:szCs w:val="19"/>
          <w:lang w:eastAsia="zh-CN"/>
        </w:rPr>
        <w:t>的委托，采用邀请招标方式组织</w:t>
      </w:r>
      <w:r>
        <w:rPr>
          <w:rFonts w:hint="eastAsia" w:ascii="宋体" w:hAnsi="宋体" w:eastAsia="宋体" w:cs="宋体"/>
          <w:color w:val="auto"/>
          <w:spacing w:val="2"/>
          <w:position w:val="14"/>
          <w:sz w:val="19"/>
          <w:szCs w:val="19"/>
          <w:lang w:eastAsia="zh-CN"/>
        </w:rPr>
        <w:t>中基层法院司法警察服装采购</w:t>
      </w:r>
      <w:r>
        <w:rPr>
          <w:rFonts w:ascii="宋体" w:hAnsi="宋体" w:eastAsia="宋体" w:cs="宋体"/>
          <w:color w:val="auto"/>
          <w:spacing w:val="2"/>
          <w:position w:val="14"/>
          <w:sz w:val="19"/>
          <w:szCs w:val="19"/>
          <w:lang w:eastAsia="zh-CN"/>
        </w:rPr>
        <w:t>项目。欢迎符合资格条件的受邀供应商参加投标。</w:t>
      </w:r>
    </w:p>
    <w:p>
      <w:pPr>
        <w:spacing w:line="221" w:lineRule="auto"/>
        <w:ind w:firstLine="388"/>
        <w:rPr>
          <w:rFonts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第1、2、3包服装类投标邀请供应商名单（共13家）：海澜之家集团股份有限公司、江苏红豆实业股份有限公司、江苏阳光集团有限公司、江苏虎豹集团有限公司、福建柒牌时装科技股份有限公司、山东南山智尚科技股份有限公司、宁波雅戈尔服饰有限公司、江苏玉人服装有限公司、山东耶莉娅服装集团总公司、凯森蒙集团有限公司、江苏澳洋纺织实业有限公司、江苏鹿港科技有限公司、江苏柏泰股份有限公司。</w:t>
      </w:r>
    </w:p>
    <w:p>
      <w:pPr>
        <w:spacing w:line="221" w:lineRule="auto"/>
        <w:ind w:firstLine="388"/>
        <w:rPr>
          <w:rFonts w:ascii="宋体" w:hAnsi="宋体" w:eastAsia="宋体" w:cs="宋体"/>
          <w:color w:val="auto"/>
          <w:spacing w:val="-2"/>
          <w:sz w:val="19"/>
          <w:szCs w:val="19"/>
          <w:lang w:eastAsia="zh-CN"/>
        </w:rPr>
      </w:pPr>
      <w:r>
        <w:rPr>
          <w:rFonts w:hint="eastAsia" w:ascii="宋体" w:hAnsi="宋体" w:eastAsia="宋体" w:cs="宋体"/>
          <w:color w:val="auto"/>
          <w:spacing w:val="2"/>
          <w:position w:val="14"/>
          <w:sz w:val="19"/>
          <w:szCs w:val="19"/>
          <w:lang w:eastAsia="zh-CN"/>
        </w:rPr>
        <w:t>第4包鞋类投标邀请供应商名单（共5家）：浙江红蜻蜓鞋业股份有限公司、浙江奥康鞋业股份有限公司、金猴集团威海鞋业有限公司、广东万里马实业股份有限公司、宁波乔耐鞋业有限公司。</w:t>
      </w:r>
    </w:p>
    <w:p>
      <w:pPr>
        <w:spacing w:before="307" w:line="190" w:lineRule="auto"/>
        <w:ind w:left="23"/>
        <w:outlineLvl w:val="2"/>
        <w:rPr>
          <w:rFonts w:ascii="宋体" w:hAnsi="宋体" w:eastAsia="宋体" w:cs="宋体"/>
          <w:color w:val="auto"/>
          <w:sz w:val="20"/>
          <w:szCs w:val="20"/>
          <w:lang w:eastAsia="zh-CN"/>
        </w:rPr>
      </w:pPr>
      <w:r>
        <w:rPr>
          <w:rFonts w:hint="eastAsia" w:ascii="宋体" w:hAnsi="宋体" w:eastAsia="宋体" w:cs="宋体"/>
          <w:color w:val="auto"/>
          <w:spacing w:val="13"/>
          <w:sz w:val="20"/>
          <w:szCs w:val="20"/>
          <w:lang w:eastAsia="zh-CN"/>
        </w:rPr>
        <w:t xml:space="preserve">   </w:t>
      </w:r>
      <w:r>
        <w:rPr>
          <w:rFonts w:hint="eastAsia" w:ascii="宋体" w:hAnsi="宋体" w:eastAsia="宋体" w:cs="宋体"/>
          <w:b/>
          <w:bCs/>
          <w:color w:val="auto"/>
          <w:spacing w:val="13"/>
          <w:sz w:val="20"/>
          <w:szCs w:val="20"/>
          <w:lang w:eastAsia="zh-CN"/>
        </w:rPr>
        <w:t>一、</w:t>
      </w:r>
      <w:r>
        <w:rPr>
          <w:rFonts w:ascii="宋体" w:hAnsi="宋体" w:eastAsia="宋体" w:cs="宋体"/>
          <w:b/>
          <w:bCs/>
          <w:color w:val="auto"/>
          <w:spacing w:val="13"/>
          <w:sz w:val="20"/>
          <w:szCs w:val="20"/>
          <w:lang w:eastAsia="zh-CN"/>
        </w:rPr>
        <w:t>项目概述</w:t>
      </w:r>
    </w:p>
    <w:p>
      <w:pPr>
        <w:spacing w:before="235" w:line="360" w:lineRule="auto"/>
        <w:ind w:left="21" w:firstLine="368"/>
        <w:rPr>
          <w:rFonts w:ascii="宋体" w:hAnsi="宋体" w:eastAsia="宋体" w:cs="宋体"/>
          <w:b/>
          <w:bCs/>
          <w:color w:val="auto"/>
          <w:spacing w:val="10"/>
          <w:sz w:val="19"/>
          <w:szCs w:val="19"/>
          <w:lang w:eastAsia="zh-CN"/>
        </w:rPr>
      </w:pPr>
      <w:r>
        <w:rPr>
          <w:rFonts w:ascii="宋体" w:hAnsi="宋体" w:eastAsia="宋体" w:cs="Microsoft JhengHei"/>
          <w:b/>
          <w:bCs/>
          <w:color w:val="auto"/>
          <w:spacing w:val="10"/>
          <w:sz w:val="19"/>
          <w:szCs w:val="19"/>
          <w:lang w:eastAsia="zh-CN"/>
        </w:rPr>
        <w:t>1.名</w:t>
      </w:r>
      <w:r>
        <w:rPr>
          <w:rFonts w:ascii="宋体" w:hAnsi="宋体" w:eastAsia="宋体" w:cs="宋体"/>
          <w:b/>
          <w:bCs/>
          <w:color w:val="auto"/>
          <w:spacing w:val="10"/>
          <w:sz w:val="19"/>
          <w:szCs w:val="19"/>
          <w:lang w:eastAsia="zh-CN"/>
        </w:rPr>
        <w:t>称与编号</w:t>
      </w:r>
    </w:p>
    <w:p>
      <w:pPr>
        <w:ind w:left="5" w:firstLine="388" w:firstLineChars="200"/>
        <w:rPr>
          <w:rFonts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项目名称：中基层法院司法警察服装采购</w:t>
      </w:r>
    </w:p>
    <w:p>
      <w:pPr>
        <w:ind w:left="5" w:firstLine="388" w:firstLineChars="200"/>
        <w:rPr>
          <w:rFonts w:ascii="宋体" w:hAnsi="宋体" w:eastAsia="宋体" w:cs="宋体"/>
          <w:color w:val="auto"/>
          <w:spacing w:val="2"/>
          <w:position w:val="14"/>
          <w:sz w:val="19"/>
          <w:szCs w:val="19"/>
          <w:lang w:eastAsia="zh-CN"/>
        </w:rPr>
      </w:pPr>
      <w:r>
        <w:rPr>
          <w:rFonts w:ascii="宋体" w:hAnsi="宋体" w:eastAsia="宋体" w:cs="宋体"/>
          <w:color w:val="auto"/>
          <w:spacing w:val="2"/>
          <w:position w:val="14"/>
          <w:sz w:val="19"/>
          <w:szCs w:val="19"/>
          <w:lang w:eastAsia="zh-CN"/>
        </w:rPr>
        <w:t>批准文件编号：</w:t>
      </w:r>
      <w:r>
        <w:rPr>
          <w:rFonts w:hint="eastAsia" w:ascii="宋体" w:hAnsi="宋体" w:eastAsia="宋体" w:cs="宋体"/>
          <w:color w:val="auto"/>
          <w:spacing w:val="2"/>
          <w:position w:val="14"/>
          <w:sz w:val="19"/>
          <w:szCs w:val="19"/>
          <w:lang w:eastAsia="zh-CN"/>
        </w:rPr>
        <w:t>黑政采计划[2024]11618</w:t>
      </w:r>
    </w:p>
    <w:p>
      <w:pPr>
        <w:ind w:left="5" w:firstLine="388" w:firstLineChars="200"/>
        <w:rPr>
          <w:rFonts w:ascii="宋体" w:hAnsi="宋体" w:eastAsia="宋体" w:cs="宋体"/>
          <w:color w:val="auto"/>
          <w:spacing w:val="2"/>
          <w:position w:val="14"/>
          <w:sz w:val="19"/>
          <w:szCs w:val="19"/>
          <w:lang w:eastAsia="zh-CN"/>
        </w:rPr>
      </w:pPr>
      <w:r>
        <w:rPr>
          <w:rFonts w:ascii="宋体" w:hAnsi="宋体" w:eastAsia="宋体" w:cs="宋体"/>
          <w:color w:val="auto"/>
          <w:spacing w:val="2"/>
          <w:position w:val="14"/>
          <w:sz w:val="19"/>
          <w:szCs w:val="19"/>
          <w:lang w:eastAsia="zh-CN"/>
        </w:rPr>
        <w:t>采购项目编号：</w:t>
      </w:r>
      <w:r>
        <w:rPr>
          <w:rFonts w:hint="eastAsia" w:ascii="宋体" w:hAnsi="宋体" w:eastAsia="宋体" w:cs="宋体"/>
          <w:color w:val="auto"/>
          <w:spacing w:val="2"/>
          <w:position w:val="14"/>
          <w:sz w:val="19"/>
          <w:szCs w:val="19"/>
          <w:lang w:eastAsia="zh-CN"/>
        </w:rPr>
        <w:t>[230001]SC[YQ]20240004</w:t>
      </w:r>
    </w:p>
    <w:p>
      <w:pPr>
        <w:spacing w:before="235"/>
        <w:ind w:left="21" w:firstLine="368"/>
        <w:rPr>
          <w:rFonts w:ascii="宋体" w:hAnsi="宋体" w:eastAsia="宋体" w:cs="Microsoft JhengHei"/>
          <w:b/>
          <w:bCs/>
          <w:color w:val="auto"/>
          <w:spacing w:val="10"/>
          <w:sz w:val="19"/>
          <w:szCs w:val="19"/>
          <w:lang w:eastAsia="zh-CN"/>
        </w:rPr>
      </w:pPr>
      <w:r>
        <w:rPr>
          <w:rFonts w:ascii="宋体" w:hAnsi="宋体" w:eastAsia="宋体" w:cs="Microsoft JhengHei"/>
          <w:b/>
          <w:bCs/>
          <w:color w:val="auto"/>
          <w:spacing w:val="10"/>
          <w:sz w:val="19"/>
          <w:szCs w:val="19"/>
          <w:lang w:eastAsia="zh-CN"/>
        </w:rPr>
        <w:t>2.内容及分包情况（技术规格、参数及要求）</w:t>
      </w:r>
    </w:p>
    <w:p>
      <w:pPr>
        <w:spacing w:line="134" w:lineRule="exact"/>
        <w:rPr>
          <w:color w:val="auto"/>
          <w:lang w:eastAsia="zh-CN"/>
        </w:rPr>
      </w:pPr>
    </w:p>
    <w:tbl>
      <w:tblPr>
        <w:tblStyle w:val="12"/>
        <w:tblW w:w="1055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5340"/>
        <w:gridCol w:w="1230"/>
        <w:gridCol w:w="1455"/>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846" w:type="dxa"/>
            <w:shd w:val="clear" w:color="auto" w:fill="F5F5F5"/>
          </w:tcPr>
          <w:p>
            <w:pPr>
              <w:spacing w:before="88" w:line="223" w:lineRule="auto"/>
              <w:jc w:val="center"/>
              <w:rPr>
                <w:rFonts w:ascii="Times New Roman" w:hAnsi="Times New Roman" w:eastAsia="宋体" w:cs="Times New Roman"/>
                <w:color w:val="auto"/>
              </w:rPr>
            </w:pPr>
            <w:r>
              <w:rPr>
                <w:rFonts w:ascii="Times New Roman" w:hAnsi="Times New Roman" w:eastAsia="宋体" w:cs="Times New Roman"/>
                <w:color w:val="auto"/>
                <w:spacing w:val="3"/>
              </w:rPr>
              <w:t>包号</w:t>
            </w:r>
          </w:p>
        </w:tc>
        <w:tc>
          <w:tcPr>
            <w:tcW w:w="5340" w:type="dxa"/>
            <w:shd w:val="clear" w:color="auto" w:fill="F5F5F5"/>
          </w:tcPr>
          <w:p>
            <w:pPr>
              <w:spacing w:before="88" w:line="221" w:lineRule="auto"/>
              <w:jc w:val="center"/>
              <w:rPr>
                <w:rFonts w:ascii="Times New Roman" w:hAnsi="Times New Roman" w:eastAsia="宋体" w:cs="Times New Roman"/>
                <w:color w:val="auto"/>
                <w:lang w:eastAsia="zh-CN"/>
              </w:rPr>
            </w:pPr>
            <w:r>
              <w:rPr>
                <w:rFonts w:ascii="Times New Roman" w:hAnsi="Times New Roman" w:eastAsia="宋体" w:cs="Times New Roman"/>
                <w:color w:val="auto"/>
                <w:spacing w:val="11"/>
                <w:lang w:eastAsia="zh-CN"/>
              </w:rPr>
              <w:t>货物、服务和工程名称</w:t>
            </w:r>
          </w:p>
        </w:tc>
        <w:tc>
          <w:tcPr>
            <w:tcW w:w="1230" w:type="dxa"/>
            <w:shd w:val="clear" w:color="auto" w:fill="F5F5F5"/>
          </w:tcPr>
          <w:p>
            <w:pPr>
              <w:spacing w:before="89" w:line="221" w:lineRule="auto"/>
              <w:jc w:val="center"/>
              <w:rPr>
                <w:rFonts w:ascii="Times New Roman" w:hAnsi="Times New Roman" w:eastAsia="宋体" w:cs="Times New Roman"/>
                <w:color w:val="auto"/>
                <w:lang w:eastAsia="zh-CN"/>
              </w:rPr>
            </w:pPr>
            <w:r>
              <w:rPr>
                <w:rFonts w:ascii="Times New Roman" w:hAnsi="Times New Roman" w:eastAsia="宋体" w:cs="Times New Roman"/>
                <w:color w:val="auto"/>
                <w:spacing w:val="2"/>
              </w:rPr>
              <w:t>数量</w:t>
            </w:r>
            <w:r>
              <w:rPr>
                <w:rFonts w:ascii="Times New Roman" w:hAnsi="Times New Roman" w:eastAsia="宋体" w:cs="Times New Roman"/>
                <w:color w:val="auto"/>
                <w:spacing w:val="2"/>
                <w:lang w:eastAsia="zh-CN"/>
              </w:rPr>
              <w:t>（</w:t>
            </w:r>
            <w:r>
              <w:rPr>
                <w:rFonts w:hint="eastAsia" w:ascii="Times New Roman" w:hAnsi="Times New Roman" w:eastAsia="宋体" w:cs="Times New Roman"/>
                <w:color w:val="auto"/>
                <w:spacing w:val="2"/>
                <w:lang w:eastAsia="zh-CN"/>
              </w:rPr>
              <w:t>项</w:t>
            </w:r>
            <w:r>
              <w:rPr>
                <w:rFonts w:ascii="Times New Roman" w:hAnsi="Times New Roman" w:eastAsia="宋体" w:cs="Times New Roman"/>
                <w:color w:val="auto"/>
                <w:spacing w:val="2"/>
                <w:lang w:eastAsia="zh-CN"/>
              </w:rPr>
              <w:t>）</w:t>
            </w:r>
          </w:p>
        </w:tc>
        <w:tc>
          <w:tcPr>
            <w:tcW w:w="1455" w:type="dxa"/>
            <w:shd w:val="clear" w:color="auto" w:fill="F5F5F5"/>
          </w:tcPr>
          <w:p>
            <w:pPr>
              <w:spacing w:before="88" w:line="221" w:lineRule="auto"/>
              <w:jc w:val="center"/>
              <w:rPr>
                <w:rFonts w:ascii="Times New Roman" w:hAnsi="Times New Roman" w:eastAsia="宋体" w:cs="Times New Roman"/>
                <w:color w:val="auto"/>
              </w:rPr>
            </w:pPr>
            <w:r>
              <w:rPr>
                <w:rFonts w:ascii="Times New Roman" w:hAnsi="Times New Roman" w:eastAsia="宋体" w:cs="Times New Roman"/>
                <w:color w:val="auto"/>
                <w:spacing w:val="9"/>
              </w:rPr>
              <w:t>采购需求</w:t>
            </w:r>
          </w:p>
        </w:tc>
        <w:tc>
          <w:tcPr>
            <w:tcW w:w="1681" w:type="dxa"/>
            <w:shd w:val="clear" w:color="auto" w:fill="F5F5F5"/>
          </w:tcPr>
          <w:p>
            <w:pPr>
              <w:spacing w:before="89" w:line="221" w:lineRule="auto"/>
              <w:jc w:val="center"/>
              <w:rPr>
                <w:rFonts w:ascii="Times New Roman" w:hAnsi="Times New Roman" w:eastAsia="宋体" w:cs="Times New Roman"/>
                <w:color w:val="auto"/>
              </w:rPr>
            </w:pPr>
            <w:r>
              <w:rPr>
                <w:rFonts w:ascii="Times New Roman" w:hAnsi="Times New Roman" w:eastAsia="宋体" w:cs="Times New Roman"/>
                <w:color w:val="auto"/>
                <w:spacing w:val="9"/>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46" w:type="dxa"/>
            <w:vAlign w:val="center"/>
          </w:tcPr>
          <w:p>
            <w:pPr>
              <w:spacing w:before="109" w:line="186" w:lineRule="auto"/>
              <w:jc w:val="center"/>
              <w:rPr>
                <w:rFonts w:ascii="Times New Roman" w:hAnsi="Times New Roman" w:eastAsia="Lucida Sans Unicode" w:cs="Times New Roman"/>
                <w:color w:val="auto"/>
              </w:rPr>
            </w:pPr>
            <w:r>
              <w:rPr>
                <w:rFonts w:ascii="Times New Roman" w:hAnsi="Times New Roman" w:eastAsia="Lucida Sans Unicode" w:cs="Times New Roman"/>
                <w:color w:val="auto"/>
              </w:rPr>
              <w:t>1</w:t>
            </w:r>
          </w:p>
        </w:tc>
        <w:tc>
          <w:tcPr>
            <w:tcW w:w="5340" w:type="dxa"/>
            <w:vAlign w:val="center"/>
          </w:tcPr>
          <w:p>
            <w:pPr>
              <w:spacing w:before="21" w:line="191" w:lineRule="auto"/>
              <w:ind w:left="36" w:right="147"/>
              <w:jc w:val="center"/>
              <w:rPr>
                <w:rFonts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eastAsia="zh-CN"/>
              </w:rPr>
              <w:t>春秋常服、夏作训服、冬作训服、冬执勤服</w:t>
            </w:r>
          </w:p>
        </w:tc>
        <w:tc>
          <w:tcPr>
            <w:tcW w:w="1230" w:type="dxa"/>
            <w:vAlign w:val="center"/>
          </w:tcPr>
          <w:p>
            <w:pPr>
              <w:spacing w:before="109" w:line="186" w:lineRule="auto"/>
              <w:jc w:val="center"/>
              <w:rPr>
                <w:rFonts w:ascii="Times New Roman" w:hAnsi="Times New Roman" w:eastAsia="宋体" w:cs="Times New Roman"/>
                <w:color w:val="auto"/>
              </w:rPr>
            </w:pPr>
            <w:r>
              <w:rPr>
                <w:rFonts w:ascii="Times New Roman" w:hAnsi="Times New Roman" w:eastAsia="Lucida Sans Unicode" w:cs="Times New Roman"/>
                <w:color w:val="auto"/>
              </w:rPr>
              <w:t>1</w:t>
            </w:r>
          </w:p>
        </w:tc>
        <w:tc>
          <w:tcPr>
            <w:tcW w:w="1455" w:type="dxa"/>
            <w:vAlign w:val="center"/>
          </w:tcPr>
          <w:p>
            <w:pPr>
              <w:spacing w:before="86" w:line="221" w:lineRule="auto"/>
              <w:jc w:val="center"/>
              <w:rPr>
                <w:rFonts w:ascii="Times New Roman" w:hAnsi="Times New Roman" w:eastAsia="宋体" w:cs="Times New Roman"/>
                <w:color w:val="auto"/>
              </w:rPr>
            </w:pPr>
            <w:r>
              <w:rPr>
                <w:rFonts w:ascii="Times New Roman" w:hAnsi="Times New Roman" w:eastAsia="宋体" w:cs="Times New Roman"/>
                <w:color w:val="auto"/>
                <w:sz w:val="20"/>
                <w:szCs w:val="20"/>
              </w:rPr>
              <w:t>详见采购文件</w:t>
            </w:r>
          </w:p>
        </w:tc>
        <w:tc>
          <w:tcPr>
            <w:tcW w:w="1681" w:type="dxa"/>
            <w:vAlign w:val="center"/>
          </w:tcPr>
          <w:p>
            <w:pPr>
              <w:spacing w:before="122" w:line="180"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475</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645</w:t>
            </w:r>
            <w:r>
              <w:rPr>
                <w:rFonts w:ascii="Times New Roman" w:hAnsi="Times New Roman" w:eastAsia="宋体" w:cs="Times New Roman"/>
                <w:color w:val="auto"/>
                <w:lang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46"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w:t>
            </w:r>
          </w:p>
        </w:tc>
        <w:tc>
          <w:tcPr>
            <w:tcW w:w="5340" w:type="dxa"/>
            <w:vAlign w:val="center"/>
          </w:tcPr>
          <w:p>
            <w:pPr>
              <w:spacing w:before="21" w:line="191" w:lineRule="auto"/>
              <w:ind w:left="36" w:right="147"/>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制式衬衫、内穿衬衫、多功能服、夏执勤服、单裤、裙子</w:t>
            </w:r>
          </w:p>
        </w:tc>
        <w:tc>
          <w:tcPr>
            <w:tcW w:w="1230"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w:t>
            </w:r>
          </w:p>
        </w:tc>
        <w:tc>
          <w:tcPr>
            <w:tcW w:w="1455" w:type="dxa"/>
            <w:vAlign w:val="center"/>
          </w:tcPr>
          <w:p>
            <w:pPr>
              <w:spacing w:before="86" w:line="221" w:lineRule="auto"/>
              <w:jc w:val="center"/>
              <w:rPr>
                <w:rFonts w:ascii="Times New Roman" w:hAnsi="Times New Roman" w:eastAsia="宋体" w:cs="Times New Roman"/>
                <w:color w:val="auto"/>
              </w:rPr>
            </w:pPr>
            <w:r>
              <w:rPr>
                <w:rFonts w:ascii="Times New Roman" w:hAnsi="Times New Roman" w:eastAsia="宋体" w:cs="Times New Roman"/>
                <w:color w:val="auto"/>
                <w:sz w:val="20"/>
                <w:szCs w:val="20"/>
              </w:rPr>
              <w:t>详见采购文件</w:t>
            </w:r>
          </w:p>
        </w:tc>
        <w:tc>
          <w:tcPr>
            <w:tcW w:w="1681" w:type="dxa"/>
            <w:vAlign w:val="center"/>
          </w:tcPr>
          <w:p>
            <w:pPr>
              <w:spacing w:before="122" w:line="180"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4,860,856.00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46"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3</w:t>
            </w:r>
          </w:p>
        </w:tc>
        <w:tc>
          <w:tcPr>
            <w:tcW w:w="5340" w:type="dxa"/>
            <w:vAlign w:val="center"/>
          </w:tcPr>
          <w:p>
            <w:pPr>
              <w:spacing w:before="21" w:line="191" w:lineRule="auto"/>
              <w:ind w:left="36" w:right="147"/>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春秋执勤服、大檐帽、卷檐帽、警便帽、作训帽</w:t>
            </w:r>
          </w:p>
        </w:tc>
        <w:tc>
          <w:tcPr>
            <w:tcW w:w="1230"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w:t>
            </w:r>
          </w:p>
        </w:tc>
        <w:tc>
          <w:tcPr>
            <w:tcW w:w="1455" w:type="dxa"/>
            <w:vAlign w:val="center"/>
          </w:tcPr>
          <w:p>
            <w:pPr>
              <w:spacing w:before="86" w:line="221" w:lineRule="auto"/>
              <w:jc w:val="center"/>
              <w:rPr>
                <w:rFonts w:ascii="Times New Roman" w:hAnsi="Times New Roman" w:eastAsia="宋体" w:cs="Times New Roman"/>
                <w:color w:val="auto"/>
              </w:rPr>
            </w:pPr>
            <w:r>
              <w:rPr>
                <w:rFonts w:ascii="Times New Roman" w:hAnsi="Times New Roman" w:eastAsia="宋体" w:cs="Times New Roman"/>
                <w:color w:val="auto"/>
                <w:sz w:val="20"/>
                <w:szCs w:val="20"/>
              </w:rPr>
              <w:t>详见采购文件</w:t>
            </w:r>
          </w:p>
        </w:tc>
        <w:tc>
          <w:tcPr>
            <w:tcW w:w="1681" w:type="dxa"/>
            <w:vAlign w:val="center"/>
          </w:tcPr>
          <w:p>
            <w:pPr>
              <w:spacing w:before="122" w:line="180"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4,102,411.00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46"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w:t>
            </w:r>
          </w:p>
        </w:tc>
        <w:tc>
          <w:tcPr>
            <w:tcW w:w="5340" w:type="dxa"/>
            <w:vAlign w:val="center"/>
          </w:tcPr>
          <w:p>
            <w:pPr>
              <w:spacing w:before="21" w:line="191" w:lineRule="auto"/>
              <w:ind w:left="36" w:right="147"/>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单皮鞋、棉皮鞋</w:t>
            </w:r>
          </w:p>
        </w:tc>
        <w:tc>
          <w:tcPr>
            <w:tcW w:w="1230" w:type="dxa"/>
            <w:vAlign w:val="center"/>
          </w:tcPr>
          <w:p>
            <w:pPr>
              <w:spacing w:before="109" w:line="186"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w:t>
            </w:r>
          </w:p>
        </w:tc>
        <w:tc>
          <w:tcPr>
            <w:tcW w:w="1455" w:type="dxa"/>
            <w:vAlign w:val="center"/>
          </w:tcPr>
          <w:p>
            <w:pPr>
              <w:spacing w:before="86" w:line="221" w:lineRule="auto"/>
              <w:jc w:val="center"/>
              <w:rPr>
                <w:rFonts w:ascii="Times New Roman" w:hAnsi="Times New Roman" w:eastAsia="宋体" w:cs="Times New Roman"/>
                <w:color w:val="auto"/>
              </w:rPr>
            </w:pPr>
            <w:r>
              <w:rPr>
                <w:rFonts w:ascii="Times New Roman" w:hAnsi="Times New Roman" w:eastAsia="宋体" w:cs="Times New Roman"/>
                <w:color w:val="auto"/>
                <w:sz w:val="20"/>
                <w:szCs w:val="20"/>
              </w:rPr>
              <w:t>详见采购文件</w:t>
            </w:r>
          </w:p>
        </w:tc>
        <w:tc>
          <w:tcPr>
            <w:tcW w:w="1681" w:type="dxa"/>
            <w:vAlign w:val="center"/>
          </w:tcPr>
          <w:p>
            <w:pPr>
              <w:spacing w:before="122" w:line="180" w:lineRule="auto"/>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1,951,571.00</w:t>
            </w:r>
          </w:p>
        </w:tc>
      </w:tr>
    </w:tbl>
    <w:p>
      <w:pPr>
        <w:spacing w:before="318" w:line="190" w:lineRule="auto"/>
        <w:ind w:left="5"/>
        <w:outlineLvl w:val="1"/>
        <w:rPr>
          <w:rFonts w:ascii="宋体" w:hAnsi="宋体" w:eastAsia="宋体" w:cs="宋体"/>
          <w:color w:val="auto"/>
          <w:sz w:val="20"/>
          <w:szCs w:val="20"/>
          <w:lang w:eastAsia="zh-CN"/>
        </w:rPr>
      </w:pPr>
      <w:r>
        <w:rPr>
          <w:rFonts w:hint="eastAsia" w:ascii="宋体" w:hAnsi="宋体" w:eastAsia="宋体" w:cs="宋体"/>
          <w:color w:val="auto"/>
          <w:spacing w:val="10"/>
          <w:sz w:val="20"/>
          <w:szCs w:val="20"/>
          <w:lang w:eastAsia="zh-CN"/>
        </w:rPr>
        <w:t xml:space="preserve">    </w:t>
      </w:r>
      <w:r>
        <w:rPr>
          <w:rFonts w:hint="eastAsia" w:ascii="宋体" w:hAnsi="宋体" w:eastAsia="宋体" w:cs="宋体"/>
          <w:b/>
          <w:bCs/>
          <w:color w:val="auto"/>
          <w:spacing w:val="10"/>
          <w:sz w:val="20"/>
          <w:szCs w:val="20"/>
          <w:lang w:eastAsia="zh-CN"/>
        </w:rPr>
        <w:t>二、</w:t>
      </w:r>
      <w:r>
        <w:rPr>
          <w:rFonts w:ascii="宋体" w:hAnsi="宋体" w:eastAsia="宋体" w:cs="宋体"/>
          <w:b/>
          <w:bCs/>
          <w:color w:val="auto"/>
          <w:spacing w:val="10"/>
          <w:sz w:val="20"/>
          <w:szCs w:val="20"/>
          <w:lang w:eastAsia="zh-CN"/>
        </w:rPr>
        <w:t>投标人的资格要求</w:t>
      </w:r>
    </w:p>
    <w:p>
      <w:pPr>
        <w:spacing w:line="221" w:lineRule="auto"/>
        <w:ind w:firstLine="389"/>
        <w:rPr>
          <w:rFonts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（一）通用资格要求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1" w:lineRule="auto"/>
        <w:ind w:firstLine="388" w:firstLineChars="200"/>
        <w:textAlignment w:val="baseline"/>
        <w:outlineLvl w:val="9"/>
        <w:rPr>
          <w:rFonts w:hint="eastAsia"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1.投标人应符合《中华人民共和国政府采购法》第二十二条规定的条件。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1" w:lineRule="auto"/>
        <w:ind w:firstLine="388" w:firstLineChars="200"/>
        <w:textAlignment w:val="baseline"/>
        <w:outlineLvl w:val="9"/>
        <w:rPr>
          <w:rFonts w:ascii="宋体" w:hAnsi="宋体" w:eastAsia="宋体" w:cs="宋体"/>
          <w:color w:val="auto"/>
          <w:spacing w:val="2"/>
          <w:position w:val="14"/>
          <w:sz w:val="19"/>
          <w:szCs w:val="19"/>
          <w:lang w:eastAsia="zh-CN"/>
        </w:rPr>
      </w:pPr>
      <w:r>
        <w:rPr>
          <w:rFonts w:hint="eastAsia" w:ascii="宋体" w:hAnsi="宋体" w:eastAsia="宋体" w:cs="宋体"/>
          <w:color w:val="auto"/>
          <w:spacing w:val="2"/>
          <w:position w:val="14"/>
          <w:sz w:val="19"/>
          <w:szCs w:val="19"/>
          <w:lang w:eastAsia="zh-CN"/>
        </w:rPr>
        <w:t>2.到提交投标文件的截止时间，投标人未被列入失信被执行人、重大税收违法案件当事人名单、政府采购严重违法失信行为记录名单。（以通过查询“信用中国” 网站和“ 中国政府采购网” 网站的信用记录内容为准。）特定资格要求</w:t>
      </w:r>
    </w:p>
    <w:tbl>
      <w:tblPr>
        <w:tblStyle w:val="11"/>
        <w:tblW w:w="10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945" w:type="dxa"/>
            <w:vAlign w:val="center"/>
          </w:tcPr>
          <w:p>
            <w:pPr>
              <w:widowControl w:val="0"/>
              <w:spacing w:line="221" w:lineRule="auto"/>
              <w:jc w:val="center"/>
              <w:rPr>
                <w:rFonts w:ascii="宋体" w:hAnsi="宋体" w:eastAsia="宋体" w:cs="宋体"/>
                <w:b/>
                <w:bCs/>
                <w:color w:val="auto"/>
                <w:spacing w:val="2"/>
                <w:position w:val="14"/>
                <w:sz w:val="19"/>
                <w:szCs w:val="19"/>
                <w:lang w:eastAsia="zh-CN"/>
              </w:rPr>
            </w:pPr>
            <w:r>
              <w:rPr>
                <w:rFonts w:hint="eastAsia" w:ascii="Times New Roman" w:hAnsi="Times New Roman" w:eastAsia="宋体" w:cs="Times New Roman"/>
                <w:b/>
                <w:bCs/>
                <w:color w:val="auto"/>
                <w:spacing w:val="-1"/>
                <w:sz w:val="20"/>
                <w:szCs w:val="20"/>
                <w:lang w:eastAsia="zh-CN"/>
              </w:rPr>
              <w:t>分包号</w:t>
            </w:r>
          </w:p>
        </w:tc>
        <w:tc>
          <w:tcPr>
            <w:tcW w:w="9834" w:type="dxa"/>
            <w:vAlign w:val="center"/>
          </w:tcPr>
          <w:p>
            <w:pPr>
              <w:widowControl w:val="0"/>
              <w:spacing w:line="221" w:lineRule="auto"/>
              <w:jc w:val="center"/>
              <w:rPr>
                <w:rFonts w:ascii="宋体" w:hAnsi="宋体" w:eastAsia="宋体" w:cs="宋体"/>
                <w:b/>
                <w:bCs/>
                <w:color w:val="auto"/>
                <w:spacing w:val="2"/>
                <w:position w:val="14"/>
                <w:sz w:val="19"/>
                <w:szCs w:val="19"/>
                <w:lang w:eastAsia="zh-CN"/>
              </w:rPr>
            </w:pPr>
            <w:r>
              <w:rPr>
                <w:rFonts w:hint="eastAsia" w:ascii="Times New Roman" w:hAnsi="Times New Roman" w:eastAsia="宋体" w:cs="Times New Roman"/>
                <w:b/>
                <w:bCs/>
                <w:color w:val="auto"/>
                <w:spacing w:val="-1"/>
                <w:sz w:val="20"/>
                <w:szCs w:val="20"/>
                <w:lang w:eastAsia="zh-CN"/>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widowControl w:val="0"/>
              <w:spacing w:line="221" w:lineRule="auto"/>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1</w:t>
            </w:r>
          </w:p>
        </w:tc>
        <w:tc>
          <w:tcPr>
            <w:tcW w:w="9834" w:type="dxa"/>
            <w:vAlign w:val="center"/>
          </w:tcPr>
          <w:p>
            <w:pPr>
              <w:widowControl w:val="0"/>
              <w:numPr>
                <w:ilvl w:val="0"/>
                <w:numId w:val="1"/>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投标人须为公安部《人民警察服装生产企业目录（2024版）》入围的生产企业，且具备春秋常服、夏作训服、冬作训服、冬执勤服的生产资质，提供证明材料扫描件或复印件。</w:t>
            </w:r>
          </w:p>
          <w:p>
            <w:pPr>
              <w:widowControl w:val="0"/>
              <w:numPr>
                <w:ilvl w:val="0"/>
                <w:numId w:val="1"/>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widowControl w:val="0"/>
              <w:spacing w:line="221" w:lineRule="auto"/>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2</w:t>
            </w:r>
          </w:p>
        </w:tc>
        <w:tc>
          <w:tcPr>
            <w:tcW w:w="9834" w:type="dxa"/>
            <w:vAlign w:val="center"/>
          </w:tcPr>
          <w:p>
            <w:pPr>
              <w:widowControl w:val="0"/>
              <w:numPr>
                <w:ilvl w:val="0"/>
                <w:numId w:val="2"/>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投标人须为公安部《人民警察服装生产企业目录（2024版）》入围的生产企业，且具备制式衬衫、内穿衬衫、多功能服、夏执勤服、单裤、裙子的生产资质，提供证明材料扫描件或复印件。</w:t>
            </w:r>
          </w:p>
          <w:p>
            <w:pPr>
              <w:widowControl w:val="0"/>
              <w:numPr>
                <w:ilvl w:val="0"/>
                <w:numId w:val="2"/>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5" w:type="dxa"/>
            <w:vAlign w:val="center"/>
          </w:tcPr>
          <w:p>
            <w:pPr>
              <w:widowControl w:val="0"/>
              <w:spacing w:line="221" w:lineRule="auto"/>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3</w:t>
            </w:r>
          </w:p>
        </w:tc>
        <w:tc>
          <w:tcPr>
            <w:tcW w:w="9834" w:type="dxa"/>
            <w:vAlign w:val="center"/>
          </w:tcPr>
          <w:p>
            <w:pPr>
              <w:widowControl w:val="0"/>
              <w:numPr>
                <w:ilvl w:val="0"/>
                <w:numId w:val="3"/>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投标人须为公安部《人民警察服装生产企业目录（2024版）》入围的生产企业，且具备春秋执勤服的生产资质，提供证明材料扫描件或复印件。如具备大檐帽、</w:t>
            </w:r>
            <w:r>
              <w:rPr>
                <w:rFonts w:hint="eastAsia" w:ascii="宋体" w:hAnsi="宋体" w:eastAsia="宋体" w:cs="宋体"/>
                <w:color w:val="auto"/>
                <w:spacing w:val="-1"/>
                <w:sz w:val="19"/>
                <w:szCs w:val="19"/>
                <w:highlight w:val="none"/>
                <w:lang w:eastAsia="zh-CN"/>
              </w:rPr>
              <w:t>卷檐帽</w:t>
            </w:r>
            <w:r>
              <w:rPr>
                <w:rFonts w:hint="eastAsia" w:ascii="Times New Roman" w:hAnsi="Times New Roman" w:eastAsia="宋体" w:cs="Times New Roman"/>
                <w:color w:val="auto"/>
                <w:spacing w:val="-1"/>
                <w:sz w:val="20"/>
                <w:szCs w:val="20"/>
                <w:lang w:eastAsia="zh-CN"/>
              </w:rPr>
              <w:t>、警便帽、作训帽生产资质，提供证明材料扫描件或复印件，如不具备，必须委托公安部《人民警察服装生产企业目录（2024版）》内具备大檐帽、卷檐帽、警便帽、作训帽生产资质的1家企业生产，并签订委托协议，提供委托协议、生产资质证明材料扫描件或复印件。</w:t>
            </w:r>
          </w:p>
          <w:p>
            <w:pPr>
              <w:widowControl w:val="0"/>
              <w:numPr>
                <w:ilvl w:val="0"/>
                <w:numId w:val="3"/>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widowControl w:val="0"/>
              <w:spacing w:line="221" w:lineRule="auto"/>
              <w:jc w:val="center"/>
              <w:rPr>
                <w:rFonts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4</w:t>
            </w:r>
          </w:p>
        </w:tc>
        <w:tc>
          <w:tcPr>
            <w:tcW w:w="9834" w:type="dxa"/>
            <w:vAlign w:val="center"/>
          </w:tcPr>
          <w:p>
            <w:pPr>
              <w:widowControl w:val="0"/>
              <w:numPr>
                <w:ilvl w:val="0"/>
                <w:numId w:val="4"/>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投标人须为公安部《人民警察服装生产企业目录（2024版）》入围的生产企业，且具备单皮鞋、棉皮鞋的生产资质，提供证明材料扫描件或复印件。</w:t>
            </w:r>
          </w:p>
          <w:p>
            <w:pPr>
              <w:widowControl w:val="0"/>
              <w:numPr>
                <w:ilvl w:val="0"/>
                <w:numId w:val="4"/>
              </w:numPr>
              <w:spacing w:line="221" w:lineRule="auto"/>
              <w:jc w:val="left"/>
              <w:rPr>
                <w:rFonts w:hint="eastAsia" w:ascii="Times New Roman" w:hAnsi="Times New Roman" w:eastAsia="宋体" w:cs="Times New Roman"/>
                <w:color w:val="auto"/>
                <w:spacing w:val="-1"/>
                <w:sz w:val="20"/>
                <w:szCs w:val="20"/>
                <w:lang w:eastAsia="zh-CN"/>
              </w:rPr>
            </w:pPr>
            <w:r>
              <w:rPr>
                <w:rFonts w:hint="eastAsia" w:ascii="Times New Roman" w:hAnsi="Times New Roman" w:eastAsia="宋体" w:cs="Times New Roman"/>
                <w:color w:val="auto"/>
                <w:spacing w:val="-1"/>
                <w:sz w:val="20"/>
                <w:szCs w:val="20"/>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bl>
    <w:p>
      <w:pPr>
        <w:spacing w:before="86" w:line="190" w:lineRule="auto"/>
        <w:ind w:left="1"/>
        <w:outlineLvl w:val="1"/>
        <w:rPr>
          <w:rFonts w:ascii="宋体" w:hAnsi="宋体" w:eastAsia="宋体" w:cs="宋体"/>
          <w:color w:val="auto"/>
          <w:sz w:val="20"/>
          <w:szCs w:val="20"/>
          <w:lang w:eastAsia="zh-CN"/>
        </w:rPr>
      </w:pPr>
      <w:r>
        <w:rPr>
          <w:rFonts w:hint="eastAsia" w:ascii="宋体" w:hAnsi="宋体" w:eastAsia="宋体" w:cs="宋体"/>
          <w:color w:val="auto"/>
          <w:spacing w:val="12"/>
          <w:sz w:val="20"/>
          <w:szCs w:val="20"/>
          <w:lang w:eastAsia="zh-CN"/>
        </w:rPr>
        <w:t xml:space="preserve">   </w:t>
      </w:r>
      <w:r>
        <w:rPr>
          <w:rFonts w:hint="eastAsia" w:ascii="宋体" w:hAnsi="宋体" w:eastAsia="宋体" w:cs="宋体"/>
          <w:b/>
          <w:bCs/>
          <w:color w:val="auto"/>
          <w:spacing w:val="12"/>
          <w:sz w:val="20"/>
          <w:szCs w:val="20"/>
          <w:lang w:eastAsia="zh-CN"/>
        </w:rPr>
        <w:t>三、</w:t>
      </w:r>
      <w:r>
        <w:rPr>
          <w:rFonts w:ascii="宋体" w:hAnsi="宋体" w:eastAsia="宋体" w:cs="宋体"/>
          <w:b/>
          <w:bCs/>
          <w:color w:val="auto"/>
          <w:spacing w:val="12"/>
          <w:sz w:val="20"/>
          <w:szCs w:val="20"/>
          <w:lang w:eastAsia="zh-CN"/>
        </w:rPr>
        <w:t>获取招标文件的时间、地点、方式</w:t>
      </w:r>
    </w:p>
    <w:p>
      <w:pPr>
        <w:spacing w:before="96" w:line="220"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获取招标文件的地点：详见招标公告；</w:t>
      </w:r>
    </w:p>
    <w:p>
      <w:pPr>
        <w:spacing w:before="158" w:line="384" w:lineRule="exact"/>
        <w:ind w:left="394"/>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获取招标文件的方式：供应商须在公告期内凭用户名和密码，登录黑龙江省政府采购网，</w:t>
      </w:r>
      <w:r>
        <w:rPr>
          <w:rFonts w:ascii="宋体" w:hAnsi="宋体" w:eastAsia="宋体" w:cs="宋体"/>
          <w:color w:val="auto"/>
          <w:position w:val="14"/>
          <w:sz w:val="19"/>
          <w:szCs w:val="19"/>
          <w:lang w:eastAsia="zh-CN"/>
        </w:rPr>
        <w:t>选择</w:t>
      </w:r>
      <w:r>
        <w:rPr>
          <w:rFonts w:ascii="Lucida Sans Unicode" w:hAnsi="Lucida Sans Unicode" w:eastAsia="Lucida Sans Unicode" w:cs="Lucida Sans Unicode"/>
          <w:color w:val="auto"/>
          <w:position w:val="14"/>
          <w:sz w:val="19"/>
          <w:szCs w:val="19"/>
          <w:lang w:eastAsia="zh-CN"/>
        </w:rPr>
        <w:t>“</w:t>
      </w:r>
      <w:r>
        <w:rPr>
          <w:rFonts w:ascii="宋体" w:hAnsi="宋体" w:eastAsia="宋体" w:cs="宋体"/>
          <w:color w:val="auto"/>
          <w:position w:val="14"/>
          <w:sz w:val="19"/>
          <w:szCs w:val="19"/>
          <w:lang w:eastAsia="zh-CN"/>
        </w:rPr>
        <w:t>交易执行</w:t>
      </w:r>
      <w:r>
        <w:rPr>
          <w:rFonts w:ascii="Lucida Sans Unicode" w:hAnsi="Lucida Sans Unicode" w:eastAsia="Lucida Sans Unicode" w:cs="Lucida Sans Unicode"/>
          <w:color w:val="auto"/>
          <w:position w:val="14"/>
          <w:sz w:val="19"/>
          <w:szCs w:val="19"/>
          <w:lang w:eastAsia="zh-CN"/>
        </w:rPr>
        <w:t>-</w:t>
      </w:r>
      <w:r>
        <w:rPr>
          <w:rFonts w:ascii="宋体" w:hAnsi="宋体" w:eastAsia="宋体" w:cs="宋体"/>
          <w:color w:val="auto"/>
          <w:position w:val="14"/>
          <w:sz w:val="19"/>
          <w:szCs w:val="19"/>
          <w:lang w:eastAsia="zh-CN"/>
        </w:rPr>
        <w:t>应标</w:t>
      </w:r>
      <w:r>
        <w:rPr>
          <w:rFonts w:ascii="Lucida Sans Unicode" w:hAnsi="Lucida Sans Unicode" w:eastAsia="Lucida Sans Unicode" w:cs="Lucida Sans Unicode"/>
          <w:color w:val="auto"/>
          <w:position w:val="14"/>
          <w:sz w:val="19"/>
          <w:szCs w:val="19"/>
          <w:lang w:eastAsia="zh-CN"/>
        </w:rPr>
        <w:t>-</w:t>
      </w:r>
      <w:r>
        <w:rPr>
          <w:rFonts w:ascii="宋体" w:hAnsi="宋体" w:eastAsia="宋体" w:cs="宋体"/>
          <w:color w:val="auto"/>
          <w:position w:val="14"/>
          <w:sz w:val="19"/>
          <w:szCs w:val="19"/>
          <w:lang w:eastAsia="zh-CN"/>
        </w:rPr>
        <w:t>项目投</w:t>
      </w:r>
    </w:p>
    <w:p>
      <w:pPr>
        <w:spacing w:before="1" w:line="210" w:lineRule="auto"/>
        <w:ind w:left="8"/>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标</w:t>
      </w:r>
      <w:r>
        <w:rPr>
          <w:rFonts w:ascii="Lucida Sans Unicode" w:hAnsi="Lucida Sans Unicode" w:eastAsia="Lucida Sans Unicode" w:cs="Lucida Sans Unicode"/>
          <w:color w:val="auto"/>
          <w:spacing w:val="3"/>
          <w:sz w:val="19"/>
          <w:szCs w:val="19"/>
          <w:lang w:eastAsia="zh-CN"/>
        </w:rPr>
        <w:t>”</w:t>
      </w:r>
      <w:r>
        <w:rPr>
          <w:rFonts w:ascii="Lucida Sans Unicode" w:hAnsi="Lucida Sans Unicode" w:eastAsia="Lucida Sans Unicode" w:cs="Lucida Sans Unicode"/>
          <w:color w:val="auto"/>
          <w:spacing w:val="-40"/>
          <w:sz w:val="19"/>
          <w:szCs w:val="19"/>
          <w:lang w:eastAsia="zh-CN"/>
        </w:rPr>
        <w:t xml:space="preserve"> </w:t>
      </w:r>
      <w:r>
        <w:rPr>
          <w:rFonts w:ascii="宋体" w:hAnsi="宋体" w:eastAsia="宋体" w:cs="宋体"/>
          <w:color w:val="auto"/>
          <w:spacing w:val="3"/>
          <w:sz w:val="19"/>
          <w:szCs w:val="19"/>
          <w:lang w:eastAsia="zh-CN"/>
        </w:rPr>
        <w:t>，在</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未参与项目</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列表中选择需要参与的项目，确认参与后即可获取招标文件。</w:t>
      </w:r>
    </w:p>
    <w:p>
      <w:pPr>
        <w:spacing w:before="96" w:line="220" w:lineRule="auto"/>
        <w:ind w:left="394"/>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其他要求</w:t>
      </w:r>
    </w:p>
    <w:p>
      <w:pPr>
        <w:spacing w:before="128" w:line="316" w:lineRule="auto"/>
        <w:ind w:left="5" w:right="48" w:firstLine="399"/>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本项目采用</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远程</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模式进行开标，投标人无需到达开标现场，开标当日在投标截止时间前</w:t>
      </w:r>
      <w:r>
        <w:rPr>
          <w:rFonts w:ascii="Lucida Sans Unicode" w:hAnsi="Lucida Sans Unicode" w:eastAsia="Lucida Sans Unicode" w:cs="Lucida Sans Unicode"/>
          <w:color w:val="auto"/>
          <w:spacing w:val="2"/>
          <w:sz w:val="19"/>
          <w:szCs w:val="19"/>
          <w:lang w:eastAsia="zh-CN"/>
        </w:rPr>
        <w:t>30</w:t>
      </w:r>
      <w:r>
        <w:rPr>
          <w:rFonts w:ascii="宋体" w:hAnsi="宋体" w:eastAsia="宋体" w:cs="宋体"/>
          <w:color w:val="auto"/>
          <w:spacing w:val="2"/>
          <w:sz w:val="19"/>
          <w:szCs w:val="19"/>
          <w:lang w:eastAsia="zh-CN"/>
        </w:rPr>
        <w:t>分钟登录黑龙江省政府采</w:t>
      </w:r>
      <w:r>
        <w:rPr>
          <w:rFonts w:ascii="宋体" w:hAnsi="宋体" w:eastAsia="宋体" w:cs="宋体"/>
          <w:color w:val="auto"/>
          <w:spacing w:val="8"/>
          <w:sz w:val="19"/>
          <w:szCs w:val="19"/>
          <w:lang w:eastAsia="zh-CN"/>
        </w:rPr>
        <w:t xml:space="preserve">  </w:t>
      </w:r>
      <w:r>
        <w:rPr>
          <w:rFonts w:ascii="宋体" w:hAnsi="宋体" w:eastAsia="宋体" w:cs="宋体"/>
          <w:color w:val="auto"/>
          <w:spacing w:val="1"/>
          <w:sz w:val="19"/>
          <w:szCs w:val="19"/>
          <w:lang w:eastAsia="zh-CN"/>
        </w:rPr>
        <w:t>购网进行签到，选择</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交易执行</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开标</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供应商开标大厅</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参加远程开标。请投标人使用投标客户端严格按照招标文件的相关要求</w:t>
      </w:r>
      <w:r>
        <w:rPr>
          <w:rFonts w:ascii="宋体" w:hAnsi="宋体" w:eastAsia="宋体" w:cs="宋体"/>
          <w:color w:val="auto"/>
          <w:spacing w:val="18"/>
          <w:sz w:val="19"/>
          <w:szCs w:val="19"/>
          <w:lang w:eastAsia="zh-CN"/>
        </w:rPr>
        <w:t xml:space="preserve"> </w:t>
      </w:r>
      <w:r>
        <w:rPr>
          <w:rFonts w:ascii="宋体" w:hAnsi="宋体" w:eastAsia="宋体" w:cs="宋体"/>
          <w:color w:val="auto"/>
          <w:spacing w:val="2"/>
          <w:sz w:val="19"/>
          <w:szCs w:val="19"/>
          <w:lang w:eastAsia="zh-CN"/>
        </w:rPr>
        <w:t>制作和上传电子投标文件，并按照相关要求参加开标。</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若出现供应商因在投标客户端中对应答点标记错误，导致评审专家无</w:t>
      </w:r>
    </w:p>
    <w:p>
      <w:pPr>
        <w:spacing w:before="1" w:line="209" w:lineRule="auto"/>
        <w:ind w:left="8"/>
        <w:rPr>
          <w:rFonts w:ascii="Lucida Sans Unicode" w:hAnsi="Lucida Sans Unicode" w:eastAsia="Lucida Sans Unicode" w:cs="Lucida Sans Unicode"/>
          <w:color w:val="auto"/>
          <w:sz w:val="19"/>
          <w:szCs w:val="19"/>
          <w:lang w:eastAsia="zh-CN"/>
        </w:rPr>
      </w:pPr>
      <w:r>
        <w:rPr>
          <w:rFonts w:ascii="宋体" w:hAnsi="宋体" w:eastAsia="宋体" w:cs="宋体"/>
          <w:color w:val="auto"/>
          <w:spacing w:val="4"/>
          <w:sz w:val="19"/>
          <w:szCs w:val="19"/>
          <w:lang w:eastAsia="zh-CN"/>
        </w:rPr>
        <w:t>法进行正常查阅而否决供应商投标的情况发生</w:t>
      </w:r>
      <w:r>
        <w:rPr>
          <w:rFonts w:ascii="宋体" w:hAnsi="宋体" w:eastAsia="宋体" w:cs="宋体"/>
          <w:color w:val="auto"/>
          <w:spacing w:val="3"/>
          <w:sz w:val="19"/>
          <w:szCs w:val="19"/>
          <w:lang w:eastAsia="zh-CN"/>
        </w:rPr>
        <w:t>时，由投标人自行承担责任。</w:t>
      </w:r>
      <w:r>
        <w:rPr>
          <w:rFonts w:ascii="Lucida Sans Unicode" w:hAnsi="Lucida Sans Unicode" w:eastAsia="Lucida Sans Unicode" w:cs="Lucida Sans Unicode"/>
          <w:color w:val="auto"/>
          <w:spacing w:val="3"/>
          <w:sz w:val="19"/>
          <w:szCs w:val="19"/>
          <w:lang w:eastAsia="zh-CN"/>
        </w:rPr>
        <w:t>”</w:t>
      </w:r>
    </w:p>
    <w:p>
      <w:pPr>
        <w:spacing w:before="129" w:line="384" w:lineRule="exact"/>
        <w:ind w:left="398"/>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w:t>
      </w:r>
      <w:r>
        <w:rPr>
          <w:rFonts w:ascii="宋体" w:hAnsi="宋体" w:eastAsia="宋体" w:cs="宋体"/>
          <w:color w:val="auto"/>
          <w:spacing w:val="2"/>
          <w:position w:val="14"/>
          <w:sz w:val="19"/>
          <w:szCs w:val="19"/>
          <w:lang w:eastAsia="zh-CN"/>
        </w:rPr>
        <w:t>将采用电子评标的方式，为避免意外情况的发生处理不及时导致投标失败</w:t>
      </w:r>
      <w:r>
        <w:rPr>
          <w:rFonts w:ascii="宋体" w:hAnsi="宋体" w:eastAsia="宋体" w:cs="宋体"/>
          <w:color w:val="auto"/>
          <w:spacing w:val="1"/>
          <w:position w:val="14"/>
          <w:sz w:val="19"/>
          <w:szCs w:val="19"/>
          <w:lang w:eastAsia="zh-CN"/>
        </w:rPr>
        <w:t>，建议投标人需在开标时间前</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小时完成投标</w:t>
      </w:r>
    </w:p>
    <w:p>
      <w:pPr>
        <w:spacing w:line="220" w:lineRule="auto"/>
        <w:ind w:left="9"/>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文件上传，否则产生的一系列问题将由投标人自行承担。</w:t>
      </w:r>
    </w:p>
    <w:p>
      <w:pPr>
        <w:spacing w:before="157" w:line="210" w:lineRule="auto"/>
        <w:ind w:left="39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注：开标模式详见供应商须知</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开标方式</w:t>
      </w:r>
    </w:p>
    <w:p>
      <w:pPr>
        <w:spacing w:before="299" w:line="189" w:lineRule="auto"/>
        <w:ind w:left="21"/>
        <w:outlineLvl w:val="1"/>
        <w:rPr>
          <w:rFonts w:ascii="宋体" w:hAnsi="宋体" w:eastAsia="宋体" w:cs="宋体"/>
          <w:color w:val="auto"/>
          <w:sz w:val="20"/>
          <w:szCs w:val="20"/>
          <w:lang w:eastAsia="zh-CN"/>
        </w:rPr>
      </w:pPr>
      <w:r>
        <w:rPr>
          <w:rFonts w:hint="eastAsia" w:ascii="宋体" w:hAnsi="宋体" w:eastAsia="宋体" w:cs="宋体"/>
          <w:color w:val="auto"/>
          <w:spacing w:val="6"/>
          <w:sz w:val="20"/>
          <w:szCs w:val="20"/>
          <w:lang w:eastAsia="zh-CN"/>
        </w:rPr>
        <w:t xml:space="preserve">    </w:t>
      </w:r>
      <w:r>
        <w:rPr>
          <w:rFonts w:hint="eastAsia" w:ascii="宋体" w:hAnsi="宋体" w:eastAsia="宋体" w:cs="宋体"/>
          <w:b/>
          <w:bCs/>
          <w:color w:val="auto"/>
          <w:spacing w:val="6"/>
          <w:sz w:val="20"/>
          <w:szCs w:val="20"/>
          <w:lang w:eastAsia="zh-CN"/>
        </w:rPr>
        <w:t>四、</w:t>
      </w:r>
      <w:r>
        <w:rPr>
          <w:rFonts w:ascii="宋体" w:hAnsi="宋体" w:eastAsia="宋体" w:cs="宋体"/>
          <w:b/>
          <w:bCs/>
          <w:color w:val="auto"/>
          <w:spacing w:val="6"/>
          <w:sz w:val="20"/>
          <w:szCs w:val="20"/>
          <w:lang w:eastAsia="zh-CN"/>
        </w:rPr>
        <w:t>招标文件售价</w:t>
      </w:r>
    </w:p>
    <w:p>
      <w:pPr>
        <w:spacing w:before="98" w:line="220"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本次招标文件的售价为</w:t>
      </w:r>
      <w:r>
        <w:rPr>
          <w:rFonts w:ascii="宋体" w:hAnsi="宋体" w:eastAsia="宋体" w:cs="宋体"/>
          <w:color w:val="auto"/>
          <w:spacing w:val="-25"/>
          <w:sz w:val="19"/>
          <w:szCs w:val="19"/>
          <w:lang w:eastAsia="zh-CN"/>
        </w:rPr>
        <w:t xml:space="preserve"> </w:t>
      </w:r>
      <w:r>
        <w:rPr>
          <w:rFonts w:ascii="宋体" w:hAnsi="宋体" w:eastAsia="宋体" w:cs="宋体"/>
          <w:color w:val="auto"/>
          <w:sz w:val="19"/>
          <w:szCs w:val="19"/>
          <w:u w:val="single"/>
          <w:lang w:eastAsia="zh-CN"/>
        </w:rPr>
        <w:t>无</w:t>
      </w:r>
      <w:r>
        <w:rPr>
          <w:rFonts w:ascii="宋体" w:hAnsi="宋体" w:eastAsia="宋体" w:cs="宋体"/>
          <w:color w:val="auto"/>
          <w:spacing w:val="-25"/>
          <w:sz w:val="19"/>
          <w:szCs w:val="19"/>
          <w:lang w:eastAsia="zh-CN"/>
        </w:rPr>
        <w:t xml:space="preserve"> </w:t>
      </w:r>
      <w:r>
        <w:rPr>
          <w:rFonts w:ascii="宋体" w:hAnsi="宋体" w:eastAsia="宋体" w:cs="宋体"/>
          <w:color w:val="auto"/>
          <w:sz w:val="19"/>
          <w:szCs w:val="19"/>
          <w:lang w:eastAsia="zh-CN"/>
        </w:rPr>
        <w:t>元人民币。</w:t>
      </w:r>
    </w:p>
    <w:p>
      <w:pPr>
        <w:pStyle w:val="2"/>
        <w:rPr>
          <w:color w:val="auto"/>
          <w:lang w:eastAsia="zh-CN"/>
        </w:rPr>
      </w:pPr>
    </w:p>
    <w:p>
      <w:pPr>
        <w:spacing w:before="86" w:line="190" w:lineRule="auto"/>
        <w:ind w:left="5"/>
        <w:outlineLvl w:val="1"/>
        <w:rPr>
          <w:rFonts w:ascii="宋体" w:hAnsi="宋体" w:eastAsia="宋体" w:cs="宋体"/>
          <w:color w:val="auto"/>
          <w:sz w:val="20"/>
          <w:szCs w:val="20"/>
          <w:lang w:eastAsia="zh-CN"/>
        </w:rPr>
      </w:pPr>
      <w:r>
        <w:rPr>
          <w:rFonts w:hint="eastAsia" w:ascii="宋体" w:hAnsi="宋体" w:eastAsia="宋体" w:cs="宋体"/>
          <w:color w:val="auto"/>
          <w:spacing w:val="12"/>
          <w:sz w:val="20"/>
          <w:szCs w:val="20"/>
          <w:lang w:eastAsia="zh-CN"/>
        </w:rPr>
        <w:t xml:space="preserve">    </w:t>
      </w:r>
      <w:r>
        <w:rPr>
          <w:rFonts w:hint="eastAsia" w:ascii="宋体" w:hAnsi="宋体" w:eastAsia="宋体" w:cs="宋体"/>
          <w:b/>
          <w:bCs/>
          <w:color w:val="auto"/>
          <w:spacing w:val="12"/>
          <w:sz w:val="20"/>
          <w:szCs w:val="20"/>
          <w:lang w:eastAsia="zh-CN"/>
        </w:rPr>
        <w:t>五、</w:t>
      </w:r>
      <w:r>
        <w:rPr>
          <w:rFonts w:ascii="宋体" w:hAnsi="宋体" w:eastAsia="宋体" w:cs="宋体"/>
          <w:b/>
          <w:bCs/>
          <w:color w:val="auto"/>
          <w:spacing w:val="12"/>
          <w:sz w:val="20"/>
          <w:szCs w:val="20"/>
          <w:lang w:eastAsia="zh-CN"/>
        </w:rPr>
        <w:t>递交投标文件截止时间、开标时间及地点：</w:t>
      </w:r>
    </w:p>
    <w:p>
      <w:pPr>
        <w:spacing w:before="96" w:line="220" w:lineRule="auto"/>
        <w:ind w:left="392"/>
        <w:rPr>
          <w:rFonts w:ascii="宋体" w:hAnsi="宋体" w:eastAsia="宋体" w:cs="宋体"/>
          <w:color w:val="auto"/>
          <w:sz w:val="19"/>
          <w:szCs w:val="19"/>
          <w:lang w:eastAsia="zh-CN"/>
        </w:rPr>
      </w:pPr>
      <w:r>
        <w:rPr>
          <w:rFonts w:hint="eastAsia" w:ascii="宋体" w:hAnsi="宋体" w:eastAsia="宋体" w:cs="宋体"/>
          <w:color w:val="auto"/>
          <w:spacing w:val="1"/>
          <w:sz w:val="19"/>
          <w:szCs w:val="19"/>
          <w:lang w:eastAsia="zh-CN"/>
        </w:rPr>
        <w:t xml:space="preserve"> </w:t>
      </w:r>
      <w:r>
        <w:rPr>
          <w:rFonts w:ascii="宋体" w:hAnsi="宋体" w:eastAsia="宋体" w:cs="宋体"/>
          <w:color w:val="auto"/>
          <w:spacing w:val="1"/>
          <w:sz w:val="19"/>
          <w:szCs w:val="19"/>
          <w:lang w:eastAsia="zh-CN"/>
        </w:rPr>
        <w:t>递交投标文件截止时间：详见招标公告</w:t>
      </w:r>
    </w:p>
    <w:p>
      <w:pPr>
        <w:spacing w:line="220" w:lineRule="auto"/>
        <w:rPr>
          <w:rFonts w:ascii="宋体" w:hAnsi="宋体" w:eastAsia="宋体" w:cs="宋体"/>
          <w:color w:val="auto"/>
          <w:sz w:val="19"/>
          <w:szCs w:val="19"/>
          <w:lang w:eastAsia="zh-CN"/>
        </w:rPr>
        <w:sectPr>
          <w:footerReference r:id="rId3" w:type="default"/>
          <w:pgSz w:w="11900" w:h="16840"/>
          <w:pgMar w:top="929" w:right="671" w:bottom="276" w:left="666" w:header="0" w:footer="0" w:gutter="0"/>
          <w:cols w:space="720" w:num="1"/>
        </w:sectPr>
      </w:pPr>
    </w:p>
    <w:p>
      <w:pPr>
        <w:spacing w:before="38" w:line="384" w:lineRule="exact"/>
        <w:ind w:left="39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投标地点：详见招标公告</w:t>
      </w:r>
    </w:p>
    <w:p>
      <w:pPr>
        <w:spacing w:line="219" w:lineRule="auto"/>
        <w:ind w:left="39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开标时间：详见招标公告</w:t>
      </w:r>
    </w:p>
    <w:p>
      <w:pPr>
        <w:spacing w:before="157" w:line="220" w:lineRule="auto"/>
        <w:ind w:left="39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开标地点：详见招标公告</w:t>
      </w:r>
    </w:p>
    <w:p>
      <w:pPr>
        <w:spacing w:before="157" w:line="385" w:lineRule="exact"/>
        <w:jc w:val="right"/>
        <w:rPr>
          <w:rFonts w:ascii="宋体" w:hAnsi="宋体" w:eastAsia="宋体" w:cs="宋体"/>
          <w:color w:val="auto"/>
          <w:sz w:val="19"/>
          <w:szCs w:val="19"/>
          <w:shd w:val="clear" w:color="auto" w:fill="FFFF00"/>
          <w:lang w:eastAsia="zh-CN"/>
        </w:rPr>
      </w:pPr>
      <w:r>
        <w:rPr>
          <w:rFonts w:ascii="宋体" w:hAnsi="宋体" w:eastAsia="宋体" w:cs="宋体"/>
          <w:color w:val="auto"/>
          <w:spacing w:val="2"/>
          <w:position w:val="14"/>
          <w:sz w:val="19"/>
          <w:szCs w:val="19"/>
          <w:shd w:val="clear" w:color="auto" w:fill="FFFF00"/>
          <w:lang w:eastAsia="zh-CN"/>
        </w:rPr>
        <w:t>备注：所有电子投标文件应在投标截止时间前递交至黑龙江省政府采购管理平台，逾期递交的投</w:t>
      </w:r>
      <w:r>
        <w:rPr>
          <w:rFonts w:ascii="宋体" w:hAnsi="宋体" w:eastAsia="宋体" w:cs="宋体"/>
          <w:color w:val="auto"/>
          <w:spacing w:val="1"/>
          <w:position w:val="14"/>
          <w:sz w:val="19"/>
          <w:szCs w:val="19"/>
          <w:shd w:val="clear" w:color="auto" w:fill="FFFF00"/>
          <w:lang w:eastAsia="zh-CN"/>
        </w:rPr>
        <w:t>标文件，为无效投标文</w:t>
      </w:r>
    </w:p>
    <w:p>
      <w:pPr>
        <w:spacing w:line="221" w:lineRule="auto"/>
        <w:ind w:left="5"/>
        <w:rPr>
          <w:rFonts w:ascii="宋体" w:hAnsi="宋体" w:eastAsia="宋体" w:cs="宋体"/>
          <w:color w:val="auto"/>
          <w:sz w:val="19"/>
          <w:szCs w:val="19"/>
          <w:shd w:val="clear" w:color="auto" w:fill="FFFF00"/>
          <w:lang w:eastAsia="zh-CN"/>
        </w:rPr>
      </w:pPr>
      <w:r>
        <w:rPr>
          <w:rFonts w:ascii="宋体" w:hAnsi="宋体" w:eastAsia="宋体" w:cs="宋体"/>
          <w:color w:val="auto"/>
          <w:spacing w:val="-4"/>
          <w:sz w:val="19"/>
          <w:szCs w:val="19"/>
          <w:shd w:val="clear" w:color="auto" w:fill="FFFF00"/>
          <w:lang w:eastAsia="zh-CN"/>
        </w:rPr>
        <w:t>件。</w:t>
      </w:r>
    </w:p>
    <w:p>
      <w:pPr>
        <w:spacing w:before="326" w:line="191" w:lineRule="auto"/>
        <w:ind w:left="2"/>
        <w:outlineLvl w:val="1"/>
        <w:rPr>
          <w:rFonts w:ascii="宋体" w:hAnsi="宋体" w:eastAsia="宋体" w:cs="宋体"/>
          <w:color w:val="auto"/>
          <w:sz w:val="20"/>
          <w:szCs w:val="20"/>
          <w:lang w:eastAsia="zh-CN"/>
        </w:rPr>
      </w:pPr>
      <w:r>
        <w:rPr>
          <w:rFonts w:hint="eastAsia" w:ascii="宋体" w:hAnsi="宋体" w:eastAsia="宋体" w:cs="宋体"/>
          <w:color w:val="auto"/>
          <w:spacing w:val="8"/>
          <w:sz w:val="20"/>
          <w:szCs w:val="20"/>
          <w:lang w:eastAsia="zh-CN"/>
        </w:rPr>
        <w:t>六、</w:t>
      </w:r>
      <w:r>
        <w:rPr>
          <w:rFonts w:ascii="宋体" w:hAnsi="宋体" w:eastAsia="宋体" w:cs="宋体"/>
          <w:color w:val="auto"/>
          <w:spacing w:val="8"/>
          <w:sz w:val="20"/>
          <w:szCs w:val="20"/>
          <w:lang w:eastAsia="zh-CN"/>
        </w:rPr>
        <w:t>询问提起与受理</w:t>
      </w:r>
    </w:p>
    <w:p>
      <w:pPr>
        <w:spacing w:before="95" w:line="211" w:lineRule="auto"/>
        <w:ind w:left="393"/>
        <w:rPr>
          <w:rFonts w:hint="eastAsia" w:ascii="Lucida Sans Unicode" w:hAnsi="Lucida Sans Unicode" w:eastAsia="Lucida Sans Unicode" w:cs="Lucida Sans Unicode"/>
          <w:color w:val="auto"/>
          <w:spacing w:val="-2"/>
          <w:sz w:val="19"/>
          <w:szCs w:val="19"/>
          <w:highlight w:val="yellow"/>
          <w:lang w:eastAsia="zh-CN"/>
        </w:rPr>
      </w:pPr>
      <w:r>
        <w:rPr>
          <w:rFonts w:ascii="宋体" w:hAnsi="宋体" w:eastAsia="宋体" w:cs="宋体"/>
          <w:color w:val="auto"/>
          <w:spacing w:val="-2"/>
          <w:sz w:val="19"/>
          <w:szCs w:val="19"/>
          <w:lang w:eastAsia="zh-CN"/>
        </w:rPr>
        <w:t>项目经办人：</w:t>
      </w:r>
      <w:r>
        <w:rPr>
          <w:rFonts w:ascii="宋体" w:hAnsi="宋体" w:eastAsia="宋体" w:cs="宋体"/>
          <w:color w:val="auto"/>
          <w:spacing w:val="-22"/>
          <w:sz w:val="19"/>
          <w:szCs w:val="19"/>
          <w:lang w:eastAsia="zh-CN"/>
        </w:rPr>
        <w:t xml:space="preserve"> </w:t>
      </w:r>
      <w:r>
        <w:rPr>
          <w:rFonts w:hint="eastAsia" w:ascii="宋体" w:hAnsi="宋体" w:eastAsia="宋体" w:cs="宋体"/>
          <w:color w:val="auto"/>
          <w:spacing w:val="-2"/>
          <w:sz w:val="19"/>
          <w:szCs w:val="19"/>
          <w:highlight w:val="yellow"/>
          <w:lang w:eastAsia="zh-CN"/>
        </w:rPr>
        <w:t>曲梦璇</w:t>
      </w:r>
      <w:r>
        <w:rPr>
          <w:rFonts w:ascii="宋体" w:hAnsi="宋体" w:eastAsia="宋体" w:cs="宋体"/>
          <w:color w:val="auto"/>
          <w:spacing w:val="-25"/>
          <w:sz w:val="19"/>
          <w:szCs w:val="19"/>
          <w:highlight w:val="yellow"/>
          <w:lang w:eastAsia="zh-CN"/>
        </w:rPr>
        <w:t xml:space="preserve"> </w:t>
      </w:r>
      <w:r>
        <w:rPr>
          <w:rFonts w:ascii="宋体" w:hAnsi="宋体" w:eastAsia="宋体" w:cs="宋体"/>
          <w:color w:val="auto"/>
          <w:spacing w:val="-2"/>
          <w:sz w:val="19"/>
          <w:szCs w:val="19"/>
          <w:highlight w:val="yellow"/>
          <w:lang w:eastAsia="zh-CN"/>
        </w:rPr>
        <w:t>联系方式：</w:t>
      </w:r>
      <w:r>
        <w:rPr>
          <w:rFonts w:ascii="宋体" w:hAnsi="宋体" w:eastAsia="宋体" w:cs="宋体"/>
          <w:color w:val="auto"/>
          <w:spacing w:val="-19"/>
          <w:sz w:val="19"/>
          <w:szCs w:val="19"/>
          <w:highlight w:val="yellow"/>
          <w:lang w:eastAsia="zh-CN"/>
        </w:rPr>
        <w:t xml:space="preserve"> </w:t>
      </w:r>
      <w:r>
        <w:rPr>
          <w:rFonts w:hint="eastAsia" w:ascii="Lucida Sans Unicode" w:hAnsi="Lucida Sans Unicode" w:eastAsia="Lucida Sans Unicode" w:cs="Lucida Sans Unicode"/>
          <w:color w:val="auto"/>
          <w:spacing w:val="-2"/>
          <w:sz w:val="19"/>
          <w:szCs w:val="19"/>
          <w:highlight w:val="yellow"/>
          <w:lang w:eastAsia="zh-CN"/>
        </w:rPr>
        <w:t>0451-85975671 或0451-85975649</w:t>
      </w:r>
    </w:p>
    <w:p>
      <w:pPr>
        <w:spacing w:before="297" w:line="191" w:lineRule="auto"/>
        <w:outlineLvl w:val="1"/>
        <w:rPr>
          <w:rFonts w:ascii="宋体" w:hAnsi="宋体" w:eastAsia="宋体" w:cs="宋体"/>
          <w:color w:val="auto"/>
          <w:sz w:val="20"/>
          <w:szCs w:val="20"/>
          <w:lang w:eastAsia="zh-CN"/>
        </w:rPr>
      </w:pPr>
      <w:r>
        <w:rPr>
          <w:rFonts w:hint="eastAsia" w:ascii="宋体" w:hAnsi="宋体" w:eastAsia="宋体" w:cs="宋体"/>
          <w:color w:val="auto"/>
          <w:spacing w:val="8"/>
          <w:sz w:val="20"/>
          <w:szCs w:val="20"/>
          <w:lang w:eastAsia="zh-CN"/>
        </w:rPr>
        <w:t>七、</w:t>
      </w:r>
      <w:r>
        <w:rPr>
          <w:rFonts w:ascii="宋体" w:hAnsi="宋体" w:eastAsia="宋体" w:cs="宋体"/>
          <w:color w:val="auto"/>
          <w:spacing w:val="8"/>
          <w:sz w:val="20"/>
          <w:szCs w:val="20"/>
          <w:lang w:eastAsia="zh-CN"/>
        </w:rPr>
        <w:t>质疑提起与受理</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1.对采购文件的质疑按要求在黑龙江省政府采购网线上递交材料：</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质疑联系人： 甄琦 电话： 82794627或0451-85975649</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采购单位联系人： 甄琦 采购单位联系电话： 82794627</w:t>
      </w:r>
    </w:p>
    <w:p>
      <w:pPr>
        <w:keepNext w:val="0"/>
        <w:keepLines w:val="0"/>
        <w:pageBreakBefore w:val="0"/>
        <w:widowControl/>
        <w:kinsoku w:val="0"/>
        <w:wordWrap/>
        <w:overflowPunct/>
        <w:topLinePunct w:val="0"/>
        <w:autoSpaceDE w:val="0"/>
        <w:autoSpaceDN w:val="0"/>
        <w:bidi w:val="0"/>
        <w:adjustRightInd w:val="0"/>
        <w:snapToGrid w:val="0"/>
        <w:spacing w:before="127" w:line="384" w:lineRule="exact"/>
        <w:ind w:left="397" w:firstLine="0" w:firstLineChars="0"/>
        <w:jc w:val="both"/>
        <w:textAlignment w:val="baseline"/>
        <w:outlineLvl w:val="9"/>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备注：对招标文件提出质疑的，应当在首次获取招标文件之日起七个工作日内提出；质疑供应商应当在法定质疑期内，通过黑龙江省政府采购网一次性向采购人提出质疑，递交《质疑函》和必要的证明材料，不得重复提交质疑材料，《质疑函》应按标准格式规范填写。针对采购需求以外的质疑，采购代理机构积极配合采购人做好质疑答复工作。</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2.对评审过程和结果的质疑按要求以书面形式提供纸质材料：</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质疑经办人：李古丽电话：0451-85975726</w:t>
      </w:r>
    </w:p>
    <w:p>
      <w:pPr>
        <w:spacing w:before="127" w:line="384" w:lineRule="exact"/>
        <w:ind w:left="397"/>
        <w:rPr>
          <w:rFonts w:hint="eastAsia" w:ascii="Lucida Sans Unicode" w:hAnsi="Lucida Sans Unicode" w:eastAsia="Lucida Sans Unicode" w:cs="Lucida Sans Unicode"/>
          <w:color w:val="auto"/>
          <w:spacing w:val="1"/>
          <w:position w:val="14"/>
          <w:sz w:val="19"/>
          <w:szCs w:val="19"/>
          <w:lang w:eastAsia="zh-CN"/>
        </w:rPr>
      </w:pPr>
      <w:r>
        <w:rPr>
          <w:rFonts w:hint="eastAsia" w:ascii="Lucida Sans Unicode" w:hAnsi="Lucida Sans Unicode" w:eastAsia="Lucida Sans Unicode" w:cs="Lucida Sans Unicode"/>
          <w:color w:val="auto"/>
          <w:spacing w:val="1"/>
          <w:position w:val="14"/>
          <w:sz w:val="19"/>
          <w:szCs w:val="19"/>
          <w:lang w:eastAsia="zh-CN"/>
        </w:rPr>
        <w:t>备注：对采购过程提出质疑的，为各采购程序环节结束之日起七个工作日内提出；对中标结果提出质疑的，为中标结果公告期届满之日起七个工作日内提出。</w:t>
      </w:r>
    </w:p>
    <w:p>
      <w:pPr>
        <w:spacing w:before="298" w:line="189" w:lineRule="auto"/>
        <w:ind w:left="4"/>
        <w:outlineLvl w:val="1"/>
        <w:rPr>
          <w:rFonts w:ascii="宋体" w:hAnsi="宋体" w:eastAsia="宋体" w:cs="宋体"/>
          <w:color w:val="auto"/>
          <w:sz w:val="20"/>
          <w:szCs w:val="20"/>
          <w:lang w:eastAsia="zh-CN"/>
        </w:rPr>
      </w:pPr>
      <w:r>
        <w:rPr>
          <w:rFonts w:hint="eastAsia" w:ascii="宋体" w:hAnsi="宋体" w:eastAsia="宋体" w:cs="宋体"/>
          <w:color w:val="auto"/>
          <w:spacing w:val="7"/>
          <w:sz w:val="20"/>
          <w:szCs w:val="20"/>
          <w:lang w:eastAsia="zh-CN"/>
        </w:rPr>
        <w:t>八、</w:t>
      </w:r>
      <w:r>
        <w:rPr>
          <w:rFonts w:ascii="宋体" w:hAnsi="宋体" w:eastAsia="宋体" w:cs="宋体"/>
          <w:color w:val="auto"/>
          <w:spacing w:val="7"/>
          <w:sz w:val="20"/>
          <w:szCs w:val="20"/>
          <w:lang w:eastAsia="zh-CN"/>
        </w:rPr>
        <w:t>公告发布媒介</w:t>
      </w:r>
    </w:p>
    <w:p>
      <w:pPr>
        <w:spacing w:before="97" w:line="221" w:lineRule="auto"/>
        <w:ind w:left="40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中国政府采购网</w:t>
      </w:r>
      <w:r>
        <w:rPr>
          <w:rFonts w:ascii="宋体" w:hAnsi="宋体" w:eastAsia="宋体" w:cs="宋体"/>
          <w:color w:val="auto"/>
          <w:spacing w:val="-15"/>
          <w:sz w:val="19"/>
          <w:szCs w:val="19"/>
          <w:lang w:eastAsia="zh-CN"/>
        </w:rPr>
        <w:t xml:space="preserve"> </w:t>
      </w:r>
      <w:r>
        <w:rPr>
          <w:rFonts w:ascii="宋体" w:hAnsi="宋体" w:eastAsia="宋体" w:cs="宋体"/>
          <w:color w:val="auto"/>
          <w:spacing w:val="-1"/>
          <w:sz w:val="19"/>
          <w:szCs w:val="19"/>
          <w:lang w:eastAsia="zh-CN"/>
        </w:rPr>
        <w:t>黑龙江省政府采购网</w:t>
      </w:r>
    </w:p>
    <w:p>
      <w:pPr>
        <w:pStyle w:val="2"/>
        <w:spacing w:line="260" w:lineRule="auto"/>
        <w:rPr>
          <w:color w:val="auto"/>
          <w:lang w:eastAsia="zh-CN"/>
        </w:rPr>
      </w:pPr>
    </w:p>
    <w:p>
      <w:pPr>
        <w:rPr>
          <w:rFonts w:ascii="宋体" w:hAnsi="宋体" w:eastAsia="宋体" w:cs="宋体"/>
          <w:color w:val="auto"/>
          <w:spacing w:val="1"/>
          <w:position w:val="14"/>
          <w:sz w:val="19"/>
          <w:szCs w:val="19"/>
          <w:lang w:eastAsia="zh-CN"/>
        </w:rPr>
      </w:pPr>
      <w:r>
        <w:rPr>
          <w:rFonts w:hint="eastAsia" w:ascii="宋体" w:hAnsi="宋体" w:eastAsia="宋体" w:cs="宋体"/>
          <w:color w:val="auto"/>
          <w:spacing w:val="1"/>
          <w:position w:val="14"/>
          <w:sz w:val="19"/>
          <w:szCs w:val="19"/>
          <w:lang w:val="en-US" w:eastAsia="zh-CN"/>
        </w:rPr>
        <w:t>九、</w:t>
      </w:r>
      <w:r>
        <w:rPr>
          <w:rFonts w:hint="eastAsia" w:ascii="宋体" w:hAnsi="宋体" w:eastAsia="宋体" w:cs="宋体"/>
          <w:color w:val="auto"/>
          <w:spacing w:val="1"/>
          <w:position w:val="14"/>
          <w:sz w:val="19"/>
          <w:szCs w:val="19"/>
          <w:lang w:eastAsia="zh-CN"/>
        </w:rPr>
        <w:t>联系信息</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z w:val="19"/>
          <w:szCs w:val="19"/>
          <w:lang w:eastAsia="zh-CN"/>
        </w:rPr>
        <w:t>1</w:t>
      </w:r>
      <w:r>
        <w:rPr>
          <w:rFonts w:hint="eastAsia" w:ascii="宋体" w:hAnsi="宋体" w:eastAsia="宋体" w:cs="宋体"/>
          <w:color w:val="auto"/>
          <w:spacing w:val="-2"/>
          <w:sz w:val="19"/>
          <w:szCs w:val="19"/>
          <w:lang w:eastAsia="zh-CN"/>
        </w:rPr>
        <w:t>．采购代理机构</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采购代理机构名称：黑龙江省政府采购中心</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地址： 黑龙江省哈尔滨市南岗区长江路130号</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联系人： 曲梦璇</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联系电话： 0451-85975671 或0451-85975649</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2．采购人信息</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采购单位名称：黑龙江省高级人民法院</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地址： 黑龙江省哈尔滨市南岗区嵩山路27号</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联系人： 甄琦</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联系电话： 82794627</w:t>
      </w:r>
    </w:p>
    <w:p>
      <w:pPr>
        <w:spacing w:before="128" w:line="210" w:lineRule="auto"/>
        <w:ind w:left="404"/>
        <w:rPr>
          <w:rFonts w:hint="eastAsia"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黑龙江省政府采购中心</w:t>
      </w:r>
    </w:p>
    <w:p>
      <w:pPr>
        <w:spacing w:before="128" w:line="210" w:lineRule="auto"/>
        <w:ind w:left="404"/>
        <w:rPr>
          <w:rFonts w:ascii="宋体" w:hAnsi="宋体" w:eastAsia="宋体" w:cs="宋体"/>
          <w:color w:val="auto"/>
          <w:spacing w:val="-2"/>
          <w:sz w:val="19"/>
          <w:szCs w:val="19"/>
          <w:lang w:eastAsia="zh-CN"/>
        </w:rPr>
        <w:sectPr>
          <w:footerReference r:id="rId4" w:type="default"/>
          <w:pgSz w:w="11900" w:h="16840"/>
          <w:pgMar w:top="618" w:right="864" w:bottom="276" w:left="667" w:header="0" w:footer="0" w:gutter="0"/>
          <w:cols w:space="720" w:num="1"/>
        </w:sectPr>
      </w:pPr>
    </w:p>
    <w:p>
      <w:pPr>
        <w:spacing w:before="43" w:line="224" w:lineRule="auto"/>
        <w:ind w:left="4517"/>
        <w:outlineLvl w:val="0"/>
        <w:rPr>
          <w:rFonts w:ascii="宋体" w:hAnsi="宋体" w:eastAsia="宋体" w:cs="宋体"/>
          <w:color w:val="auto"/>
          <w:spacing w:val="9"/>
          <w:lang w:eastAsia="zh-CN"/>
        </w:rPr>
      </w:pPr>
      <w:r>
        <w:rPr>
          <w:rFonts w:ascii="宋体" w:hAnsi="宋体" w:eastAsia="宋体" w:cs="宋体"/>
          <w:b/>
          <w:bCs/>
          <w:color w:val="auto"/>
          <w:spacing w:val="9"/>
          <w:lang w:eastAsia="zh-CN"/>
        </w:rPr>
        <w:t>第二章 供应商须知</w:t>
      </w:r>
    </w:p>
    <w:p>
      <w:pPr>
        <w:pStyle w:val="2"/>
        <w:spacing w:line="275" w:lineRule="auto"/>
        <w:rPr>
          <w:color w:val="auto"/>
          <w:lang w:eastAsia="zh-CN"/>
        </w:rPr>
      </w:pPr>
    </w:p>
    <w:p>
      <w:pPr>
        <w:pStyle w:val="2"/>
        <w:spacing w:line="276" w:lineRule="auto"/>
        <w:rPr>
          <w:color w:val="auto"/>
          <w:lang w:eastAsia="zh-CN"/>
        </w:rPr>
      </w:pPr>
    </w:p>
    <w:p>
      <w:pPr>
        <w:spacing w:before="65" w:line="224" w:lineRule="auto"/>
        <w:ind w:left="1"/>
        <w:outlineLvl w:val="1"/>
        <w:rPr>
          <w:rFonts w:ascii="宋体" w:hAnsi="宋体" w:eastAsia="宋体" w:cs="宋体"/>
          <w:b/>
          <w:bCs/>
          <w:color w:val="auto"/>
          <w:spacing w:val="12"/>
          <w:sz w:val="20"/>
          <w:szCs w:val="20"/>
          <w:lang w:eastAsia="zh-CN"/>
        </w:rPr>
      </w:pPr>
      <w:r>
        <w:rPr>
          <w:rFonts w:ascii="宋体" w:hAnsi="宋体" w:eastAsia="宋体" w:cs="宋体"/>
          <w:b/>
          <w:bCs/>
          <w:color w:val="auto"/>
          <w:spacing w:val="12"/>
          <w:sz w:val="20"/>
          <w:szCs w:val="20"/>
          <w:lang w:eastAsia="zh-CN"/>
        </w:rPr>
        <w:t>一、前附表</w:t>
      </w:r>
    </w:p>
    <w:p>
      <w:pPr>
        <w:spacing w:line="162" w:lineRule="exact"/>
        <w:rPr>
          <w:color w:val="auto"/>
          <w:lang w:eastAsia="zh-CN"/>
        </w:rPr>
      </w:pPr>
    </w:p>
    <w:p>
      <w:pPr>
        <w:pStyle w:val="2"/>
        <w:rPr>
          <w:color w:val="auto"/>
          <w:lang w:eastAsia="zh-CN"/>
        </w:rPr>
      </w:pPr>
    </w:p>
    <w:tbl>
      <w:tblPr>
        <w:tblStyle w:val="10"/>
        <w:tblW w:w="10343" w:type="dxa"/>
        <w:tblInd w:w="113" w:type="dxa"/>
        <w:tblLayout w:type="fixed"/>
        <w:tblCellMar>
          <w:top w:w="0" w:type="dxa"/>
          <w:left w:w="108" w:type="dxa"/>
          <w:bottom w:w="0" w:type="dxa"/>
          <w:right w:w="108" w:type="dxa"/>
        </w:tblCellMar>
      </w:tblPr>
      <w:tblGrid>
        <w:gridCol w:w="880"/>
        <w:gridCol w:w="1400"/>
        <w:gridCol w:w="8063"/>
      </w:tblGrid>
      <w:tr>
        <w:tblPrEx>
          <w:tblLayout w:type="fixed"/>
          <w:tblCellMar>
            <w:top w:w="0" w:type="dxa"/>
            <w:left w:w="108" w:type="dxa"/>
            <w:bottom w:w="0" w:type="dxa"/>
            <w:right w:w="108" w:type="dxa"/>
          </w:tblCellMar>
        </w:tblPrEx>
        <w:trPr>
          <w:trHeight w:val="687"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等线" w:hAnsi="等线" w:eastAsia="等线" w:cs="宋体"/>
                <w:b/>
                <w:bCs/>
                <w:snapToGrid/>
                <w:color w:val="auto"/>
                <w:sz w:val="24"/>
                <w:szCs w:val="24"/>
                <w:lang w:eastAsia="zh-CN"/>
              </w:rPr>
            </w:pPr>
            <w:r>
              <w:rPr>
                <w:rFonts w:hint="eastAsia" w:ascii="等线" w:hAnsi="等线" w:eastAsia="等线" w:cs="宋体"/>
                <w:b/>
                <w:bCs/>
                <w:snapToGrid/>
                <w:color w:val="auto"/>
                <w:sz w:val="24"/>
                <w:szCs w:val="24"/>
                <w:lang w:eastAsia="zh-CN"/>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等线" w:hAnsi="等线" w:eastAsia="等线" w:cs="宋体"/>
                <w:b/>
                <w:bCs/>
                <w:snapToGrid/>
                <w:color w:val="auto"/>
                <w:sz w:val="24"/>
                <w:szCs w:val="24"/>
                <w:lang w:eastAsia="zh-CN"/>
              </w:rPr>
            </w:pPr>
            <w:r>
              <w:rPr>
                <w:rFonts w:hint="eastAsia" w:ascii="等线" w:hAnsi="等线" w:eastAsia="等线" w:cs="宋体"/>
                <w:b/>
                <w:bCs/>
                <w:snapToGrid/>
                <w:color w:val="auto"/>
                <w:sz w:val="24"/>
                <w:szCs w:val="24"/>
                <w:lang w:eastAsia="zh-CN"/>
              </w:rPr>
              <w:t>条款名称</w:t>
            </w:r>
          </w:p>
        </w:tc>
        <w:tc>
          <w:tcPr>
            <w:tcW w:w="8063"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等线" w:hAnsi="等线" w:eastAsia="等线" w:cs="宋体"/>
                <w:b/>
                <w:bCs/>
                <w:snapToGrid/>
                <w:color w:val="auto"/>
                <w:sz w:val="24"/>
                <w:szCs w:val="24"/>
                <w:lang w:eastAsia="zh-CN"/>
              </w:rPr>
            </w:pPr>
            <w:r>
              <w:rPr>
                <w:rFonts w:hint="eastAsia" w:ascii="等线" w:hAnsi="等线" w:eastAsia="等线" w:cs="宋体"/>
                <w:b/>
                <w:bCs/>
                <w:snapToGrid/>
                <w:color w:val="auto"/>
                <w:sz w:val="24"/>
                <w:szCs w:val="24"/>
                <w:lang w:eastAsia="zh-CN"/>
              </w:rPr>
              <w:t>内容及要求</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分包情况</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共4包</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采购方式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邀请招标</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开标方式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不见面开标</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评标方式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现场网上评标</w:t>
            </w:r>
          </w:p>
        </w:tc>
      </w:tr>
      <w:tr>
        <w:tblPrEx>
          <w:tblLayout w:type="fixed"/>
          <w:tblCellMar>
            <w:top w:w="0" w:type="dxa"/>
            <w:left w:w="108" w:type="dxa"/>
            <w:bottom w:w="0" w:type="dxa"/>
            <w:right w:w="108" w:type="dxa"/>
          </w:tblCellMar>
        </w:tblPrEx>
        <w:trPr>
          <w:trHeight w:val="6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是否专门面向中小企业采购</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采购包1：非专门面向中小企业</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采购包2：非专门面向中小企业</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采购包3：非专门面向中小企业</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采购包4：非专门面向中小企业</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评标方法</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合同包1：综合评分法</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合同包2：综合评分法</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合同包3：综合评分法</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合同包4：综合评分法</w:t>
            </w:r>
          </w:p>
        </w:tc>
      </w:tr>
      <w:tr>
        <w:tblPrEx>
          <w:tblLayout w:type="fixed"/>
          <w:tblCellMar>
            <w:top w:w="0" w:type="dxa"/>
            <w:left w:w="108" w:type="dxa"/>
            <w:bottom w:w="0" w:type="dxa"/>
            <w:right w:w="108" w:type="dxa"/>
          </w:tblCellMar>
        </w:tblPrEx>
        <w:trPr>
          <w:trHeight w:val="12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获取招标文件时间（同招标文件提供期限）</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详见招标公告</w:t>
            </w:r>
          </w:p>
        </w:tc>
      </w:tr>
      <w:tr>
        <w:tblPrEx>
          <w:tblLayout w:type="fixed"/>
          <w:tblCellMar>
            <w:top w:w="0" w:type="dxa"/>
            <w:left w:w="108" w:type="dxa"/>
            <w:bottom w:w="0" w:type="dxa"/>
            <w:right w:w="108" w:type="dxa"/>
          </w:tblCellMar>
        </w:tblPrEx>
        <w:trPr>
          <w:trHeight w:val="12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保证金缴纳截止时间（同递交投标文件截止时间）</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详见招标公告</w:t>
            </w:r>
          </w:p>
        </w:tc>
      </w:tr>
      <w:tr>
        <w:tblPrEx>
          <w:tblLayout w:type="fixed"/>
          <w:tblCellMar>
            <w:top w:w="0" w:type="dxa"/>
            <w:left w:w="108" w:type="dxa"/>
            <w:bottom w:w="0" w:type="dxa"/>
            <w:right w:w="108" w:type="dxa"/>
          </w:tblCellMar>
        </w:tblPrEx>
        <w:trPr>
          <w:trHeight w:val="6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电子投标文件递交</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电子投标文件在投标截止时间前递交至黑龙江省政府采购网--政府采购管理平台</w:t>
            </w:r>
          </w:p>
        </w:tc>
      </w:tr>
      <w:tr>
        <w:tblPrEx>
          <w:tblLayout w:type="fixed"/>
          <w:tblCellMar>
            <w:top w:w="0" w:type="dxa"/>
            <w:left w:w="108" w:type="dxa"/>
            <w:bottom w:w="0" w:type="dxa"/>
            <w:right w:w="108" w:type="dxa"/>
          </w:tblCellMar>
        </w:tblPrEx>
        <w:trPr>
          <w:trHeight w:val="6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投标文件数量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（1）加密的电子投标文件 1 份（需在投标截止时间前上传至“黑龙江省政府采购网--黑龙江省政府采购管理平台”）</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中标人确定</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采购人授权评标委员会按照评审原则直接确定中标（成交）人。</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备选方案</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不允许</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联合体投标</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包1： 不接受</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包2： 不接受</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包3： 不接受</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包4： 不接受 </w:t>
            </w:r>
          </w:p>
        </w:tc>
      </w:tr>
      <w:tr>
        <w:tblPrEx>
          <w:tblLayout w:type="fixed"/>
          <w:tblCellMar>
            <w:top w:w="0" w:type="dxa"/>
            <w:left w:w="108" w:type="dxa"/>
            <w:bottom w:w="0" w:type="dxa"/>
            <w:right w:w="108" w:type="dxa"/>
          </w:tblCellMar>
        </w:tblPrEx>
        <w:trPr>
          <w:trHeight w:val="6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14</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代理服务费收取方式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不收取</w:t>
            </w:r>
          </w:p>
        </w:tc>
      </w:tr>
      <w:tr>
        <w:tblPrEx>
          <w:tblLayout w:type="fixed"/>
          <w:tblCellMar>
            <w:top w:w="0" w:type="dxa"/>
            <w:left w:w="108" w:type="dxa"/>
            <w:bottom w:w="0" w:type="dxa"/>
            <w:right w:w="108" w:type="dxa"/>
          </w:tblCellMar>
        </w:tblPrEx>
        <w:trPr>
          <w:trHeight w:val="45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投标保证金</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本项目允许投标供应商按照相关法律法规自主选择以支票、汇票、本票或者金融机构、担保机构出具的保函等非现金形式缴纳保证金。</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包1： 保证金人民币：0.00元整。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包2： 保证金人民币：0.00元整。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包3： 保证金人民币：0.00元整。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包4： 保证金人民币：0.00元整。</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 xml:space="preserve">    开户单位： 无</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 xml:space="preserve">    开户银行： 无</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 xml:space="preserve">    银行账号： 无</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特别提示：</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1、投标供应商应认真核对账户信息，将投标保证金足额汇入以上账户，并自行承担因汇错投标保 证金而产生的一切后果。投标保证金到账（保函提交）的截止时间与投标截止时间一致，逾期不交者，投标文件将作无效处理。</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2、投标供应商在转账或电汇的凭证上应按照以下格式注明，以便核对：</w:t>
            </w:r>
            <w:r>
              <w:rPr>
                <w:rFonts w:hint="eastAsia" w:ascii="Segoe UI Symbol" w:hAnsi="Segoe UI Symbol" w:eastAsia="宋体" w:cs="Segoe UI Symbol"/>
                <w:snapToGrid/>
                <w:color w:val="auto"/>
                <w:sz w:val="20"/>
                <w:szCs w:val="20"/>
                <w:lang w:eastAsia="zh-CN"/>
              </w:rPr>
              <w:t>“</w:t>
            </w:r>
            <w:r>
              <w:rPr>
                <w:rFonts w:hint="eastAsia" w:ascii="宋体" w:hAnsi="宋体" w:eastAsia="宋体" w:cs="宋体"/>
                <w:snapToGrid/>
                <w:color w:val="auto"/>
                <w:sz w:val="20"/>
                <w:szCs w:val="20"/>
                <w:lang w:eastAsia="zh-CN"/>
              </w:rPr>
              <w:t>（项目编号：***、包组：*** ）的投标保证金”。</w:t>
            </w:r>
          </w:p>
        </w:tc>
      </w:tr>
      <w:tr>
        <w:tblPrEx>
          <w:tblLayout w:type="fixed"/>
          <w:tblCellMar>
            <w:top w:w="0" w:type="dxa"/>
            <w:left w:w="108" w:type="dxa"/>
            <w:bottom w:w="0" w:type="dxa"/>
            <w:right w:w="108" w:type="dxa"/>
          </w:tblCellMar>
        </w:tblPrEx>
        <w:trPr>
          <w:trHeight w:val="8192"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电子招投标</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both"/>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各投标人应当在投标截止时间前上传加密的电子投标文件至“黑龙江省政府采购网”未在投标截止时间前上传电子投标文件的，视为自动放弃投标。投标人因系统或网络问题无法上传电子投标文件时，请在工作时间及时拨打联系电话4009985566按5转1号键。</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不见面开标（远程开标）：</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1．项目采用不见面开标（网上开标），如在开标过程中出现意外情况导致无法继续进行电子开标 时，将会由开标负责人视情况来决定是否允许投标人导入非加密电子投标文件继续开标。本项目采用电子评标（网上评标），只对通过开标环节验证的电子投标文件进行评审。</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2．电子投标文件是指通过投标客户端编制，在电子投标文件中，涉及“加盖公章” 的内容应使用单位电子公章完成。加密后，成功上传至黑龙江省政府采购网的最终版指定格式电子投标文件。</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3．使用投标客户端，经过编制、签章，在生成加密投标文件时，会同时生成非加密投标文件，投标人请自行留存。</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4．投标人的法定代表人或其授权代表应当按照本招标公告载明的时间和模式等要求参加开标，在开标时间前30分钟，应当提前登录开标系统进行签到，填写联系人姓名与联系号码。</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5．开标时，投标人应当使用 CA 证书在开始解密后30分钟内完成投标文件在线解密，若出现系统异常情况，工作人员可适当延长解密时长。（请各投标人在参加开标以前自行对使用电脑的网络环境、驱动安装、客户端安装以及CA证书的有效性等进行检测，保证可以正常使用。具体环境要求详见操作手册）</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6．开标时出现下列情况的，将视为逾期送达或者未按照招标文件要求密封的投标文件，采购人、采购代理机构应当视为投标无效处理。</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（1） 投标人未按招标文件要求参加远程开标会的；</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（2） 投标人未在规定时间内完成电子投标文件在线解密；</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（3） 经检查数字证书无效的投标文件；</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（4） 投标人自身原因造成电子投标文件未能解密的。</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7．供应商必须保证在规定时间内完成已投项目的电子响应文件解密, 并在规定时间内进行签章确认, 未在规定时间内签章的，视同接受开标结果。</w:t>
            </w:r>
          </w:p>
        </w:tc>
      </w:tr>
      <w:tr>
        <w:tblPrEx>
          <w:tblLayout w:type="fixed"/>
          <w:tblCellMar>
            <w:top w:w="0" w:type="dxa"/>
            <w:left w:w="108" w:type="dxa"/>
            <w:bottom w:w="0" w:type="dxa"/>
            <w:right w:w="108" w:type="dxa"/>
          </w:tblCellMar>
        </w:tblPrEx>
        <w:trPr>
          <w:trHeight w:val="12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电子投标文件签字、盖章要求</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应按照第七章“投标文件格式”要求，使用单位电子签章（CA）进行签字、加盖公章。</w:t>
            </w:r>
            <w:r>
              <w:rPr>
                <w:rFonts w:hint="eastAsia" w:ascii="宋体" w:hAnsi="宋体" w:eastAsia="宋体" w:cs="宋体"/>
                <w:snapToGrid/>
                <w:color w:val="auto"/>
                <w:sz w:val="20"/>
                <w:szCs w:val="20"/>
                <w:lang w:eastAsia="zh-CN"/>
              </w:rPr>
              <w:br w:type="textWrapping"/>
            </w:r>
            <w:r>
              <w:rPr>
                <w:rFonts w:hint="eastAsia" w:ascii="宋体" w:hAnsi="宋体" w:eastAsia="宋体" w:cs="宋体"/>
                <w:snapToGrid/>
                <w:color w:val="auto"/>
                <w:sz w:val="20"/>
                <w:szCs w:val="20"/>
                <w:lang w:eastAsia="zh-CN"/>
              </w:rPr>
              <w:t>说明：若涉及到授权代表签字的可将文件签字页先进行签字、扫描后导入加密电子投标文件。</w:t>
            </w:r>
          </w:p>
        </w:tc>
      </w:tr>
      <w:tr>
        <w:tblPrEx>
          <w:tblLayout w:type="fixed"/>
          <w:tblCellMar>
            <w:top w:w="0" w:type="dxa"/>
            <w:left w:w="108" w:type="dxa"/>
            <w:bottom w:w="0" w:type="dxa"/>
            <w:right w:w="108" w:type="dxa"/>
          </w:tblCellMar>
        </w:tblPrEx>
        <w:trPr>
          <w:trHeight w:val="6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投标客户端</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投标客户端需要自行登录“黑龙江省政府采购网--政府采购管理平台”下载。</w:t>
            </w:r>
          </w:p>
        </w:tc>
      </w:tr>
      <w:tr>
        <w:tblPrEx>
          <w:tblLayout w:type="fixed"/>
          <w:tblCellMar>
            <w:top w:w="0" w:type="dxa"/>
            <w:left w:w="108" w:type="dxa"/>
            <w:bottom w:w="0" w:type="dxa"/>
            <w:right w:w="108" w:type="dxa"/>
          </w:tblCellMar>
        </w:tblPrEx>
        <w:trPr>
          <w:trHeight w:val="12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有效供应商家数</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包1：3</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此数约定了开标与评标过程中的最低有效供应商家数，当家数不足时项目将不得开标、评标；文件中其他描述若与此规定矛盾以此为准。</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包2：3</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此数约定了开标与评标过程中的最低有效供应商家数，当家数不足时项目将不得开标、评标；文件中其他描述若与此规定矛盾以此为准。</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包3：3</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此数约定了开标与评标过程中的最低有效供应商家数，当家数不足时项目将不得开标、评标；文件中其他描述若与此规定矛盾以此为准。</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包4：3</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此数约定了开标与评标过程中的最低有效供应商家数，当家数不足时项目将不得开标、评标；文件中其他描述若与此规定矛盾以此为准。</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报价形式</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合同包1:总价</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合同包2:总价</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合同包3:总价</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合同包4:总价</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投标有效期</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从提交投标（响应）文件的截止之日起90日历天</w:t>
            </w:r>
          </w:p>
        </w:tc>
      </w:tr>
      <w:tr>
        <w:tblPrEx>
          <w:tblLayout w:type="fixed"/>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无</w:t>
            </w:r>
          </w:p>
        </w:tc>
      </w:tr>
      <w:tr>
        <w:tblPrEx>
          <w:tblLayout w:type="fixed"/>
          <w:tblCellMar>
            <w:top w:w="0" w:type="dxa"/>
            <w:left w:w="108" w:type="dxa"/>
            <w:bottom w:w="0" w:type="dxa"/>
            <w:right w:w="108" w:type="dxa"/>
          </w:tblCellMar>
        </w:tblPrEx>
        <w:trPr>
          <w:trHeight w:val="121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23</w:t>
            </w:r>
          </w:p>
        </w:tc>
        <w:tc>
          <w:tcPr>
            <w:tcW w:w="140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项目兼投兼中规则</w:t>
            </w:r>
          </w:p>
        </w:tc>
        <w:tc>
          <w:tcPr>
            <w:tcW w:w="806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兼投不兼中：本项目兼投不兼中，每个投标人最多只能被确定为1个子包的第一中标候选人。本项目按子包的顺序进行评审，依次按照评标总得分由高到低的顺序，每包组推荐两名中标候选人。已获得子包一的第一中标候选人资格的，将不具有子包二的候选人推荐资格；子包二从具有中标候选人资格的投标人中，排名最高的投标供应商为第一中标候选人，排名次高的投标供应商为第二中标候选人，以此类推。</w:t>
            </w:r>
          </w:p>
        </w:tc>
      </w:tr>
    </w:tbl>
    <w:p>
      <w:pPr>
        <w:tabs>
          <w:tab w:val="left" w:pos="1102"/>
        </w:tabs>
        <w:rPr>
          <w:rFonts w:ascii="宋体" w:hAnsi="宋体" w:eastAsia="宋体" w:cs="宋体"/>
          <w:b/>
          <w:bCs/>
          <w:color w:val="auto"/>
          <w:spacing w:val="12"/>
          <w:sz w:val="20"/>
          <w:szCs w:val="20"/>
          <w:lang w:eastAsia="zh-CN"/>
        </w:rPr>
      </w:pPr>
    </w:p>
    <w:p>
      <w:pPr>
        <w:tabs>
          <w:tab w:val="left" w:pos="1102"/>
        </w:tabs>
        <w:rPr>
          <w:rFonts w:ascii="宋体" w:hAnsi="宋体" w:eastAsia="宋体" w:cs="宋体"/>
          <w:b/>
          <w:bCs/>
          <w:color w:val="auto"/>
          <w:sz w:val="20"/>
          <w:szCs w:val="20"/>
          <w:lang w:eastAsia="zh-CN"/>
        </w:rPr>
      </w:pPr>
      <w:r>
        <w:rPr>
          <w:rFonts w:hint="eastAsia" w:ascii="宋体" w:hAnsi="宋体" w:eastAsia="宋体" w:cs="宋体"/>
          <w:b/>
          <w:bCs/>
          <w:color w:val="auto"/>
          <w:spacing w:val="12"/>
          <w:sz w:val="20"/>
          <w:szCs w:val="20"/>
          <w:lang w:eastAsia="zh-CN"/>
        </w:rPr>
        <w:t>二</w:t>
      </w:r>
      <w:r>
        <w:rPr>
          <w:rFonts w:ascii="宋体" w:hAnsi="宋体" w:eastAsia="宋体" w:cs="宋体"/>
          <w:b/>
          <w:bCs/>
          <w:color w:val="auto"/>
          <w:spacing w:val="12"/>
          <w:sz w:val="20"/>
          <w:szCs w:val="20"/>
          <w:lang w:eastAsia="zh-CN"/>
        </w:rPr>
        <w:t>、投标须知</w:t>
      </w:r>
    </w:p>
    <w:p>
      <w:pPr>
        <w:rPr>
          <w:rFonts w:ascii="Microsoft JhengHei" w:hAnsi="Microsoft JhengHei" w:eastAsia="Microsoft JhengHei" w:cs="Microsoft JhengHei"/>
          <w:b/>
          <w:bCs/>
          <w:color w:val="auto"/>
          <w:lang w:eastAsia="zh-CN"/>
        </w:rPr>
      </w:pPr>
      <w:r>
        <w:rPr>
          <w:rFonts w:ascii="Microsoft JhengHei" w:hAnsi="Microsoft JhengHei" w:eastAsia="Microsoft JhengHei" w:cs="Microsoft JhengHei"/>
          <w:b/>
          <w:bCs/>
          <w:color w:val="auto"/>
          <w:spacing w:val="11"/>
          <w:sz w:val="20"/>
          <w:szCs w:val="20"/>
          <w:lang w:eastAsia="zh-CN"/>
        </w:rPr>
        <w:t>1.</w:t>
      </w:r>
      <w:r>
        <w:rPr>
          <w:rFonts w:ascii="宋体" w:hAnsi="宋体" w:eastAsia="宋体" w:cs="宋体"/>
          <w:b/>
          <w:bCs/>
          <w:color w:val="auto"/>
          <w:spacing w:val="11"/>
          <w:sz w:val="20"/>
          <w:szCs w:val="20"/>
          <w:lang w:eastAsia="zh-CN"/>
        </w:rPr>
        <w:t>投标方式</w:t>
      </w:r>
    </w:p>
    <w:p>
      <w:pPr>
        <w:spacing w:before="95" w:line="210" w:lineRule="auto"/>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1.1</w:t>
      </w:r>
      <w:r>
        <w:rPr>
          <w:rFonts w:ascii="宋体" w:hAnsi="宋体" w:eastAsia="宋体" w:cs="宋体"/>
          <w:color w:val="auto"/>
          <w:sz w:val="19"/>
          <w:szCs w:val="19"/>
          <w:lang w:eastAsia="zh-CN"/>
        </w:rPr>
        <w:t>投标方式采用网上投标，流程如下：</w:t>
      </w:r>
    </w:p>
    <w:p>
      <w:pPr>
        <w:spacing w:before="128" w:line="316" w:lineRule="auto"/>
        <w:ind w:left="8" w:right="36" w:firstLine="38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应在黑龙江省政府采购网（</w:t>
      </w:r>
      <w:r>
        <w:rPr>
          <w:rFonts w:ascii="宋体" w:hAnsi="宋体" w:eastAsia="宋体" w:cs="宋体"/>
          <w:color w:val="auto"/>
          <w:spacing w:val="-48"/>
          <w:sz w:val="19"/>
          <w:szCs w:val="19"/>
          <w:lang w:eastAsia="zh-CN"/>
        </w:rPr>
        <w:t xml:space="preserve"> </w:t>
      </w:r>
      <w:r>
        <w:fldChar w:fldCharType="begin"/>
      </w:r>
      <w:r>
        <w:instrText xml:space="preserve"> HYPERLINK "http://hljcg.hlj.gov.cn" </w:instrText>
      </w:r>
      <w:r>
        <w:fldChar w:fldCharType="separate"/>
      </w:r>
      <w:r>
        <w:rPr>
          <w:rFonts w:ascii="Lucida Sans Unicode" w:hAnsi="Lucida Sans Unicode" w:eastAsia="Lucida Sans Unicode" w:cs="Lucida Sans Unicode"/>
          <w:color w:val="auto"/>
          <w:spacing w:val="-2"/>
          <w:sz w:val="19"/>
          <w:szCs w:val="19"/>
          <w:lang w:eastAsia="zh-CN"/>
        </w:rPr>
        <w:t>http://hljcg.hlj.gov.cn</w:t>
      </w:r>
      <w:r>
        <w:rPr>
          <w:rFonts w:ascii="Lucida Sans Unicode" w:hAnsi="Lucida Sans Unicode" w:eastAsia="Lucida Sans Unicode" w:cs="Lucida Sans Unicode"/>
          <w:color w:val="auto"/>
          <w:spacing w:val="-2"/>
          <w:sz w:val="19"/>
          <w:szCs w:val="19"/>
          <w:lang w:eastAsia="zh-CN"/>
        </w:rPr>
        <w:fldChar w:fldCharType="end"/>
      </w:r>
      <w:r>
        <w:rPr>
          <w:rFonts w:ascii="Lucida Sans Unicode" w:hAnsi="Lucida Sans Unicode" w:eastAsia="Lucida Sans Unicode" w:cs="Lucida Sans Unicode"/>
          <w:color w:val="auto"/>
          <w:spacing w:val="-33"/>
          <w:sz w:val="19"/>
          <w:szCs w:val="19"/>
          <w:lang w:eastAsia="zh-CN"/>
        </w:rPr>
        <w:t xml:space="preserve"> </w:t>
      </w:r>
      <w:r>
        <w:rPr>
          <w:rFonts w:ascii="宋体" w:hAnsi="宋体" w:eastAsia="宋体" w:cs="宋体"/>
          <w:color w:val="auto"/>
          <w:spacing w:val="-2"/>
          <w:sz w:val="19"/>
          <w:szCs w:val="19"/>
          <w:lang w:eastAsia="zh-CN"/>
        </w:rPr>
        <w:t>）提前注册并办理电子签章</w:t>
      </w:r>
      <w:r>
        <w:rPr>
          <w:rFonts w:ascii="Lucida Sans Unicode" w:hAnsi="Lucida Sans Unicode" w:eastAsia="Lucida Sans Unicode" w:cs="Lucida Sans Unicode"/>
          <w:color w:val="auto"/>
          <w:spacing w:val="-2"/>
          <w:sz w:val="19"/>
          <w:szCs w:val="19"/>
          <w:lang w:eastAsia="zh-CN"/>
        </w:rPr>
        <w:t>CA</w:t>
      </w:r>
      <w:r>
        <w:rPr>
          <w:rFonts w:ascii="Lucida Sans Unicode" w:hAnsi="Lucida Sans Unicode" w:eastAsia="Lucida Sans Unicode" w:cs="Lucida Sans Unicode"/>
          <w:color w:val="auto"/>
          <w:spacing w:val="-36"/>
          <w:sz w:val="19"/>
          <w:szCs w:val="19"/>
          <w:lang w:eastAsia="zh-CN"/>
        </w:rPr>
        <w:t xml:space="preserve"> </w:t>
      </w: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CA</w:t>
      </w:r>
      <w:r>
        <w:rPr>
          <w:rFonts w:ascii="宋体" w:hAnsi="宋体" w:eastAsia="宋体" w:cs="宋体"/>
          <w:color w:val="auto"/>
          <w:spacing w:val="-2"/>
          <w:sz w:val="19"/>
          <w:szCs w:val="19"/>
          <w:lang w:eastAsia="zh-CN"/>
        </w:rPr>
        <w:t>用于制作投标文件时盖章、加</w:t>
      </w:r>
      <w:r>
        <w:rPr>
          <w:rFonts w:ascii="宋体" w:hAnsi="宋体" w:eastAsia="宋体" w:cs="宋体"/>
          <w:color w:val="auto"/>
          <w:spacing w:val="-3"/>
          <w:sz w:val="19"/>
          <w:szCs w:val="19"/>
          <w:lang w:eastAsia="zh-CN"/>
        </w:rPr>
        <w:t>密和</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开标时解密（</w:t>
      </w:r>
      <w:r>
        <w:rPr>
          <w:rFonts w:ascii="Lucida Sans Unicode" w:hAnsi="Lucida Sans Unicode" w:eastAsia="Lucida Sans Unicode" w:cs="Lucida Sans Unicode"/>
          <w:color w:val="auto"/>
          <w:spacing w:val="-1"/>
          <w:sz w:val="19"/>
          <w:szCs w:val="19"/>
          <w:lang w:eastAsia="zh-CN"/>
        </w:rPr>
        <w:t>CA</w:t>
      </w:r>
      <w:r>
        <w:rPr>
          <w:rFonts w:ascii="宋体" w:hAnsi="宋体" w:eastAsia="宋体" w:cs="宋体"/>
          <w:color w:val="auto"/>
          <w:spacing w:val="-1"/>
          <w:sz w:val="19"/>
          <w:szCs w:val="19"/>
          <w:lang w:eastAsia="zh-CN"/>
        </w:rPr>
        <w:t>办理流程及驱动下载参考黑龙江省政府采购网（</w:t>
      </w:r>
      <w:r>
        <w:rPr>
          <w:color w:val="auto"/>
        </w:rPr>
        <w:fldChar w:fldCharType="begin"/>
      </w:r>
      <w:r>
        <w:rPr>
          <w:color w:val="auto"/>
          <w:lang w:eastAsia="zh-CN"/>
        </w:rPr>
        <w:instrText xml:space="preserve"> HYPERLINK "http://hljcg.hlj.gov.cn" </w:instrText>
      </w:r>
      <w:r>
        <w:rPr>
          <w:color w:val="auto"/>
        </w:rPr>
        <w:fldChar w:fldCharType="separate"/>
      </w:r>
      <w:r>
        <w:rPr>
          <w:rFonts w:ascii="Lucida Sans Unicode" w:hAnsi="Lucida Sans Unicode" w:eastAsia="Lucida Sans Unicode" w:cs="Lucida Sans Unicode"/>
          <w:color w:val="auto"/>
          <w:spacing w:val="-1"/>
          <w:sz w:val="19"/>
          <w:szCs w:val="19"/>
          <w:lang w:eastAsia="zh-CN"/>
        </w:rPr>
        <w:t>http://hljcg.hlj.gov.cn</w:t>
      </w:r>
      <w:r>
        <w:rPr>
          <w:rFonts w:ascii="Lucida Sans Unicode" w:hAnsi="Lucida Sans Unicode" w:eastAsia="Lucida Sans Unicode" w:cs="Lucida Sans Unicode"/>
          <w:color w:val="auto"/>
          <w:spacing w:val="-1"/>
          <w:sz w:val="19"/>
          <w:szCs w:val="19"/>
        </w:rPr>
        <w:fldChar w:fldCharType="end"/>
      </w:r>
      <w:r>
        <w:rPr>
          <w:rFonts w:ascii="Lucida Sans Unicode" w:hAnsi="Lucida Sans Unicode" w:eastAsia="Lucida Sans Unicode" w:cs="Lucida Sans Unicode"/>
          <w:color w:val="auto"/>
          <w:spacing w:val="-25"/>
          <w:sz w:val="19"/>
          <w:szCs w:val="19"/>
          <w:lang w:eastAsia="zh-CN"/>
        </w:rPr>
        <w:t xml:space="preserve"> </w:t>
      </w: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CA</w:t>
      </w:r>
      <w:r>
        <w:rPr>
          <w:rFonts w:ascii="宋体" w:hAnsi="宋体" w:eastAsia="宋体" w:cs="宋体"/>
          <w:color w:val="auto"/>
          <w:spacing w:val="-1"/>
          <w:sz w:val="19"/>
          <w:szCs w:val="19"/>
          <w:lang w:eastAsia="zh-CN"/>
        </w:rPr>
        <w:t>在线办理）具体操作步骤，在黑</w:t>
      </w:r>
    </w:p>
    <w:p>
      <w:pPr>
        <w:spacing w:line="205" w:lineRule="auto"/>
        <w:ind w:left="9"/>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龙江省政府采购网（</w:t>
      </w:r>
      <w:r>
        <w:rPr>
          <w:rFonts w:ascii="宋体" w:hAnsi="宋体" w:eastAsia="宋体" w:cs="宋体"/>
          <w:color w:val="auto"/>
          <w:spacing w:val="-49"/>
          <w:sz w:val="19"/>
          <w:szCs w:val="19"/>
          <w:lang w:eastAsia="zh-CN"/>
        </w:rPr>
        <w:t xml:space="preserve"> </w:t>
      </w:r>
      <w:r>
        <w:fldChar w:fldCharType="begin"/>
      </w:r>
      <w:r>
        <w:instrText xml:space="preserve"> HYPERLINK "http://hljcg.hlj.gov.cn/" </w:instrText>
      </w:r>
      <w:r>
        <w:fldChar w:fldCharType="separate"/>
      </w:r>
      <w:r>
        <w:rPr>
          <w:rFonts w:ascii="Lucida Sans Unicode" w:hAnsi="Lucida Sans Unicode" w:eastAsia="Lucida Sans Unicode" w:cs="Lucida Sans Unicode"/>
          <w:color w:val="auto"/>
          <w:spacing w:val="-3"/>
          <w:sz w:val="19"/>
          <w:szCs w:val="19"/>
          <w:lang w:eastAsia="zh-CN"/>
        </w:rPr>
        <w:t>http://hljcg.hlj.gov</w:t>
      </w:r>
      <w:r>
        <w:rPr>
          <w:rFonts w:ascii="Lucida Sans Unicode" w:hAnsi="Lucida Sans Unicode" w:eastAsia="Lucida Sans Unicode" w:cs="Lucida Sans Unicode"/>
          <w:color w:val="auto"/>
          <w:spacing w:val="-4"/>
          <w:sz w:val="19"/>
          <w:szCs w:val="19"/>
          <w:lang w:eastAsia="zh-CN"/>
        </w:rPr>
        <w:t>.cn/</w:t>
      </w:r>
      <w:r>
        <w:rPr>
          <w:rFonts w:ascii="Lucida Sans Unicode" w:hAnsi="Lucida Sans Unicode" w:eastAsia="Lucida Sans Unicode" w:cs="Lucida Sans Unicode"/>
          <w:color w:val="auto"/>
          <w:spacing w:val="-4"/>
          <w:sz w:val="19"/>
          <w:szCs w:val="19"/>
          <w:lang w:eastAsia="zh-CN"/>
        </w:rPr>
        <w:fldChar w:fldCharType="end"/>
      </w:r>
      <w:r>
        <w:rPr>
          <w:rFonts w:ascii="宋体" w:hAnsi="宋体" w:eastAsia="宋体" w:cs="宋体"/>
          <w:color w:val="auto"/>
          <w:spacing w:val="-4"/>
          <w:sz w:val="19"/>
          <w:szCs w:val="19"/>
          <w:lang w:eastAsia="zh-CN"/>
        </w:rPr>
        <w:t>）下载政府采购供应商操作手册。</w:t>
      </w:r>
    </w:p>
    <w:p>
      <w:pPr>
        <w:spacing w:before="134" w:line="333" w:lineRule="auto"/>
        <w:ind w:left="9" w:firstLine="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1.2</w:t>
      </w:r>
      <w:r>
        <w:rPr>
          <w:rFonts w:ascii="宋体" w:hAnsi="宋体" w:eastAsia="宋体" w:cs="宋体"/>
          <w:color w:val="auto"/>
          <w:spacing w:val="3"/>
          <w:sz w:val="19"/>
          <w:szCs w:val="19"/>
          <w:lang w:eastAsia="zh-CN"/>
        </w:rPr>
        <w:t>缴纳投标保证金（如有）。本采购项</w:t>
      </w:r>
      <w:r>
        <w:rPr>
          <w:rFonts w:ascii="宋体" w:hAnsi="宋体" w:eastAsia="宋体" w:cs="宋体"/>
          <w:color w:val="auto"/>
          <w:spacing w:val="2"/>
          <w:sz w:val="19"/>
          <w:szCs w:val="19"/>
          <w:lang w:eastAsia="zh-CN"/>
        </w:rPr>
        <w:t>目采用</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虚拟子账号</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形式收退投标保证金，每一个投标人在所投的每一项目下合</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同包会对应每一家银行自动生成一个账号，称为</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1"/>
          <w:sz w:val="19"/>
          <w:szCs w:val="19"/>
          <w:lang w:eastAsia="zh-CN"/>
        </w:rPr>
        <w:t>虚拟子账号</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。在进行投标信息确认后，应通过应标管理</w:t>
      </w:r>
      <w:r>
        <w:rPr>
          <w:rFonts w:ascii="Lucida Sans Unicode" w:hAnsi="Lucida Sans Unicode" w:eastAsia="Lucida Sans Unicode" w:cs="Lucida Sans Unicode"/>
          <w:color w:val="auto"/>
          <w:spacing w:val="1"/>
          <w:sz w:val="19"/>
          <w:szCs w:val="19"/>
          <w:lang w:eastAsia="zh-CN"/>
        </w:rPr>
        <w:t>-</w:t>
      </w:r>
      <w:r>
        <w:rPr>
          <w:rFonts w:ascii="Lucida Sans Unicode" w:hAnsi="Lucida Sans Unicode" w:eastAsia="Lucida Sans Unicode" w:cs="Lucida Sans Unicode"/>
          <w:color w:val="auto"/>
          <w:spacing w:val="-29"/>
          <w:sz w:val="19"/>
          <w:szCs w:val="19"/>
          <w:lang w:eastAsia="zh-CN"/>
        </w:rPr>
        <w:t xml:space="preserve"> </w:t>
      </w:r>
      <w:r>
        <w:rPr>
          <w:rFonts w:ascii="宋体" w:hAnsi="宋体" w:eastAsia="宋体" w:cs="宋体"/>
          <w:color w:val="auto"/>
          <w:spacing w:val="1"/>
          <w:sz w:val="19"/>
          <w:szCs w:val="19"/>
          <w:lang w:eastAsia="zh-CN"/>
        </w:rPr>
        <w:t>已投标的项目，选</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择缴纳银行并获取对应不同包的缴纳金额以及虚拟子账号信息，并在开标时间前，通过转账至上述账号中</w:t>
      </w:r>
      <w:r>
        <w:rPr>
          <w:rFonts w:ascii="宋体" w:hAnsi="宋体" w:eastAsia="宋体" w:cs="宋体"/>
          <w:color w:val="auto"/>
          <w:spacing w:val="1"/>
          <w:sz w:val="19"/>
          <w:szCs w:val="19"/>
          <w:lang w:eastAsia="zh-CN"/>
        </w:rPr>
        <w:t>，付款人名称必须为</w:t>
      </w:r>
    </w:p>
    <w:p>
      <w:pPr>
        <w:spacing w:line="221" w:lineRule="auto"/>
        <w:ind w:left="9"/>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投标单位全称且与投标信息一致。</w:t>
      </w:r>
    </w:p>
    <w:p>
      <w:pPr>
        <w:spacing w:before="156"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若出现账号缴纳不一致、缴纳金额与投标人须知前附表规定的金额不一致或缴纳时间超过开标时间，将</w:t>
      </w:r>
      <w:r>
        <w:rPr>
          <w:rFonts w:ascii="宋体" w:hAnsi="宋体" w:eastAsia="宋体" w:cs="宋体"/>
          <w:color w:val="auto"/>
          <w:spacing w:val="1"/>
          <w:position w:val="14"/>
          <w:sz w:val="19"/>
          <w:szCs w:val="19"/>
          <w:lang w:eastAsia="zh-CN"/>
        </w:rPr>
        <w:t>导致保证金缴纳失</w:t>
      </w:r>
    </w:p>
    <w:p>
      <w:pPr>
        <w:spacing w:line="221" w:lineRule="auto"/>
        <w:ind w:left="7"/>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败。</w:t>
      </w:r>
    </w:p>
    <w:p>
      <w:pPr>
        <w:spacing w:before="156" w:line="211" w:lineRule="auto"/>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1.3</w:t>
      </w:r>
      <w:r>
        <w:rPr>
          <w:rFonts w:ascii="宋体" w:hAnsi="宋体" w:eastAsia="宋体" w:cs="宋体"/>
          <w:color w:val="auto"/>
          <w:spacing w:val="-1"/>
          <w:sz w:val="19"/>
          <w:szCs w:val="19"/>
          <w:lang w:eastAsia="zh-CN"/>
        </w:rPr>
        <w:t>查看投标状况。通过应标管理</w:t>
      </w:r>
      <w:r>
        <w:rPr>
          <w:rFonts w:ascii="Lucida Sans Unicode" w:hAnsi="Lucida Sans Unicode" w:eastAsia="Lucida Sans Unicode" w:cs="Lucida Sans Unicode"/>
          <w:color w:val="auto"/>
          <w:spacing w:val="-1"/>
          <w:sz w:val="19"/>
          <w:szCs w:val="19"/>
          <w:lang w:eastAsia="zh-CN"/>
        </w:rPr>
        <w:t>-</w:t>
      </w:r>
      <w:r>
        <w:rPr>
          <w:rFonts w:ascii="Lucida Sans Unicode" w:hAnsi="Lucida Sans Unicode" w:eastAsia="Lucida Sans Unicode" w:cs="Lucida Sans Unicode"/>
          <w:color w:val="auto"/>
          <w:spacing w:val="-29"/>
          <w:sz w:val="19"/>
          <w:szCs w:val="19"/>
          <w:lang w:eastAsia="zh-CN"/>
        </w:rPr>
        <w:t xml:space="preserve"> </w:t>
      </w:r>
      <w:r>
        <w:rPr>
          <w:rFonts w:ascii="宋体" w:hAnsi="宋体" w:eastAsia="宋体" w:cs="宋体"/>
          <w:color w:val="auto"/>
          <w:spacing w:val="-1"/>
          <w:sz w:val="19"/>
          <w:szCs w:val="19"/>
          <w:lang w:eastAsia="zh-CN"/>
        </w:rPr>
        <w:t>已投标的项目可查看已投标项目信息。</w:t>
      </w:r>
    </w:p>
    <w:p>
      <w:pPr>
        <w:rPr>
          <w:rFonts w:ascii="宋体" w:hAnsi="宋体" w:eastAsia="宋体" w:cs="宋体"/>
          <w:b/>
          <w:bCs/>
          <w:color w:val="auto"/>
          <w:spacing w:val="11"/>
          <w:sz w:val="20"/>
          <w:szCs w:val="20"/>
          <w:lang w:eastAsia="zh-CN"/>
        </w:rPr>
      </w:pPr>
      <w:r>
        <w:rPr>
          <w:rFonts w:ascii="宋体" w:hAnsi="宋体" w:eastAsia="宋体" w:cs="宋体"/>
          <w:b/>
          <w:bCs/>
          <w:color w:val="auto"/>
          <w:spacing w:val="11"/>
          <w:sz w:val="20"/>
          <w:szCs w:val="20"/>
          <w:lang w:eastAsia="zh-CN"/>
        </w:rPr>
        <w:t>2.</w:t>
      </w:r>
      <w:r>
        <w:rPr>
          <w:rFonts w:hint="eastAsia" w:ascii="宋体" w:hAnsi="宋体" w:eastAsia="宋体" w:cs="宋体"/>
          <w:b/>
          <w:bCs/>
          <w:color w:val="auto"/>
          <w:spacing w:val="11"/>
          <w:sz w:val="20"/>
          <w:szCs w:val="20"/>
          <w:lang w:eastAsia="zh-CN"/>
        </w:rPr>
        <w:t>特别提示</w:t>
      </w:r>
    </w:p>
    <w:p>
      <w:pPr>
        <w:spacing w:before="96" w:line="211" w:lineRule="auto"/>
        <w:ind w:left="398"/>
        <w:rPr>
          <w:rFonts w:ascii="宋体" w:hAnsi="宋体" w:eastAsia="宋体" w:cs="宋体"/>
          <w:color w:val="auto"/>
          <w:sz w:val="19"/>
          <w:szCs w:val="19"/>
          <w:lang w:eastAsia="zh-CN"/>
        </w:rPr>
        <w:sectPr>
          <w:footerReference r:id="rId5" w:type="default"/>
          <w:pgSz w:w="11900" w:h="16840"/>
          <w:pgMar w:top="570" w:right="671" w:bottom="276" w:left="666" w:header="0" w:footer="0" w:gutter="0"/>
          <w:cols w:space="720" w:num="1"/>
        </w:sectPr>
      </w:pPr>
      <w:r>
        <w:rPr>
          <w:rFonts w:ascii="Lucida Sans Unicode" w:hAnsi="Lucida Sans Unicode" w:eastAsia="Lucida Sans Unicode" w:cs="Lucida Sans Unicode"/>
          <w:color w:val="auto"/>
          <w:spacing w:val="2"/>
          <w:sz w:val="19"/>
          <w:szCs w:val="19"/>
          <w:lang w:eastAsia="zh-CN"/>
        </w:rPr>
        <w:t>2.1</w:t>
      </w:r>
      <w:r>
        <w:rPr>
          <w:rFonts w:ascii="宋体" w:hAnsi="宋体" w:eastAsia="宋体" w:cs="宋体"/>
          <w:color w:val="auto"/>
          <w:spacing w:val="2"/>
          <w:sz w:val="19"/>
          <w:szCs w:val="19"/>
          <w:lang w:eastAsia="zh-CN"/>
        </w:rPr>
        <w:t>缴纳保证金时间以保证金到账时间为准，由于投标保证金到账</w:t>
      </w:r>
      <w:r>
        <w:rPr>
          <w:rFonts w:ascii="宋体" w:hAnsi="宋体" w:eastAsia="宋体" w:cs="宋体"/>
          <w:color w:val="auto"/>
          <w:spacing w:val="1"/>
          <w:sz w:val="19"/>
          <w:szCs w:val="19"/>
          <w:lang w:eastAsia="zh-CN"/>
        </w:rPr>
        <w:t>需要一定时间，请投标人在投标截止前及早缴纳。</w:t>
      </w:r>
    </w:p>
    <w:p>
      <w:pPr>
        <w:spacing w:before="65" w:line="224" w:lineRule="auto"/>
        <w:outlineLvl w:val="1"/>
        <w:rPr>
          <w:rFonts w:ascii="宋体" w:hAnsi="宋体" w:eastAsia="宋体" w:cs="宋体"/>
          <w:b/>
          <w:bCs/>
          <w:color w:val="auto"/>
          <w:spacing w:val="12"/>
          <w:sz w:val="20"/>
          <w:szCs w:val="20"/>
          <w:lang w:eastAsia="zh-CN"/>
        </w:rPr>
      </w:pPr>
      <w:r>
        <w:rPr>
          <w:rFonts w:ascii="宋体" w:hAnsi="宋体" w:eastAsia="宋体" w:cs="宋体"/>
          <w:b/>
          <w:bCs/>
          <w:color w:val="auto"/>
          <w:spacing w:val="12"/>
          <w:sz w:val="20"/>
          <w:szCs w:val="20"/>
          <w:lang w:eastAsia="zh-CN"/>
        </w:rPr>
        <w:t>三、说明</w:t>
      </w:r>
    </w:p>
    <w:p>
      <w:pPr>
        <w:rPr>
          <w:b/>
          <w:bCs/>
          <w:color w:val="auto"/>
          <w:lang w:eastAsia="zh-CN"/>
        </w:rPr>
      </w:pPr>
      <w:r>
        <w:rPr>
          <w:rFonts w:ascii="Microsoft JhengHei" w:hAnsi="Microsoft JhengHei" w:eastAsia="Microsoft JhengHei" w:cs="Microsoft JhengHei"/>
          <w:b/>
          <w:bCs/>
          <w:color w:val="auto"/>
          <w:lang w:eastAsia="zh-CN"/>
        </w:rPr>
        <w:t>1.</w:t>
      </w:r>
      <w:r>
        <w:rPr>
          <w:rFonts w:hint="eastAsia" w:ascii="宋体" w:hAnsi="宋体" w:eastAsia="宋体" w:cs="宋体"/>
          <w:b/>
          <w:bCs/>
          <w:color w:val="auto"/>
          <w:spacing w:val="11"/>
          <w:sz w:val="19"/>
          <w:szCs w:val="19"/>
          <w:lang w:eastAsia="zh-CN"/>
        </w:rPr>
        <w:t>总则</w:t>
      </w:r>
    </w:p>
    <w:p>
      <w:pPr>
        <w:spacing w:before="100"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本招标文件依据《中华人民共和国政府采购法》、《中华人民共和国政府采购法实施条例》和《政府采</w:t>
      </w:r>
      <w:r>
        <w:rPr>
          <w:rFonts w:ascii="宋体" w:hAnsi="宋体" w:eastAsia="宋体" w:cs="宋体"/>
          <w:color w:val="auto"/>
          <w:spacing w:val="1"/>
          <w:position w:val="14"/>
          <w:sz w:val="19"/>
          <w:szCs w:val="19"/>
          <w:lang w:eastAsia="zh-CN"/>
        </w:rPr>
        <w:t>购货物和服务招标</w:t>
      </w:r>
    </w:p>
    <w:p>
      <w:pPr>
        <w:spacing w:before="1" w:line="209" w:lineRule="auto"/>
        <w:ind w:left="7"/>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投标管理办法》（财政部令第</w:t>
      </w:r>
      <w:r>
        <w:rPr>
          <w:rFonts w:ascii="Lucida Sans Unicode" w:hAnsi="Lucida Sans Unicode" w:eastAsia="Lucida Sans Unicode" w:cs="Lucida Sans Unicode"/>
          <w:color w:val="auto"/>
          <w:spacing w:val="2"/>
          <w:sz w:val="19"/>
          <w:szCs w:val="19"/>
          <w:lang w:eastAsia="zh-CN"/>
        </w:rPr>
        <w:t>87</w:t>
      </w:r>
      <w:r>
        <w:rPr>
          <w:rFonts w:ascii="宋体" w:hAnsi="宋体" w:eastAsia="宋体" w:cs="宋体"/>
          <w:color w:val="auto"/>
          <w:spacing w:val="2"/>
          <w:sz w:val="19"/>
          <w:szCs w:val="19"/>
          <w:lang w:eastAsia="zh-CN"/>
        </w:rPr>
        <w:t>号）及国家和自</w:t>
      </w:r>
      <w:r>
        <w:rPr>
          <w:rFonts w:ascii="宋体" w:hAnsi="宋体" w:eastAsia="宋体" w:cs="宋体"/>
          <w:color w:val="auto"/>
          <w:spacing w:val="1"/>
          <w:sz w:val="19"/>
          <w:szCs w:val="19"/>
          <w:lang w:eastAsia="zh-CN"/>
        </w:rPr>
        <w:t>治区有关法律、法规、规章制度编制。</w:t>
      </w:r>
    </w:p>
    <w:p>
      <w:pPr>
        <w:spacing w:before="128"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投标人应仔细阅读本项目信息公告及招标文件的所有内容（包括变更、补充、澄清以及修改等，且均</w:t>
      </w:r>
      <w:r>
        <w:rPr>
          <w:rFonts w:ascii="宋体" w:hAnsi="宋体" w:eastAsia="宋体" w:cs="宋体"/>
          <w:color w:val="auto"/>
          <w:spacing w:val="1"/>
          <w:position w:val="14"/>
          <w:sz w:val="19"/>
          <w:szCs w:val="19"/>
          <w:lang w:eastAsia="zh-CN"/>
        </w:rPr>
        <w:t>为招标文件的组成部</w:t>
      </w:r>
    </w:p>
    <w:p>
      <w:pPr>
        <w:spacing w:before="1" w:line="221"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分</w:t>
      </w:r>
      <w:r>
        <w:rPr>
          <w:rFonts w:ascii="宋体" w:hAnsi="宋体" w:eastAsia="宋体" w:cs="宋体"/>
          <w:color w:val="auto"/>
          <w:spacing w:val="14"/>
          <w:sz w:val="19"/>
          <w:szCs w:val="19"/>
          <w:lang w:eastAsia="zh-CN"/>
        </w:rPr>
        <w:t>），</w:t>
      </w:r>
      <w:r>
        <w:rPr>
          <w:rFonts w:ascii="宋体" w:hAnsi="宋体" w:eastAsia="宋体" w:cs="宋体"/>
          <w:color w:val="auto"/>
          <w:spacing w:val="1"/>
          <w:sz w:val="19"/>
          <w:szCs w:val="19"/>
          <w:lang w:eastAsia="zh-CN"/>
        </w:rPr>
        <w:t>按照招标文件要求以及格式编制投标文件，并保证其真实性，否则一切后果自负。</w:t>
      </w:r>
    </w:p>
    <w:p>
      <w:pPr>
        <w:rPr>
          <w:b/>
          <w:bCs/>
          <w:color w:val="auto"/>
          <w:lang w:eastAsia="zh-CN"/>
        </w:rPr>
      </w:pPr>
      <w:r>
        <w:rPr>
          <w:b/>
          <w:bCs/>
          <w:color w:val="auto"/>
          <w:lang w:eastAsia="zh-CN"/>
        </w:rPr>
        <w:t>2.</w:t>
      </w:r>
      <w:r>
        <w:rPr>
          <w:rFonts w:hint="eastAsia" w:ascii="宋体" w:hAnsi="宋体" w:eastAsia="宋体" w:cs="宋体"/>
          <w:b/>
          <w:bCs/>
          <w:color w:val="auto"/>
          <w:spacing w:val="11"/>
          <w:sz w:val="19"/>
          <w:szCs w:val="19"/>
          <w:lang w:eastAsia="zh-CN"/>
        </w:rPr>
        <w:t>适用范围</w:t>
      </w:r>
    </w:p>
    <w:p>
      <w:pPr>
        <w:spacing w:before="100" w:line="220" w:lineRule="auto"/>
        <w:ind w:left="39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本招标文件仅适用于本次招标公告中所涉及的项目和内容。</w:t>
      </w:r>
    </w:p>
    <w:p>
      <w:pPr>
        <w:rPr>
          <w:b/>
          <w:bCs/>
          <w:color w:val="auto"/>
          <w:lang w:eastAsia="zh-CN"/>
        </w:rPr>
      </w:pPr>
      <w:r>
        <w:rPr>
          <w:b/>
          <w:bCs/>
          <w:color w:val="auto"/>
          <w:lang w:eastAsia="zh-CN"/>
        </w:rPr>
        <w:t>3.</w:t>
      </w:r>
      <w:r>
        <w:rPr>
          <w:rFonts w:hint="eastAsia" w:ascii="宋体" w:hAnsi="宋体" w:eastAsia="宋体" w:cs="宋体"/>
          <w:b/>
          <w:bCs/>
          <w:color w:val="auto"/>
          <w:spacing w:val="11"/>
          <w:sz w:val="19"/>
          <w:szCs w:val="19"/>
          <w:lang w:eastAsia="zh-CN"/>
        </w:rPr>
        <w:t>投标费用</w:t>
      </w:r>
    </w:p>
    <w:p>
      <w:pPr>
        <w:keepNext w:val="0"/>
        <w:keepLines w:val="0"/>
        <w:pageBreakBefore w:val="0"/>
        <w:widowControl/>
        <w:kinsoku w:val="0"/>
        <w:wordWrap/>
        <w:overflowPunct/>
        <w:topLinePunct w:val="0"/>
        <w:autoSpaceDE w:val="0"/>
        <w:autoSpaceDN w:val="0"/>
        <w:bidi w:val="0"/>
        <w:adjustRightInd w:val="0"/>
        <w:snapToGrid w:val="0"/>
        <w:spacing w:before="100" w:line="221" w:lineRule="auto"/>
        <w:ind w:firstLine="388" w:firstLineChars="200"/>
        <w:jc w:val="both"/>
        <w:textAlignment w:val="baseline"/>
        <w:outlineLvl w:val="9"/>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投标人应承担所有与准备和参加投标有关的费用。不论投标结果如何，采购代理机构和采购人均无义</w:t>
      </w:r>
      <w:r>
        <w:rPr>
          <w:rFonts w:ascii="宋体" w:hAnsi="宋体" w:eastAsia="宋体" w:cs="宋体"/>
          <w:color w:val="auto"/>
          <w:spacing w:val="1"/>
          <w:sz w:val="19"/>
          <w:szCs w:val="19"/>
          <w:lang w:eastAsia="zh-CN"/>
        </w:rPr>
        <w:t>务和责任承担相关费</w:t>
      </w:r>
      <w:r>
        <w:rPr>
          <w:rFonts w:ascii="宋体" w:hAnsi="宋体" w:eastAsia="宋体" w:cs="宋体"/>
          <w:color w:val="auto"/>
          <w:spacing w:val="-5"/>
          <w:sz w:val="19"/>
          <w:szCs w:val="19"/>
          <w:lang w:eastAsia="zh-CN"/>
        </w:rPr>
        <w:t>用。</w:t>
      </w:r>
    </w:p>
    <w:p>
      <w:pPr>
        <w:jc w:val="both"/>
        <w:rPr>
          <w:b/>
          <w:bCs/>
          <w:color w:val="auto"/>
          <w:lang w:eastAsia="zh-CN"/>
        </w:rPr>
      </w:pPr>
      <w:r>
        <w:rPr>
          <w:rFonts w:ascii="Microsoft JhengHei" w:hAnsi="Microsoft JhengHei" w:eastAsia="Microsoft JhengHei" w:cs="Microsoft JhengHei"/>
          <w:b/>
          <w:bCs/>
          <w:color w:val="auto"/>
          <w:lang w:eastAsia="zh-CN"/>
        </w:rPr>
        <w:t>4.</w:t>
      </w:r>
      <w:r>
        <w:rPr>
          <w:rFonts w:hint="eastAsia" w:ascii="宋体" w:hAnsi="宋体" w:eastAsia="宋体" w:cs="宋体"/>
          <w:b/>
          <w:bCs/>
          <w:color w:val="auto"/>
          <w:spacing w:val="11"/>
          <w:sz w:val="19"/>
          <w:szCs w:val="19"/>
          <w:lang w:eastAsia="zh-CN"/>
        </w:rPr>
        <w:t>当事人</w:t>
      </w:r>
    </w:p>
    <w:p>
      <w:pPr>
        <w:spacing w:before="101" w:line="384" w:lineRule="exact"/>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position w:val="14"/>
          <w:sz w:val="19"/>
          <w:szCs w:val="19"/>
          <w:lang w:eastAsia="zh-CN"/>
        </w:rPr>
        <w:t>4.1“</w:t>
      </w:r>
      <w:r>
        <w:rPr>
          <w:rFonts w:ascii="宋体" w:hAnsi="宋体" w:eastAsia="宋体" w:cs="宋体"/>
          <w:color w:val="auto"/>
          <w:spacing w:val="3"/>
          <w:position w:val="14"/>
          <w:sz w:val="19"/>
          <w:szCs w:val="19"/>
          <w:lang w:eastAsia="zh-CN"/>
        </w:rPr>
        <w:t>采购人</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是指依法进行政府采购的国家机关、事业单位</w:t>
      </w:r>
      <w:r>
        <w:rPr>
          <w:rFonts w:ascii="宋体" w:hAnsi="宋体" w:eastAsia="宋体" w:cs="宋体"/>
          <w:color w:val="auto"/>
          <w:spacing w:val="2"/>
          <w:position w:val="14"/>
          <w:sz w:val="19"/>
          <w:szCs w:val="19"/>
          <w:lang w:eastAsia="zh-CN"/>
        </w:rPr>
        <w:t>、团体组织。本招标文件的采购人特指本项目采购单位。</w:t>
      </w:r>
    </w:p>
    <w:p>
      <w:pPr>
        <w:spacing w:before="1" w:line="209"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4.2“</w:t>
      </w:r>
      <w:r>
        <w:rPr>
          <w:rFonts w:ascii="宋体" w:hAnsi="宋体" w:eastAsia="宋体" w:cs="宋体"/>
          <w:color w:val="auto"/>
          <w:spacing w:val="3"/>
          <w:sz w:val="19"/>
          <w:szCs w:val="19"/>
          <w:lang w:eastAsia="zh-CN"/>
        </w:rPr>
        <w:t>采购代理机构</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是指本次招标采购项目活动组织方。本</w:t>
      </w:r>
      <w:r>
        <w:rPr>
          <w:rFonts w:ascii="宋体" w:hAnsi="宋体" w:eastAsia="宋体" w:cs="宋体"/>
          <w:color w:val="auto"/>
          <w:spacing w:val="2"/>
          <w:sz w:val="19"/>
          <w:szCs w:val="19"/>
          <w:lang w:eastAsia="zh-CN"/>
        </w:rPr>
        <w:t>招标文件的采购代理机构特指黑龙江省政府采购中心。</w:t>
      </w:r>
    </w:p>
    <w:p>
      <w:pPr>
        <w:spacing w:before="129" w:line="210"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4.3“</w:t>
      </w:r>
      <w:r>
        <w:rPr>
          <w:rFonts w:ascii="宋体" w:hAnsi="宋体" w:eastAsia="宋体" w:cs="宋体"/>
          <w:color w:val="auto"/>
          <w:spacing w:val="3"/>
          <w:sz w:val="19"/>
          <w:szCs w:val="19"/>
          <w:lang w:eastAsia="zh-CN"/>
        </w:rPr>
        <w:t>投标人</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是指向采购人提供货物、工程或者服务的法</w:t>
      </w:r>
      <w:r>
        <w:rPr>
          <w:rFonts w:ascii="宋体" w:hAnsi="宋体" w:eastAsia="宋体" w:cs="宋体"/>
          <w:color w:val="auto"/>
          <w:spacing w:val="2"/>
          <w:sz w:val="19"/>
          <w:szCs w:val="19"/>
          <w:lang w:eastAsia="zh-CN"/>
        </w:rPr>
        <w:t>人、其他组织或者自然人。</w:t>
      </w:r>
    </w:p>
    <w:p>
      <w:pPr>
        <w:spacing w:before="128" w:line="384" w:lineRule="exact"/>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position w:val="14"/>
          <w:sz w:val="19"/>
          <w:szCs w:val="19"/>
          <w:lang w:eastAsia="zh-CN"/>
        </w:rPr>
        <w:t>4.4“</w:t>
      </w:r>
      <w:r>
        <w:rPr>
          <w:rFonts w:ascii="宋体" w:hAnsi="宋体" w:eastAsia="宋体" w:cs="宋体"/>
          <w:color w:val="auto"/>
          <w:spacing w:val="3"/>
          <w:position w:val="14"/>
          <w:sz w:val="19"/>
          <w:szCs w:val="19"/>
          <w:lang w:eastAsia="zh-CN"/>
        </w:rPr>
        <w:t>评标委员会</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是指根据《中华人民共和国政府采购法》等法律</w:t>
      </w:r>
      <w:r>
        <w:rPr>
          <w:rFonts w:ascii="宋体" w:hAnsi="宋体" w:eastAsia="宋体" w:cs="宋体"/>
          <w:color w:val="auto"/>
          <w:spacing w:val="2"/>
          <w:position w:val="14"/>
          <w:sz w:val="19"/>
          <w:szCs w:val="19"/>
          <w:lang w:eastAsia="zh-CN"/>
        </w:rPr>
        <w:t>法规规定，由采购人代表和有关专家组成以确定中标人</w:t>
      </w:r>
    </w:p>
    <w:p>
      <w:pPr>
        <w:spacing w:before="1" w:line="220"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或者推荐中标候选人的临时组织。</w:t>
      </w:r>
    </w:p>
    <w:p>
      <w:pPr>
        <w:spacing w:before="157" w:line="210"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4.5“</w:t>
      </w:r>
      <w:r>
        <w:rPr>
          <w:rFonts w:ascii="宋体" w:hAnsi="宋体" w:eastAsia="宋体" w:cs="宋体"/>
          <w:color w:val="auto"/>
          <w:spacing w:val="3"/>
          <w:sz w:val="19"/>
          <w:szCs w:val="19"/>
          <w:lang w:eastAsia="zh-CN"/>
        </w:rPr>
        <w:t>中标人</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是指经评标委员会评审确定的对招标文件做出</w:t>
      </w:r>
      <w:r>
        <w:rPr>
          <w:rFonts w:ascii="宋体" w:hAnsi="宋体" w:eastAsia="宋体" w:cs="宋体"/>
          <w:color w:val="auto"/>
          <w:spacing w:val="2"/>
          <w:sz w:val="19"/>
          <w:szCs w:val="19"/>
          <w:lang w:eastAsia="zh-CN"/>
        </w:rPr>
        <w:t>实质性响应，取得与采购人签订合同资格的投标人。</w:t>
      </w:r>
    </w:p>
    <w:p>
      <w:pPr>
        <w:spacing w:before="276" w:line="189" w:lineRule="auto"/>
        <w:ind w:left="9"/>
        <w:rPr>
          <w:rFonts w:ascii="Microsoft JhengHei" w:hAnsi="Microsoft JhengHei" w:eastAsia="Microsoft JhengHei" w:cs="Microsoft JhengHei"/>
          <w:b/>
          <w:bCs/>
          <w:color w:val="auto"/>
          <w:spacing w:val="11"/>
          <w:sz w:val="19"/>
          <w:szCs w:val="19"/>
          <w:lang w:eastAsia="zh-CN"/>
        </w:rPr>
      </w:pPr>
      <w:r>
        <w:rPr>
          <w:rFonts w:ascii="Microsoft JhengHei" w:hAnsi="Microsoft JhengHei" w:eastAsia="Microsoft JhengHei" w:cs="Microsoft JhengHei"/>
          <w:b/>
          <w:bCs/>
          <w:color w:val="auto"/>
          <w:spacing w:val="11"/>
          <w:sz w:val="19"/>
          <w:szCs w:val="19"/>
          <w:lang w:eastAsia="zh-CN"/>
        </w:rPr>
        <w:t>5.</w:t>
      </w:r>
      <w:r>
        <w:rPr>
          <w:rFonts w:hint="eastAsia" w:ascii="宋体" w:hAnsi="宋体" w:eastAsia="宋体" w:cs="宋体"/>
          <w:b/>
          <w:bCs/>
          <w:color w:val="auto"/>
          <w:spacing w:val="11"/>
          <w:sz w:val="19"/>
          <w:szCs w:val="19"/>
          <w:lang w:eastAsia="zh-CN"/>
        </w:rPr>
        <w:t>合格的投标人</w:t>
      </w:r>
    </w:p>
    <w:p>
      <w:pPr>
        <w:spacing w:before="101" w:line="210" w:lineRule="auto"/>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5.1</w:t>
      </w:r>
      <w:r>
        <w:rPr>
          <w:rFonts w:ascii="宋体" w:hAnsi="宋体" w:eastAsia="宋体" w:cs="宋体"/>
          <w:color w:val="auto"/>
          <w:spacing w:val="1"/>
          <w:sz w:val="19"/>
          <w:szCs w:val="19"/>
          <w:lang w:eastAsia="zh-CN"/>
        </w:rPr>
        <w:t>符合本招标文件规定的资格要求，并按照要求提供相关证明材料。</w:t>
      </w:r>
    </w:p>
    <w:p>
      <w:pPr>
        <w:spacing w:before="129" w:line="210" w:lineRule="auto"/>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5.2</w:t>
      </w:r>
      <w:r>
        <w:rPr>
          <w:rFonts w:ascii="宋体" w:hAnsi="宋体" w:eastAsia="宋体" w:cs="宋体"/>
          <w:color w:val="auto"/>
          <w:spacing w:val="2"/>
          <w:sz w:val="19"/>
          <w:szCs w:val="19"/>
          <w:lang w:eastAsia="zh-CN"/>
        </w:rPr>
        <w:t>单位负责人为同一人或者存在直接控股、管理关系的不</w:t>
      </w:r>
      <w:r>
        <w:rPr>
          <w:rFonts w:ascii="宋体" w:hAnsi="宋体" w:eastAsia="宋体" w:cs="宋体"/>
          <w:color w:val="auto"/>
          <w:spacing w:val="1"/>
          <w:sz w:val="19"/>
          <w:szCs w:val="19"/>
          <w:lang w:eastAsia="zh-CN"/>
        </w:rPr>
        <w:t>同投标人，不得参加同一合同项下的政府采购活动。</w:t>
      </w:r>
    </w:p>
    <w:p>
      <w:pPr>
        <w:spacing w:before="101" w:line="210" w:lineRule="auto"/>
        <w:ind w:left="396"/>
        <w:rPr>
          <w:rFonts w:ascii="宋体" w:hAnsi="宋体" w:eastAsia="宋体" w:cs="宋体"/>
          <w:color w:val="auto"/>
          <w:spacing w:val="1"/>
          <w:sz w:val="19"/>
          <w:szCs w:val="19"/>
          <w:lang w:eastAsia="zh-CN"/>
        </w:rPr>
      </w:pPr>
      <w:r>
        <w:rPr>
          <w:rFonts w:ascii="Lucida Sans Unicode" w:hAnsi="Lucida Sans Unicode" w:eastAsia="Lucida Sans Unicode" w:cs="Lucida Sans Unicode"/>
          <w:color w:val="auto"/>
          <w:spacing w:val="2"/>
          <w:sz w:val="19"/>
          <w:szCs w:val="19"/>
          <w:lang w:eastAsia="zh-CN"/>
        </w:rPr>
        <w:t>5.3</w:t>
      </w:r>
      <w:r>
        <w:rPr>
          <w:rFonts w:hint="eastAsia" w:ascii="Lucida Sans Unicode" w:hAnsi="Lucida Sans Unicode" w:eastAsia="Lucida Sans Unicode" w:cs="Lucida Sans Unicode"/>
          <w:color w:val="auto"/>
          <w:spacing w:val="2"/>
          <w:sz w:val="19"/>
          <w:szCs w:val="19"/>
          <w:lang w:eastAsia="zh-CN"/>
        </w:rPr>
        <w:t>为采购</w:t>
      </w:r>
      <w:r>
        <w:rPr>
          <w:rFonts w:hint="eastAsia" w:ascii="宋体" w:hAnsi="宋体" w:eastAsia="宋体" w:cs="宋体"/>
          <w:color w:val="auto"/>
          <w:spacing w:val="1"/>
          <w:sz w:val="19"/>
          <w:szCs w:val="19"/>
          <w:lang w:eastAsia="zh-CN"/>
        </w:rPr>
        <w:t>项目提供整体设计、规范编制或者项目管理、监理、检测等服务的投标人，不得再参加该采购项目的其他采购</w:t>
      </w:r>
    </w:p>
    <w:p>
      <w:pPr>
        <w:spacing w:before="101" w:line="210" w:lineRule="auto"/>
        <w:ind w:left="396"/>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活动。</w:t>
      </w:r>
    </w:p>
    <w:p>
      <w:pPr>
        <w:spacing w:before="276" w:line="189" w:lineRule="auto"/>
        <w:ind w:left="9"/>
        <w:rPr>
          <w:rFonts w:ascii="宋体" w:hAnsi="宋体" w:eastAsia="宋体" w:cs="宋体"/>
          <w:b/>
          <w:bCs/>
          <w:color w:val="auto"/>
          <w:sz w:val="19"/>
          <w:szCs w:val="19"/>
          <w:lang w:eastAsia="zh-CN"/>
        </w:rPr>
      </w:pPr>
      <w:r>
        <w:rPr>
          <w:rFonts w:ascii="Microsoft JhengHei" w:hAnsi="Microsoft JhengHei" w:eastAsia="Microsoft JhengHei" w:cs="Microsoft JhengHei"/>
          <w:b/>
          <w:bCs/>
          <w:color w:val="auto"/>
          <w:spacing w:val="11"/>
          <w:sz w:val="19"/>
          <w:szCs w:val="19"/>
          <w:lang w:eastAsia="zh-CN"/>
        </w:rPr>
        <w:t>6.</w:t>
      </w:r>
      <w:r>
        <w:rPr>
          <w:rFonts w:ascii="Microsoft JhengHei" w:hAnsi="Microsoft JhengHei" w:eastAsia="Microsoft JhengHei" w:cs="Microsoft JhengHei"/>
          <w:b/>
          <w:bCs/>
          <w:color w:val="auto"/>
          <w:spacing w:val="-19"/>
          <w:sz w:val="19"/>
          <w:szCs w:val="19"/>
          <w:lang w:eastAsia="zh-CN"/>
        </w:rPr>
        <w:t xml:space="preserve"> </w:t>
      </w:r>
      <w:r>
        <w:rPr>
          <w:rFonts w:ascii="宋体" w:hAnsi="宋体" w:eastAsia="宋体" w:cs="宋体"/>
          <w:b/>
          <w:bCs/>
          <w:color w:val="auto"/>
          <w:spacing w:val="11"/>
          <w:sz w:val="19"/>
          <w:szCs w:val="19"/>
          <w:lang w:eastAsia="zh-CN"/>
        </w:rPr>
        <w:t>以联合体形式投标的，应符合以下规定：</w:t>
      </w:r>
    </w:p>
    <w:p>
      <w:pPr>
        <w:spacing w:before="101" w:line="210" w:lineRule="auto"/>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6.1</w:t>
      </w:r>
      <w:r>
        <w:rPr>
          <w:rFonts w:ascii="宋体" w:hAnsi="宋体" w:eastAsia="宋体" w:cs="宋体"/>
          <w:color w:val="auto"/>
          <w:spacing w:val="2"/>
          <w:sz w:val="19"/>
          <w:szCs w:val="19"/>
          <w:lang w:eastAsia="zh-CN"/>
        </w:rPr>
        <w:t>联合体各方应签订联合体协议书，明确联合体牵头</w:t>
      </w:r>
      <w:r>
        <w:rPr>
          <w:rFonts w:ascii="宋体" w:hAnsi="宋体" w:eastAsia="宋体" w:cs="宋体"/>
          <w:color w:val="auto"/>
          <w:spacing w:val="1"/>
          <w:sz w:val="19"/>
          <w:szCs w:val="19"/>
          <w:lang w:eastAsia="zh-CN"/>
        </w:rPr>
        <w:t>人和各方权利义务，并作为投标文件组成分部分。</w:t>
      </w:r>
    </w:p>
    <w:p>
      <w:pPr>
        <w:spacing w:before="129" w:line="384" w:lineRule="exact"/>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6.2</w:t>
      </w:r>
      <w:r>
        <w:rPr>
          <w:rFonts w:ascii="宋体" w:hAnsi="宋体" w:eastAsia="宋体" w:cs="宋体"/>
          <w:color w:val="auto"/>
          <w:spacing w:val="2"/>
          <w:position w:val="14"/>
          <w:sz w:val="19"/>
          <w:szCs w:val="19"/>
          <w:lang w:eastAsia="zh-CN"/>
        </w:rPr>
        <w:t>联合体各方均应当具备政府采购法第二十二条规定的条件，</w:t>
      </w:r>
      <w:r>
        <w:rPr>
          <w:rFonts w:ascii="宋体" w:hAnsi="宋体" w:eastAsia="宋体" w:cs="宋体"/>
          <w:color w:val="auto"/>
          <w:spacing w:val="1"/>
          <w:position w:val="14"/>
          <w:sz w:val="19"/>
          <w:szCs w:val="19"/>
          <w:lang w:eastAsia="zh-CN"/>
        </w:rPr>
        <w:t>并在投标文件中提供联合体各方的相关证明材料。</w:t>
      </w:r>
    </w:p>
    <w:p>
      <w:pPr>
        <w:spacing w:before="1" w:line="210" w:lineRule="auto"/>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6.3</w:t>
      </w:r>
      <w:r>
        <w:rPr>
          <w:rFonts w:ascii="宋体" w:hAnsi="宋体" w:eastAsia="宋体" w:cs="宋体"/>
          <w:color w:val="auto"/>
          <w:spacing w:val="1"/>
          <w:sz w:val="19"/>
          <w:szCs w:val="19"/>
          <w:lang w:eastAsia="zh-CN"/>
        </w:rPr>
        <w:t>联合体成员存在不良信用记录的，视同联合体存在不良信用记录。</w:t>
      </w:r>
    </w:p>
    <w:p>
      <w:pPr>
        <w:spacing w:before="128" w:line="384" w:lineRule="exact"/>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6.4</w:t>
      </w:r>
      <w:r>
        <w:rPr>
          <w:rFonts w:ascii="宋体" w:hAnsi="宋体" w:eastAsia="宋体" w:cs="宋体"/>
          <w:color w:val="auto"/>
          <w:spacing w:val="2"/>
          <w:position w:val="14"/>
          <w:sz w:val="19"/>
          <w:szCs w:val="19"/>
          <w:lang w:eastAsia="zh-CN"/>
        </w:rPr>
        <w:t>联合体各方中至少应当有一方符合采购人规定的资格要求。由同一资质</w:t>
      </w:r>
      <w:r>
        <w:rPr>
          <w:rFonts w:ascii="宋体" w:hAnsi="宋体" w:eastAsia="宋体" w:cs="宋体"/>
          <w:color w:val="auto"/>
          <w:spacing w:val="1"/>
          <w:position w:val="14"/>
          <w:sz w:val="19"/>
          <w:szCs w:val="19"/>
          <w:lang w:eastAsia="zh-CN"/>
        </w:rPr>
        <w:t>条件的投标人组成的联合体，应当按照资质等</w:t>
      </w:r>
    </w:p>
    <w:p>
      <w:pPr>
        <w:spacing w:line="221"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级较低的投标人确定联合体资质等级。</w:t>
      </w:r>
    </w:p>
    <w:p>
      <w:pPr>
        <w:spacing w:before="157" w:line="384" w:lineRule="exact"/>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6.5</w:t>
      </w:r>
      <w:r>
        <w:rPr>
          <w:rFonts w:ascii="宋体" w:hAnsi="宋体" w:eastAsia="宋体" w:cs="宋体"/>
          <w:color w:val="auto"/>
          <w:spacing w:val="2"/>
          <w:position w:val="14"/>
          <w:sz w:val="19"/>
          <w:szCs w:val="19"/>
          <w:lang w:eastAsia="zh-CN"/>
        </w:rPr>
        <w:t>联合体各方不得再以自己名义单独在同一项目中</w:t>
      </w:r>
      <w:r>
        <w:rPr>
          <w:rFonts w:ascii="宋体" w:hAnsi="宋体" w:eastAsia="宋体" w:cs="宋体"/>
          <w:color w:val="auto"/>
          <w:spacing w:val="1"/>
          <w:position w:val="14"/>
          <w:sz w:val="19"/>
          <w:szCs w:val="19"/>
          <w:lang w:eastAsia="zh-CN"/>
        </w:rPr>
        <w:t>投标，也不得组成新的联合体参加同一项目投标。</w:t>
      </w:r>
    </w:p>
    <w:p>
      <w:pPr>
        <w:spacing w:before="1" w:line="209" w:lineRule="auto"/>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6.6</w:t>
      </w:r>
      <w:r>
        <w:rPr>
          <w:rFonts w:ascii="宋体" w:hAnsi="宋体" w:eastAsia="宋体" w:cs="宋体"/>
          <w:color w:val="auto"/>
          <w:spacing w:val="2"/>
          <w:sz w:val="19"/>
          <w:szCs w:val="19"/>
          <w:lang w:eastAsia="zh-CN"/>
        </w:rPr>
        <w:t>联合体各方应当共同与采购人签订采购</w:t>
      </w:r>
      <w:r>
        <w:rPr>
          <w:rFonts w:ascii="宋体" w:hAnsi="宋体" w:eastAsia="宋体" w:cs="宋体"/>
          <w:color w:val="auto"/>
          <w:spacing w:val="1"/>
          <w:sz w:val="19"/>
          <w:szCs w:val="19"/>
          <w:lang w:eastAsia="zh-CN"/>
        </w:rPr>
        <w:t>合同，就合同约定的事项对采购人承担连带责任。</w:t>
      </w:r>
    </w:p>
    <w:p>
      <w:pPr>
        <w:spacing w:before="128" w:line="211" w:lineRule="auto"/>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6.7</w:t>
      </w:r>
      <w:r>
        <w:rPr>
          <w:rFonts w:ascii="宋体" w:hAnsi="宋体" w:eastAsia="宋体" w:cs="宋体"/>
          <w:color w:val="auto"/>
          <w:spacing w:val="2"/>
          <w:sz w:val="19"/>
          <w:szCs w:val="19"/>
          <w:lang w:eastAsia="zh-CN"/>
        </w:rPr>
        <w:t>投标时，应以联合体协议中确定的主体方名义投标，以主体方名</w:t>
      </w:r>
      <w:r>
        <w:rPr>
          <w:rFonts w:ascii="宋体" w:hAnsi="宋体" w:eastAsia="宋体" w:cs="宋体"/>
          <w:color w:val="auto"/>
          <w:spacing w:val="1"/>
          <w:sz w:val="19"/>
          <w:szCs w:val="19"/>
          <w:lang w:eastAsia="zh-CN"/>
        </w:rPr>
        <w:t>义缴纳投标保证金，对联合体各方均具有约束力。</w:t>
      </w:r>
    </w:p>
    <w:p>
      <w:pPr>
        <w:spacing w:before="276" w:line="189" w:lineRule="auto"/>
        <w:ind w:left="9"/>
        <w:rPr>
          <w:rFonts w:ascii="Microsoft JhengHei" w:hAnsi="Microsoft JhengHei" w:eastAsia="Microsoft JhengHei" w:cs="Microsoft JhengHei"/>
          <w:b/>
          <w:bCs/>
          <w:color w:val="auto"/>
          <w:spacing w:val="11"/>
          <w:sz w:val="19"/>
          <w:szCs w:val="19"/>
          <w:lang w:eastAsia="zh-CN"/>
        </w:rPr>
      </w:pPr>
      <w:r>
        <w:rPr>
          <w:rFonts w:ascii="Microsoft JhengHei" w:hAnsi="Microsoft JhengHei" w:eastAsia="Microsoft JhengHei" w:cs="Microsoft JhengHei"/>
          <w:b/>
          <w:bCs/>
          <w:color w:val="auto"/>
          <w:spacing w:val="12"/>
          <w:sz w:val="19"/>
          <w:szCs w:val="19"/>
          <w:lang w:eastAsia="zh-CN"/>
        </w:rPr>
        <w:t>7.</w:t>
      </w:r>
      <w:r>
        <w:rPr>
          <w:rFonts w:ascii="宋体" w:hAnsi="宋体" w:eastAsia="宋体" w:cs="宋体"/>
          <w:b/>
          <w:bCs/>
          <w:color w:val="auto"/>
          <w:spacing w:val="12"/>
          <w:sz w:val="19"/>
          <w:szCs w:val="19"/>
          <w:lang w:eastAsia="zh-CN"/>
        </w:rPr>
        <w:t>语言文字以及度量衡单位</w:t>
      </w:r>
    </w:p>
    <w:p>
      <w:pPr>
        <w:spacing w:before="102" w:line="384" w:lineRule="exact"/>
        <w:ind w:left="397"/>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7.1</w:t>
      </w:r>
      <w:r>
        <w:rPr>
          <w:rFonts w:ascii="宋体" w:hAnsi="宋体" w:eastAsia="宋体" w:cs="宋体"/>
          <w:color w:val="auto"/>
          <w:spacing w:val="2"/>
          <w:position w:val="14"/>
          <w:sz w:val="19"/>
          <w:szCs w:val="19"/>
          <w:lang w:eastAsia="zh-CN"/>
        </w:rPr>
        <w:t>所有文件使用的语言文字为简体中文。专用术</w:t>
      </w:r>
      <w:r>
        <w:rPr>
          <w:rFonts w:ascii="宋体" w:hAnsi="宋体" w:eastAsia="宋体" w:cs="宋体"/>
          <w:color w:val="auto"/>
          <w:spacing w:val="1"/>
          <w:position w:val="14"/>
          <w:sz w:val="19"/>
          <w:szCs w:val="19"/>
          <w:lang w:eastAsia="zh-CN"/>
        </w:rPr>
        <w:t>语使用外文的，应附有简体中文注释，否则视为无效。</w:t>
      </w:r>
    </w:p>
    <w:p>
      <w:pPr>
        <w:spacing w:before="1" w:line="209" w:lineRule="auto"/>
        <w:ind w:left="397"/>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7.2</w:t>
      </w:r>
      <w:r>
        <w:rPr>
          <w:rFonts w:ascii="宋体" w:hAnsi="宋体" w:eastAsia="宋体" w:cs="宋体"/>
          <w:color w:val="auto"/>
          <w:sz w:val="19"/>
          <w:szCs w:val="19"/>
          <w:lang w:eastAsia="zh-CN"/>
        </w:rPr>
        <w:t>所有计量均采用中国法定的计量单位。</w:t>
      </w:r>
    </w:p>
    <w:p>
      <w:pPr>
        <w:spacing w:before="129" w:line="209" w:lineRule="auto"/>
        <w:ind w:left="397"/>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7.3</w:t>
      </w:r>
      <w:r>
        <w:rPr>
          <w:rFonts w:ascii="宋体" w:hAnsi="宋体" w:eastAsia="宋体" w:cs="宋体"/>
          <w:color w:val="auto"/>
          <w:sz w:val="19"/>
          <w:szCs w:val="19"/>
          <w:lang w:eastAsia="zh-CN"/>
        </w:rPr>
        <w:t>所有报价一律使用人民币，货币单位：元。</w:t>
      </w:r>
    </w:p>
    <w:p>
      <w:pPr>
        <w:spacing w:before="276" w:line="189" w:lineRule="auto"/>
        <w:ind w:left="9"/>
        <w:rPr>
          <w:rFonts w:ascii="宋体" w:hAnsi="宋体" w:eastAsia="宋体" w:cs="宋体"/>
          <w:b/>
          <w:bCs/>
          <w:color w:val="auto"/>
          <w:sz w:val="19"/>
          <w:szCs w:val="19"/>
          <w:lang w:eastAsia="zh-CN"/>
        </w:rPr>
      </w:pPr>
      <w:r>
        <w:rPr>
          <w:rFonts w:ascii="Microsoft JhengHei" w:hAnsi="Microsoft JhengHei" w:eastAsia="Microsoft JhengHei" w:cs="Microsoft JhengHei"/>
          <w:b/>
          <w:bCs/>
          <w:color w:val="auto"/>
          <w:spacing w:val="11"/>
          <w:sz w:val="19"/>
          <w:szCs w:val="19"/>
          <w:lang w:eastAsia="zh-CN"/>
        </w:rPr>
        <w:t>8.</w:t>
      </w:r>
      <w:r>
        <w:rPr>
          <w:rFonts w:ascii="宋体" w:hAnsi="宋体" w:eastAsia="宋体" w:cs="宋体"/>
          <w:b/>
          <w:bCs/>
          <w:color w:val="auto"/>
          <w:spacing w:val="11"/>
          <w:sz w:val="19"/>
          <w:szCs w:val="19"/>
          <w:lang w:eastAsia="zh-CN"/>
        </w:rPr>
        <w:t>现场踏勘</w:t>
      </w:r>
    </w:p>
    <w:p>
      <w:pPr>
        <w:spacing w:line="189" w:lineRule="auto"/>
        <w:rPr>
          <w:rFonts w:ascii="宋体" w:hAnsi="宋体" w:eastAsia="宋体" w:cs="宋体"/>
          <w:color w:val="auto"/>
          <w:sz w:val="19"/>
          <w:szCs w:val="19"/>
          <w:lang w:eastAsia="zh-CN"/>
        </w:rPr>
        <w:sectPr>
          <w:footerReference r:id="rId6" w:type="default"/>
          <w:pgSz w:w="11900" w:h="16840"/>
          <w:pgMar w:top="786" w:right="671" w:bottom="276" w:left="667" w:header="0" w:footer="0" w:gutter="0"/>
          <w:cols w:space="720" w:num="1"/>
        </w:sectPr>
      </w:pPr>
    </w:p>
    <w:p>
      <w:pPr>
        <w:spacing w:before="38" w:line="384" w:lineRule="exact"/>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8.1</w:t>
      </w:r>
      <w:r>
        <w:rPr>
          <w:rFonts w:ascii="宋体" w:hAnsi="宋体" w:eastAsia="宋体" w:cs="宋体"/>
          <w:color w:val="auto"/>
          <w:spacing w:val="2"/>
          <w:position w:val="14"/>
          <w:sz w:val="19"/>
          <w:szCs w:val="19"/>
          <w:lang w:eastAsia="zh-CN"/>
        </w:rPr>
        <w:t>招标文件规定组织踏勘现场的，采购人按招标</w:t>
      </w:r>
      <w:r>
        <w:rPr>
          <w:rFonts w:ascii="宋体" w:hAnsi="宋体" w:eastAsia="宋体" w:cs="宋体"/>
          <w:color w:val="auto"/>
          <w:spacing w:val="1"/>
          <w:position w:val="14"/>
          <w:sz w:val="19"/>
          <w:szCs w:val="19"/>
          <w:lang w:eastAsia="zh-CN"/>
        </w:rPr>
        <w:t>文件规定的时间、地点组织投标人踏勘项目现场。</w:t>
      </w:r>
    </w:p>
    <w:p>
      <w:pPr>
        <w:spacing w:line="210"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8.2</w:t>
      </w:r>
      <w:r>
        <w:rPr>
          <w:rFonts w:ascii="宋体" w:hAnsi="宋体" w:eastAsia="宋体" w:cs="宋体"/>
          <w:color w:val="auto"/>
          <w:spacing w:val="1"/>
          <w:sz w:val="19"/>
          <w:szCs w:val="19"/>
          <w:lang w:eastAsia="zh-CN"/>
        </w:rPr>
        <w:t>投标人自行承担踏勘现场发生的责任、风险和自身费用。</w:t>
      </w:r>
    </w:p>
    <w:p>
      <w:pPr>
        <w:spacing w:before="127" w:line="210"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8.3</w:t>
      </w:r>
      <w:r>
        <w:rPr>
          <w:rFonts w:ascii="宋体" w:hAnsi="宋体" w:eastAsia="宋体" w:cs="宋体"/>
          <w:color w:val="auto"/>
          <w:spacing w:val="2"/>
          <w:sz w:val="19"/>
          <w:szCs w:val="19"/>
          <w:lang w:eastAsia="zh-CN"/>
        </w:rPr>
        <w:t>采购人在踏勘现场中介绍的资料和数据等，不构成对招标</w:t>
      </w:r>
      <w:r>
        <w:rPr>
          <w:rFonts w:ascii="宋体" w:hAnsi="宋体" w:eastAsia="宋体" w:cs="宋体"/>
          <w:color w:val="auto"/>
          <w:spacing w:val="1"/>
          <w:sz w:val="19"/>
          <w:szCs w:val="19"/>
          <w:lang w:eastAsia="zh-CN"/>
        </w:rPr>
        <w:t>文件的修改或不作为投标人编制投标文件的依据。</w:t>
      </w:r>
    </w:p>
    <w:p>
      <w:pPr>
        <w:spacing w:before="276" w:line="189" w:lineRule="auto"/>
        <w:ind w:left="9"/>
        <w:rPr>
          <w:rFonts w:ascii="宋体" w:hAnsi="宋体" w:eastAsia="宋体" w:cs="宋体"/>
          <w:b/>
          <w:bCs/>
          <w:color w:val="auto"/>
          <w:sz w:val="19"/>
          <w:szCs w:val="19"/>
          <w:lang w:eastAsia="zh-CN"/>
        </w:rPr>
      </w:pPr>
      <w:r>
        <w:rPr>
          <w:rFonts w:ascii="Microsoft JhengHei" w:hAnsi="Microsoft JhengHei" w:eastAsia="Microsoft JhengHei" w:cs="Microsoft JhengHei"/>
          <w:b/>
          <w:bCs/>
          <w:color w:val="auto"/>
          <w:spacing w:val="11"/>
          <w:sz w:val="19"/>
          <w:szCs w:val="19"/>
          <w:lang w:eastAsia="zh-CN"/>
        </w:rPr>
        <w:t>9.</w:t>
      </w:r>
      <w:r>
        <w:rPr>
          <w:rFonts w:ascii="宋体" w:hAnsi="宋体" w:eastAsia="宋体" w:cs="宋体"/>
          <w:b/>
          <w:bCs/>
          <w:color w:val="auto"/>
          <w:spacing w:val="11"/>
          <w:sz w:val="19"/>
          <w:szCs w:val="19"/>
          <w:lang w:eastAsia="zh-CN"/>
        </w:rPr>
        <w:t>其他条款</w:t>
      </w:r>
    </w:p>
    <w:p>
      <w:pPr>
        <w:spacing w:before="101" w:line="211" w:lineRule="auto"/>
        <w:ind w:left="390"/>
        <w:rPr>
          <w:rFonts w:ascii="宋体" w:hAnsi="宋体" w:eastAsia="宋体" w:cs="宋体"/>
          <w:color w:val="auto"/>
          <w:spacing w:val="1"/>
          <w:sz w:val="19"/>
          <w:szCs w:val="19"/>
          <w:lang w:eastAsia="zh-CN"/>
        </w:rPr>
      </w:pPr>
      <w:r>
        <w:rPr>
          <w:rFonts w:ascii="Lucida Sans Unicode" w:hAnsi="Lucida Sans Unicode" w:eastAsia="Lucida Sans Unicode" w:cs="Lucida Sans Unicode"/>
          <w:color w:val="auto"/>
          <w:spacing w:val="1"/>
          <w:sz w:val="19"/>
          <w:szCs w:val="19"/>
          <w:lang w:eastAsia="zh-CN"/>
        </w:rPr>
        <w:t>9.1</w:t>
      </w:r>
      <w:r>
        <w:rPr>
          <w:rFonts w:ascii="宋体" w:hAnsi="宋体" w:eastAsia="宋体" w:cs="宋体"/>
          <w:color w:val="auto"/>
          <w:spacing w:val="1"/>
          <w:sz w:val="19"/>
          <w:szCs w:val="19"/>
          <w:lang w:eastAsia="zh-CN"/>
        </w:rPr>
        <w:t>无论中标与否投标人递交的投标文件均不予退还。</w:t>
      </w:r>
    </w:p>
    <w:p>
      <w:pPr>
        <w:spacing w:before="101" w:line="211" w:lineRule="auto"/>
        <w:ind w:left="390"/>
        <w:rPr>
          <w:rFonts w:ascii="宋体" w:hAnsi="宋体" w:eastAsia="宋体" w:cs="宋体"/>
          <w:color w:val="auto"/>
          <w:sz w:val="19"/>
          <w:szCs w:val="19"/>
          <w:lang w:eastAsia="zh-CN"/>
        </w:rPr>
      </w:pPr>
    </w:p>
    <w:p>
      <w:pPr>
        <w:spacing w:before="298" w:line="223" w:lineRule="auto"/>
        <w:ind w:left="15"/>
        <w:outlineLvl w:val="1"/>
        <w:rPr>
          <w:rFonts w:ascii="宋体" w:hAnsi="宋体" w:eastAsia="宋体" w:cs="宋体"/>
          <w:b/>
          <w:bCs/>
          <w:color w:val="auto"/>
          <w:spacing w:val="12"/>
          <w:sz w:val="20"/>
          <w:szCs w:val="20"/>
          <w:lang w:eastAsia="zh-CN"/>
        </w:rPr>
      </w:pPr>
      <w:r>
        <w:rPr>
          <w:rFonts w:ascii="宋体" w:hAnsi="宋体" w:eastAsia="宋体" w:cs="宋体"/>
          <w:b/>
          <w:bCs/>
          <w:color w:val="auto"/>
          <w:spacing w:val="12"/>
          <w:sz w:val="20"/>
          <w:szCs w:val="20"/>
          <w:lang w:eastAsia="zh-CN"/>
        </w:rPr>
        <w:t>四、招标文件的澄清和修改</w:t>
      </w:r>
    </w:p>
    <w:p>
      <w:pPr>
        <w:spacing w:before="128" w:line="316" w:lineRule="auto"/>
        <w:ind w:left="1" w:firstLine="398"/>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采购人或采购代理机构对已发出的招标文件进行必要的澄清或修改的，澄清或者修改的</w:t>
      </w:r>
      <w:r>
        <w:rPr>
          <w:rFonts w:ascii="宋体" w:hAnsi="宋体" w:eastAsia="宋体" w:cs="宋体"/>
          <w:color w:val="auto"/>
          <w:spacing w:val="1"/>
          <w:sz w:val="19"/>
          <w:szCs w:val="19"/>
          <w:lang w:eastAsia="zh-CN"/>
        </w:rPr>
        <w:t>内容可能影响投标文件编制的，</w:t>
      </w:r>
      <w:r>
        <w:rPr>
          <w:rFonts w:ascii="宋体" w:hAnsi="宋体" w:eastAsia="宋体" w:cs="宋体"/>
          <w:color w:val="auto"/>
          <w:sz w:val="19"/>
          <w:szCs w:val="19"/>
          <w:lang w:eastAsia="zh-CN"/>
        </w:rPr>
        <w:t xml:space="preserve"> </w:t>
      </w:r>
      <w:r>
        <w:rPr>
          <w:rFonts w:ascii="宋体" w:hAnsi="宋体" w:eastAsia="宋体" w:cs="宋体"/>
          <w:color w:val="auto"/>
          <w:spacing w:val="3"/>
          <w:sz w:val="19"/>
          <w:szCs w:val="19"/>
          <w:lang w:eastAsia="zh-CN"/>
        </w:rPr>
        <w:t>采购人或者采购代理机构应当在投标截止时间</w:t>
      </w:r>
      <w:r>
        <w:rPr>
          <w:rFonts w:ascii="Lucida Sans Unicode" w:hAnsi="Lucida Sans Unicode" w:eastAsia="Lucida Sans Unicode" w:cs="Lucida Sans Unicode"/>
          <w:color w:val="auto"/>
          <w:spacing w:val="3"/>
          <w:sz w:val="19"/>
          <w:szCs w:val="19"/>
          <w:lang w:eastAsia="zh-CN"/>
        </w:rPr>
        <w:t>15</w:t>
      </w:r>
      <w:r>
        <w:rPr>
          <w:rFonts w:ascii="宋体" w:hAnsi="宋体" w:eastAsia="宋体" w:cs="宋体"/>
          <w:color w:val="auto"/>
          <w:spacing w:val="3"/>
          <w:sz w:val="19"/>
          <w:szCs w:val="19"/>
          <w:lang w:eastAsia="zh-CN"/>
        </w:rPr>
        <w:t>日前，不足</w:t>
      </w:r>
      <w:r>
        <w:rPr>
          <w:rFonts w:ascii="Lucida Sans Unicode" w:hAnsi="Lucida Sans Unicode" w:eastAsia="Lucida Sans Unicode" w:cs="Lucida Sans Unicode"/>
          <w:color w:val="auto"/>
          <w:spacing w:val="3"/>
          <w:sz w:val="19"/>
          <w:szCs w:val="19"/>
          <w:lang w:eastAsia="zh-CN"/>
        </w:rPr>
        <w:t>15</w:t>
      </w:r>
      <w:r>
        <w:rPr>
          <w:rFonts w:ascii="宋体" w:hAnsi="宋体" w:eastAsia="宋体" w:cs="宋体"/>
          <w:color w:val="auto"/>
          <w:spacing w:val="3"/>
          <w:sz w:val="19"/>
          <w:szCs w:val="19"/>
          <w:lang w:eastAsia="zh-CN"/>
        </w:rPr>
        <w:t>日的，顺延投</w:t>
      </w:r>
      <w:r>
        <w:rPr>
          <w:rFonts w:ascii="宋体" w:hAnsi="宋体" w:eastAsia="宋体" w:cs="宋体"/>
          <w:color w:val="auto"/>
          <w:spacing w:val="2"/>
          <w:sz w:val="19"/>
          <w:szCs w:val="19"/>
          <w:lang w:eastAsia="zh-CN"/>
        </w:rPr>
        <w:t>标截止之日，同时在</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黑龙江省政府采购网</w:t>
      </w:r>
      <w:r>
        <w:rPr>
          <w:rFonts w:ascii="Lucida Sans Unicode" w:hAnsi="Lucida Sans Unicode" w:eastAsia="Lucida Sans Unicode" w:cs="Lucida Sans Unicode"/>
          <w:color w:val="auto"/>
          <w:spacing w:val="2"/>
          <w:sz w:val="19"/>
          <w:szCs w:val="19"/>
          <w:lang w:eastAsia="zh-CN"/>
        </w:rPr>
        <w:t>”</w:t>
      </w:r>
      <w:r>
        <w:rPr>
          <w:rFonts w:ascii="Lucida Sans Unicode" w:hAnsi="Lucida Sans Unicode" w:eastAsia="Lucida Sans Unicode" w:cs="Lucida Sans Unicode"/>
          <w:color w:val="auto"/>
          <w:spacing w:val="-41"/>
          <w:sz w:val="19"/>
          <w:szCs w:val="19"/>
          <w:lang w:eastAsia="zh-CN"/>
        </w:rPr>
        <w:t xml:space="preserve"> </w:t>
      </w: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黑</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龙江省公共资源交易网</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上发布变更公告进行通知。变更公告的内容为招标文件的组成部分，投标人应自行上网查询，采购人</w:t>
      </w:r>
    </w:p>
    <w:p>
      <w:pPr>
        <w:spacing w:line="220" w:lineRule="auto"/>
        <w:ind w:left="4"/>
        <w:rPr>
          <w:rFonts w:ascii="宋体" w:hAnsi="宋体" w:eastAsia="宋体" w:cs="宋体"/>
          <w:color w:val="auto"/>
          <w:spacing w:val="1"/>
          <w:sz w:val="19"/>
          <w:szCs w:val="19"/>
          <w:lang w:eastAsia="zh-CN"/>
        </w:rPr>
      </w:pPr>
      <w:r>
        <w:rPr>
          <w:rFonts w:ascii="宋体" w:hAnsi="宋体" w:eastAsia="宋体" w:cs="宋体"/>
          <w:color w:val="auto"/>
          <w:spacing w:val="1"/>
          <w:sz w:val="19"/>
          <w:szCs w:val="19"/>
          <w:lang w:eastAsia="zh-CN"/>
        </w:rPr>
        <w:t>或采购代理机构不承担投标人未及时关注相关信息的责任。</w:t>
      </w:r>
    </w:p>
    <w:p>
      <w:pPr>
        <w:spacing w:line="220" w:lineRule="auto"/>
        <w:ind w:left="4"/>
        <w:rPr>
          <w:rFonts w:ascii="宋体" w:hAnsi="宋体" w:eastAsia="宋体" w:cs="宋体"/>
          <w:color w:val="auto"/>
          <w:sz w:val="19"/>
          <w:szCs w:val="19"/>
          <w:lang w:eastAsia="zh-CN"/>
        </w:rPr>
      </w:pPr>
    </w:p>
    <w:p>
      <w:pPr>
        <w:pStyle w:val="2"/>
        <w:spacing w:line="260" w:lineRule="auto"/>
        <w:rPr>
          <w:color w:val="auto"/>
          <w:lang w:eastAsia="zh-CN"/>
        </w:rPr>
      </w:pPr>
    </w:p>
    <w:p>
      <w:pPr>
        <w:spacing w:before="65" w:line="224" w:lineRule="auto"/>
        <w:ind w:left="1"/>
        <w:outlineLvl w:val="1"/>
        <w:rPr>
          <w:rFonts w:ascii="宋体" w:hAnsi="宋体" w:eastAsia="宋体" w:cs="宋体"/>
          <w:b/>
          <w:bCs/>
          <w:color w:val="auto"/>
          <w:spacing w:val="12"/>
          <w:sz w:val="20"/>
          <w:szCs w:val="20"/>
          <w:lang w:eastAsia="zh-CN"/>
        </w:rPr>
      </w:pPr>
      <w:r>
        <w:rPr>
          <w:rFonts w:ascii="宋体" w:hAnsi="宋体" w:eastAsia="宋体" w:cs="宋体"/>
          <w:b/>
          <w:bCs/>
          <w:color w:val="auto"/>
          <w:spacing w:val="12"/>
          <w:sz w:val="20"/>
          <w:szCs w:val="20"/>
          <w:lang w:eastAsia="zh-CN"/>
        </w:rPr>
        <w:t>五、投标文件</w:t>
      </w:r>
    </w:p>
    <w:p>
      <w:pPr>
        <w:rPr>
          <w:b/>
          <w:bCs/>
          <w:color w:val="auto"/>
          <w:lang w:eastAsia="zh-CN"/>
        </w:rPr>
      </w:pPr>
      <w:r>
        <w:rPr>
          <w:b/>
          <w:bCs/>
          <w:color w:val="auto"/>
          <w:lang w:eastAsia="zh-CN"/>
        </w:rPr>
        <w:t>1.</w:t>
      </w:r>
      <w:r>
        <w:rPr>
          <w:rFonts w:hint="eastAsia" w:ascii="宋体" w:hAnsi="宋体" w:eastAsia="宋体" w:cs="宋体"/>
          <w:b/>
          <w:bCs/>
          <w:color w:val="auto"/>
          <w:spacing w:val="11"/>
          <w:sz w:val="19"/>
          <w:szCs w:val="19"/>
          <w:lang w:eastAsia="zh-CN"/>
        </w:rPr>
        <w:t>投标文件的构成</w:t>
      </w:r>
    </w:p>
    <w:p>
      <w:pPr>
        <w:spacing w:before="101" w:line="210"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1.1</w:t>
      </w:r>
      <w:r>
        <w:rPr>
          <w:rFonts w:ascii="宋体" w:hAnsi="宋体" w:eastAsia="宋体" w:cs="宋体"/>
          <w:color w:val="auto"/>
          <w:spacing w:val="2"/>
          <w:sz w:val="19"/>
          <w:szCs w:val="19"/>
          <w:lang w:eastAsia="zh-CN"/>
        </w:rPr>
        <w:t>投标文件应按照招标文件第七章</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投标文件格式</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进行编写（可以增加附页</w:t>
      </w:r>
      <w:r>
        <w:rPr>
          <w:rFonts w:ascii="宋体" w:hAnsi="宋体" w:eastAsia="宋体" w:cs="宋体"/>
          <w:color w:val="auto"/>
          <w:spacing w:val="10"/>
          <w:sz w:val="19"/>
          <w:szCs w:val="19"/>
          <w:lang w:eastAsia="zh-CN"/>
        </w:rPr>
        <w:t>），</w:t>
      </w:r>
      <w:r>
        <w:rPr>
          <w:rFonts w:ascii="宋体" w:hAnsi="宋体" w:eastAsia="宋体" w:cs="宋体"/>
          <w:color w:val="auto"/>
          <w:spacing w:val="2"/>
          <w:sz w:val="19"/>
          <w:szCs w:val="19"/>
          <w:lang w:eastAsia="zh-CN"/>
        </w:rPr>
        <w:t>作为投标文件的组成部分。</w:t>
      </w:r>
    </w:p>
    <w:p>
      <w:pPr>
        <w:spacing w:before="128" w:line="385" w:lineRule="exact"/>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1.2</w:t>
      </w:r>
      <w:r>
        <w:rPr>
          <w:rFonts w:ascii="宋体" w:hAnsi="宋体" w:eastAsia="宋体" w:cs="宋体"/>
          <w:color w:val="auto"/>
          <w:spacing w:val="2"/>
          <w:position w:val="14"/>
          <w:sz w:val="19"/>
          <w:szCs w:val="19"/>
          <w:lang w:eastAsia="zh-CN"/>
        </w:rPr>
        <w:t>投标文件必须按文件内容编制目录、页码，并在各项</w:t>
      </w:r>
      <w:r>
        <w:rPr>
          <w:rFonts w:ascii="宋体" w:hAnsi="宋体" w:eastAsia="宋体" w:cs="宋体"/>
          <w:color w:val="auto"/>
          <w:spacing w:val="1"/>
          <w:position w:val="14"/>
          <w:sz w:val="19"/>
          <w:szCs w:val="19"/>
          <w:lang w:eastAsia="zh-CN"/>
        </w:rPr>
        <w:t>评审内容应答位置做标记，投标文件中的各类证明材料必须与投</w:t>
      </w:r>
    </w:p>
    <w:p>
      <w:pPr>
        <w:spacing w:line="221" w:lineRule="auto"/>
        <w:ind w:left="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标文件一起编排页码并在应答位置做标记。</w:t>
      </w:r>
    </w:p>
    <w:p>
      <w:pPr>
        <w:rPr>
          <w:b/>
          <w:bCs/>
          <w:color w:val="auto"/>
          <w:lang w:eastAsia="zh-CN"/>
        </w:rPr>
      </w:pPr>
      <w:r>
        <w:rPr>
          <w:rFonts w:ascii="Microsoft JhengHei" w:hAnsi="Microsoft JhengHei" w:eastAsia="Microsoft JhengHei" w:cs="Microsoft JhengHei"/>
          <w:b/>
          <w:bCs/>
          <w:color w:val="auto"/>
          <w:lang w:eastAsia="zh-CN"/>
        </w:rPr>
        <w:t>2.</w:t>
      </w:r>
      <w:r>
        <w:rPr>
          <w:rFonts w:hint="eastAsia" w:ascii="宋体" w:hAnsi="宋体" w:eastAsia="宋体" w:cs="宋体"/>
          <w:b/>
          <w:bCs/>
          <w:color w:val="auto"/>
          <w:spacing w:val="11"/>
          <w:sz w:val="19"/>
          <w:szCs w:val="19"/>
          <w:lang w:eastAsia="zh-CN"/>
        </w:rPr>
        <w:t>投标报价</w:t>
      </w:r>
    </w:p>
    <w:p>
      <w:pPr>
        <w:spacing w:before="103" w:line="384" w:lineRule="exact"/>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position w:val="14"/>
          <w:sz w:val="19"/>
          <w:szCs w:val="19"/>
          <w:lang w:eastAsia="zh-CN"/>
        </w:rPr>
        <w:t>2.1</w:t>
      </w:r>
      <w:r>
        <w:rPr>
          <w:rFonts w:ascii="宋体" w:hAnsi="宋体" w:eastAsia="宋体" w:cs="宋体"/>
          <w:color w:val="auto"/>
          <w:spacing w:val="3"/>
          <w:position w:val="14"/>
          <w:sz w:val="19"/>
          <w:szCs w:val="19"/>
          <w:lang w:eastAsia="zh-CN"/>
        </w:rPr>
        <w:t>投标人应按照</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第四章招标内容与要求</w:t>
      </w:r>
      <w:r>
        <w:rPr>
          <w:rFonts w:ascii="Lucida Sans Unicode" w:hAnsi="Lucida Sans Unicode" w:eastAsia="Lucida Sans Unicode" w:cs="Lucida Sans Unicode"/>
          <w:color w:val="auto"/>
          <w:spacing w:val="3"/>
          <w:position w:val="14"/>
          <w:sz w:val="19"/>
          <w:szCs w:val="19"/>
          <w:lang w:eastAsia="zh-CN"/>
        </w:rPr>
        <w:t>”</w:t>
      </w:r>
      <w:r>
        <w:rPr>
          <w:rFonts w:ascii="Lucida Sans Unicode" w:hAnsi="Lucida Sans Unicode" w:eastAsia="Lucida Sans Unicode" w:cs="Lucida Sans Unicode"/>
          <w:color w:val="auto"/>
          <w:spacing w:val="-22"/>
          <w:position w:val="14"/>
          <w:sz w:val="19"/>
          <w:szCs w:val="19"/>
          <w:lang w:eastAsia="zh-CN"/>
        </w:rPr>
        <w:t xml:space="preserve"> </w:t>
      </w:r>
      <w:r>
        <w:rPr>
          <w:rFonts w:ascii="宋体" w:hAnsi="宋体" w:eastAsia="宋体" w:cs="宋体"/>
          <w:color w:val="auto"/>
          <w:spacing w:val="3"/>
          <w:position w:val="14"/>
          <w:sz w:val="19"/>
          <w:szCs w:val="19"/>
          <w:lang w:eastAsia="zh-CN"/>
        </w:rPr>
        <w:t>的需求内容、责任范围以及合同条款进行报价。并按</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开标一览表</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和</w:t>
      </w:r>
      <w:r>
        <w:rPr>
          <w:rFonts w:ascii="Lucida Sans Unicode" w:hAnsi="Lucida Sans Unicode" w:eastAsia="Lucida Sans Unicode" w:cs="Lucida Sans Unicode"/>
          <w:color w:val="auto"/>
          <w:spacing w:val="3"/>
          <w:position w:val="14"/>
          <w:sz w:val="19"/>
          <w:szCs w:val="19"/>
          <w:lang w:eastAsia="zh-CN"/>
        </w:rPr>
        <w:t>“</w:t>
      </w:r>
      <w:r>
        <w:rPr>
          <w:rFonts w:ascii="宋体" w:hAnsi="宋体" w:eastAsia="宋体" w:cs="宋体"/>
          <w:color w:val="auto"/>
          <w:spacing w:val="3"/>
          <w:position w:val="14"/>
          <w:sz w:val="19"/>
          <w:szCs w:val="19"/>
          <w:lang w:eastAsia="zh-CN"/>
        </w:rPr>
        <w:t>分项报</w:t>
      </w:r>
    </w:p>
    <w:p>
      <w:pPr>
        <w:spacing w:before="1" w:line="209" w:lineRule="auto"/>
        <w:ind w:left="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价明细表</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规定的格式报出总价和分项价格。投标总价中不得包含招标文件要求以外的内容，否则，在评审时不予核减。</w:t>
      </w:r>
    </w:p>
    <w:p>
      <w:pPr>
        <w:spacing w:before="129" w:line="384" w:lineRule="exact"/>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2.2</w:t>
      </w:r>
      <w:r>
        <w:rPr>
          <w:rFonts w:ascii="宋体" w:hAnsi="宋体" w:eastAsia="宋体" w:cs="宋体"/>
          <w:color w:val="auto"/>
          <w:spacing w:val="2"/>
          <w:position w:val="14"/>
          <w:sz w:val="19"/>
          <w:szCs w:val="19"/>
          <w:lang w:eastAsia="zh-CN"/>
        </w:rPr>
        <w:t>投标报价包括本项目采购需求和投入使用的所有费用，如主件、标准附件、备品备件、施工</w:t>
      </w:r>
      <w:r>
        <w:rPr>
          <w:rFonts w:ascii="宋体" w:hAnsi="宋体" w:eastAsia="宋体" w:cs="宋体"/>
          <w:color w:val="auto"/>
          <w:spacing w:val="1"/>
          <w:position w:val="14"/>
          <w:sz w:val="19"/>
          <w:szCs w:val="19"/>
          <w:lang w:eastAsia="zh-CN"/>
        </w:rPr>
        <w:t>、服务、专用工具、安</w:t>
      </w:r>
    </w:p>
    <w:p>
      <w:pPr>
        <w:spacing w:line="221" w:lineRule="auto"/>
        <w:ind w:left="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装、调试、检验、培训、运输、保险、税款等。</w:t>
      </w:r>
    </w:p>
    <w:p>
      <w:pPr>
        <w:spacing w:before="157" w:line="384" w:lineRule="exact"/>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2.3</w:t>
      </w:r>
      <w:r>
        <w:rPr>
          <w:rFonts w:ascii="宋体" w:hAnsi="宋体" w:eastAsia="宋体" w:cs="宋体"/>
          <w:color w:val="auto"/>
          <w:spacing w:val="1"/>
          <w:position w:val="14"/>
          <w:sz w:val="19"/>
          <w:szCs w:val="19"/>
          <w:lang w:eastAsia="zh-CN"/>
        </w:rPr>
        <w:t>投标报价不得有选择性报价和附有条件的报价。</w:t>
      </w:r>
    </w:p>
    <w:p>
      <w:pPr>
        <w:spacing w:line="209"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2.4</w:t>
      </w:r>
      <w:r>
        <w:rPr>
          <w:rFonts w:ascii="宋体" w:hAnsi="宋体" w:eastAsia="宋体" w:cs="宋体"/>
          <w:color w:val="auto"/>
          <w:sz w:val="19"/>
          <w:szCs w:val="19"/>
          <w:lang w:eastAsia="zh-CN"/>
        </w:rPr>
        <w:t>对报价的计算错误按以下原则修正：</w:t>
      </w:r>
    </w:p>
    <w:p>
      <w:pPr>
        <w:spacing w:before="130" w:line="384" w:lineRule="exact"/>
        <w:ind w:left="392"/>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）开标一览表（报价表）内容与投标文件中相应内容</w:t>
      </w:r>
      <w:r>
        <w:rPr>
          <w:rFonts w:ascii="宋体" w:hAnsi="宋体" w:eastAsia="宋体" w:cs="宋体"/>
          <w:color w:val="auto"/>
          <w:spacing w:val="1"/>
          <w:position w:val="14"/>
          <w:sz w:val="19"/>
          <w:szCs w:val="19"/>
          <w:lang w:eastAsia="zh-CN"/>
        </w:rPr>
        <w:t>不一致的，以开标一览表（报价表）为准；</w:t>
      </w:r>
    </w:p>
    <w:p>
      <w:pPr>
        <w:spacing w:before="1" w:line="210"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）大写金额和小写金额不一致的，以大写金额为准；</w:t>
      </w:r>
    </w:p>
    <w:p>
      <w:pPr>
        <w:spacing w:before="128" w:line="209" w:lineRule="auto"/>
        <w:ind w:left="39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）单价金额小数点或者百分比有明显错位的</w:t>
      </w:r>
      <w:r>
        <w:rPr>
          <w:rFonts w:ascii="宋体" w:hAnsi="宋体" w:eastAsia="宋体" w:cs="宋体"/>
          <w:color w:val="auto"/>
          <w:spacing w:val="1"/>
          <w:sz w:val="19"/>
          <w:szCs w:val="19"/>
          <w:lang w:eastAsia="zh-CN"/>
        </w:rPr>
        <w:t>，以开标一览表的总价为准，并修改单价。</w:t>
      </w:r>
    </w:p>
    <w:p>
      <w:pPr>
        <w:spacing w:before="129"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注：修正后的报价投标人应当采用书面形式，并加盖公章，或者由法定代表人或其授权的代表签字确认</w:t>
      </w:r>
      <w:r>
        <w:rPr>
          <w:rFonts w:ascii="宋体" w:hAnsi="宋体" w:eastAsia="宋体" w:cs="宋体"/>
          <w:color w:val="auto"/>
          <w:spacing w:val="1"/>
          <w:position w:val="14"/>
          <w:sz w:val="19"/>
          <w:szCs w:val="19"/>
          <w:lang w:eastAsia="zh-CN"/>
        </w:rPr>
        <w:t>后产生约束力，但</w:t>
      </w:r>
    </w:p>
    <w:p>
      <w:pPr>
        <w:spacing w:before="1" w:line="221" w:lineRule="auto"/>
        <w:ind w:left="5"/>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不得超出投标文件的范围或者改变投标文件的实质性内容，</w:t>
      </w:r>
      <w:r>
        <w:rPr>
          <w:rFonts w:ascii="宋体" w:hAnsi="宋体" w:eastAsia="宋体" w:cs="宋体"/>
          <w:color w:val="auto"/>
          <w:spacing w:val="1"/>
          <w:sz w:val="19"/>
          <w:szCs w:val="19"/>
          <w:lang w:eastAsia="zh-CN"/>
        </w:rPr>
        <w:t>投标人不确认的，其投标无效。</w:t>
      </w:r>
    </w:p>
    <w:p>
      <w:pPr>
        <w:rPr>
          <w:rFonts w:ascii="宋体" w:hAnsi="宋体" w:eastAsia="宋体" w:cs="宋体"/>
          <w:b/>
          <w:bCs/>
          <w:color w:val="auto"/>
          <w:spacing w:val="11"/>
          <w:sz w:val="19"/>
          <w:szCs w:val="19"/>
          <w:lang w:eastAsia="zh-CN"/>
        </w:rPr>
      </w:pPr>
      <w:r>
        <w:rPr>
          <w:rFonts w:ascii="Microsoft JhengHei" w:hAnsi="Microsoft JhengHei" w:eastAsia="Microsoft JhengHei" w:cs="Microsoft JhengHei"/>
          <w:b/>
          <w:bCs/>
          <w:color w:val="auto"/>
          <w:lang w:eastAsia="zh-CN"/>
        </w:rPr>
        <w:t>3.</w:t>
      </w:r>
      <w:r>
        <w:rPr>
          <w:rFonts w:hint="eastAsia" w:ascii="宋体" w:hAnsi="宋体" w:eastAsia="宋体" w:cs="宋体"/>
          <w:b/>
          <w:bCs/>
          <w:color w:val="auto"/>
          <w:spacing w:val="11"/>
          <w:sz w:val="19"/>
          <w:szCs w:val="19"/>
          <w:lang w:eastAsia="zh-CN"/>
        </w:rPr>
        <w:t>投标有效期</w:t>
      </w:r>
    </w:p>
    <w:p>
      <w:pPr>
        <w:spacing w:before="100" w:line="384" w:lineRule="exact"/>
        <w:ind w:left="3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3.1</w:t>
      </w:r>
      <w:r>
        <w:rPr>
          <w:rFonts w:ascii="宋体" w:hAnsi="宋体" w:eastAsia="宋体" w:cs="宋体"/>
          <w:color w:val="auto"/>
          <w:spacing w:val="2"/>
          <w:position w:val="14"/>
          <w:sz w:val="19"/>
          <w:szCs w:val="19"/>
          <w:lang w:eastAsia="zh-CN"/>
        </w:rPr>
        <w:t>投标有效期从提交投标文件的截止之日起算。投标文件中承诺的投</w:t>
      </w:r>
      <w:r>
        <w:rPr>
          <w:rFonts w:ascii="宋体" w:hAnsi="宋体" w:eastAsia="宋体" w:cs="宋体"/>
          <w:color w:val="auto"/>
          <w:spacing w:val="1"/>
          <w:position w:val="14"/>
          <w:sz w:val="19"/>
          <w:szCs w:val="19"/>
          <w:lang w:eastAsia="zh-CN"/>
        </w:rPr>
        <w:t>标有效期应当不少于招标文件中载明的投标有效</w:t>
      </w:r>
    </w:p>
    <w:p>
      <w:pPr>
        <w:spacing w:line="222" w:lineRule="auto"/>
        <w:ind w:left="4"/>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期。</w:t>
      </w:r>
    </w:p>
    <w:p>
      <w:pPr>
        <w:spacing w:before="156" w:line="210" w:lineRule="auto"/>
        <w:ind w:left="3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3.2</w:t>
      </w:r>
      <w:r>
        <w:rPr>
          <w:rFonts w:ascii="宋体" w:hAnsi="宋体" w:eastAsia="宋体" w:cs="宋体"/>
          <w:color w:val="auto"/>
          <w:spacing w:val="2"/>
          <w:sz w:val="19"/>
          <w:szCs w:val="19"/>
          <w:lang w:eastAsia="zh-CN"/>
        </w:rPr>
        <w:t>出现特殊情况需要延长投标有效期的</w:t>
      </w:r>
      <w:r>
        <w:rPr>
          <w:rFonts w:ascii="宋体" w:hAnsi="宋体" w:eastAsia="宋体" w:cs="宋体"/>
          <w:color w:val="auto"/>
          <w:spacing w:val="1"/>
          <w:sz w:val="19"/>
          <w:szCs w:val="19"/>
          <w:lang w:eastAsia="zh-CN"/>
        </w:rPr>
        <w:t>，采购人以书面形式通知所有投标人延长投标有效期。</w:t>
      </w:r>
    </w:p>
    <w:p>
      <w:pPr>
        <w:rPr>
          <w:rFonts w:ascii="宋体" w:hAnsi="宋体" w:eastAsia="宋体" w:cs="宋体"/>
          <w:b/>
          <w:bCs/>
          <w:color w:val="auto"/>
          <w:spacing w:val="11"/>
          <w:sz w:val="19"/>
          <w:szCs w:val="19"/>
          <w:lang w:eastAsia="zh-CN"/>
        </w:rPr>
      </w:pPr>
      <w:r>
        <w:rPr>
          <w:rFonts w:ascii="宋体" w:hAnsi="宋体" w:eastAsia="宋体" w:cs="宋体"/>
          <w:b/>
          <w:bCs/>
          <w:color w:val="auto"/>
          <w:spacing w:val="11"/>
          <w:sz w:val="19"/>
          <w:szCs w:val="19"/>
          <w:lang w:eastAsia="zh-CN"/>
        </w:rPr>
        <w:t>4.</w:t>
      </w:r>
      <w:r>
        <w:rPr>
          <w:rFonts w:hint="eastAsia" w:ascii="宋体" w:hAnsi="宋体" w:eastAsia="宋体" w:cs="宋体"/>
          <w:b/>
          <w:bCs/>
          <w:color w:val="auto"/>
          <w:spacing w:val="11"/>
          <w:sz w:val="19"/>
          <w:szCs w:val="19"/>
          <w:lang w:eastAsia="zh-CN"/>
        </w:rPr>
        <w:t>投标保证金</w:t>
      </w:r>
    </w:p>
    <w:p>
      <w:pPr>
        <w:spacing w:before="100" w:line="211" w:lineRule="auto"/>
        <w:ind w:left="388"/>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4.1</w:t>
      </w:r>
      <w:r>
        <w:rPr>
          <w:rFonts w:ascii="宋体" w:hAnsi="宋体" w:eastAsia="宋体" w:cs="宋体"/>
          <w:color w:val="auto"/>
          <w:sz w:val="19"/>
          <w:szCs w:val="19"/>
          <w:lang w:eastAsia="zh-CN"/>
        </w:rPr>
        <w:t>投标保证金的缴纳：</w:t>
      </w:r>
    </w:p>
    <w:p>
      <w:pPr>
        <w:spacing w:before="128" w:line="384" w:lineRule="exact"/>
        <w:ind w:left="388"/>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投标人在提交投标文件的同时，应按投标人须知前附表规定的金额、开户银行、行号、开户单</w:t>
      </w:r>
      <w:r>
        <w:rPr>
          <w:rFonts w:ascii="宋体" w:hAnsi="宋体" w:eastAsia="宋体" w:cs="宋体"/>
          <w:color w:val="auto"/>
          <w:spacing w:val="1"/>
          <w:position w:val="14"/>
          <w:sz w:val="19"/>
          <w:szCs w:val="19"/>
          <w:lang w:eastAsia="zh-CN"/>
        </w:rPr>
        <w:t>位、账号和招标文件本</w:t>
      </w:r>
    </w:p>
    <w:p>
      <w:pPr>
        <w:spacing w:before="1" w:line="209" w:lineRule="auto"/>
        <w:ind w:left="8"/>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章</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投标须知</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规定的投标保证金缴纳要求递交投标保证金，并作</w:t>
      </w:r>
      <w:r>
        <w:rPr>
          <w:rFonts w:ascii="宋体" w:hAnsi="宋体" w:eastAsia="宋体" w:cs="宋体"/>
          <w:color w:val="auto"/>
          <w:spacing w:val="2"/>
          <w:sz w:val="19"/>
          <w:szCs w:val="19"/>
          <w:lang w:eastAsia="zh-CN"/>
        </w:rPr>
        <w:t>为其投标文件的组成部分。</w:t>
      </w:r>
    </w:p>
    <w:p>
      <w:pPr>
        <w:spacing w:before="129" w:line="211" w:lineRule="auto"/>
        <w:ind w:left="388"/>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4.2</w:t>
      </w:r>
      <w:r>
        <w:rPr>
          <w:rFonts w:ascii="宋体" w:hAnsi="宋体" w:eastAsia="宋体" w:cs="宋体"/>
          <w:color w:val="auto"/>
          <w:sz w:val="19"/>
          <w:szCs w:val="19"/>
          <w:lang w:eastAsia="zh-CN"/>
        </w:rPr>
        <w:t>投标保证金的退还：</w:t>
      </w:r>
    </w:p>
    <w:p>
      <w:pPr>
        <w:spacing w:before="127" w:line="385" w:lineRule="exact"/>
        <w:ind w:left="39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）投标人在投标截止时间前放弃投标的，</w:t>
      </w:r>
      <w:r>
        <w:rPr>
          <w:rFonts w:ascii="宋体" w:hAnsi="宋体" w:eastAsia="宋体" w:cs="宋体"/>
          <w:color w:val="auto"/>
          <w:spacing w:val="-54"/>
          <w:position w:val="14"/>
          <w:sz w:val="19"/>
          <w:szCs w:val="19"/>
          <w:lang w:eastAsia="zh-CN"/>
        </w:rPr>
        <w:t xml:space="preserve"> </w:t>
      </w:r>
      <w:r>
        <w:rPr>
          <w:rFonts w:ascii="宋体" w:hAnsi="宋体" w:eastAsia="宋体" w:cs="宋体"/>
          <w:color w:val="auto"/>
          <w:spacing w:val="1"/>
          <w:position w:val="14"/>
          <w:sz w:val="19"/>
          <w:szCs w:val="19"/>
          <w:lang w:eastAsia="zh-CN"/>
        </w:rPr>
        <w:t>自所投合同包结果公告发出后</w:t>
      </w:r>
      <w:r>
        <w:rPr>
          <w:rFonts w:ascii="Lucida Sans Unicode" w:hAnsi="Lucida Sans Unicode" w:eastAsia="Lucida Sans Unicode" w:cs="Lucida Sans Unicode"/>
          <w:color w:val="auto"/>
          <w:spacing w:val="1"/>
          <w:position w:val="14"/>
          <w:sz w:val="19"/>
          <w:szCs w:val="19"/>
          <w:lang w:eastAsia="zh-CN"/>
        </w:rPr>
        <w:t>5</w:t>
      </w:r>
      <w:r>
        <w:rPr>
          <w:rFonts w:ascii="宋体" w:hAnsi="宋体" w:eastAsia="宋体" w:cs="宋体"/>
          <w:color w:val="auto"/>
          <w:spacing w:val="1"/>
          <w:position w:val="14"/>
          <w:sz w:val="19"/>
          <w:szCs w:val="19"/>
          <w:lang w:eastAsia="zh-CN"/>
        </w:rPr>
        <w:t>个工作日内退还，但因投标人</w:t>
      </w:r>
      <w:r>
        <w:rPr>
          <w:rFonts w:ascii="宋体" w:hAnsi="宋体" w:eastAsia="宋体" w:cs="宋体"/>
          <w:color w:val="auto"/>
          <w:position w:val="14"/>
          <w:sz w:val="19"/>
          <w:szCs w:val="19"/>
          <w:lang w:eastAsia="zh-CN"/>
        </w:rPr>
        <w:t>自身原因导致</w:t>
      </w:r>
    </w:p>
    <w:p>
      <w:pPr>
        <w:spacing w:line="221" w:lineRule="auto"/>
        <w:ind w:left="3"/>
        <w:rPr>
          <w:rFonts w:ascii="宋体" w:hAnsi="宋体" w:eastAsia="宋体" w:cs="宋体"/>
          <w:color w:val="auto"/>
          <w:sz w:val="19"/>
          <w:szCs w:val="19"/>
          <w:lang w:eastAsia="zh-CN"/>
        </w:rPr>
      </w:pPr>
      <w:r>
        <w:rPr>
          <w:rFonts w:ascii="宋体" w:hAnsi="宋体" w:eastAsia="宋体" w:cs="宋体"/>
          <w:color w:val="auto"/>
          <w:sz w:val="19"/>
          <w:szCs w:val="19"/>
          <w:lang w:eastAsia="zh-CN"/>
        </w:rPr>
        <w:t>无法及时退还的除外；</w:t>
      </w:r>
    </w:p>
    <w:p>
      <w:pPr>
        <w:spacing w:before="156" w:line="210"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2</w:t>
      </w:r>
      <w:r>
        <w:rPr>
          <w:rFonts w:ascii="宋体" w:hAnsi="宋体" w:eastAsia="宋体" w:cs="宋体"/>
          <w:color w:val="auto"/>
          <w:sz w:val="19"/>
          <w:szCs w:val="19"/>
          <w:lang w:eastAsia="zh-CN"/>
        </w:rPr>
        <w:t>）未中标供应商投标保证金，</w:t>
      </w:r>
      <w:r>
        <w:rPr>
          <w:rFonts w:ascii="宋体" w:hAnsi="宋体" w:eastAsia="宋体" w:cs="宋体"/>
          <w:color w:val="auto"/>
          <w:spacing w:val="-46"/>
          <w:sz w:val="19"/>
          <w:szCs w:val="19"/>
          <w:lang w:eastAsia="zh-CN"/>
        </w:rPr>
        <w:t xml:space="preserve"> </w:t>
      </w:r>
      <w:r>
        <w:rPr>
          <w:rFonts w:ascii="宋体" w:hAnsi="宋体" w:eastAsia="宋体" w:cs="宋体"/>
          <w:color w:val="auto"/>
          <w:sz w:val="19"/>
          <w:szCs w:val="19"/>
          <w:lang w:eastAsia="zh-CN"/>
        </w:rPr>
        <w:t>自中标通知书发出之日起</w:t>
      </w:r>
      <w:r>
        <w:rPr>
          <w:rFonts w:ascii="Lucida Sans Unicode" w:hAnsi="Lucida Sans Unicode" w:eastAsia="Lucida Sans Unicode" w:cs="Lucida Sans Unicode"/>
          <w:color w:val="auto"/>
          <w:sz w:val="19"/>
          <w:szCs w:val="19"/>
          <w:lang w:eastAsia="zh-CN"/>
        </w:rPr>
        <w:t>5</w:t>
      </w:r>
      <w:r>
        <w:rPr>
          <w:rFonts w:ascii="宋体" w:hAnsi="宋体" w:eastAsia="宋体" w:cs="宋体"/>
          <w:color w:val="auto"/>
          <w:sz w:val="19"/>
          <w:szCs w:val="19"/>
          <w:lang w:eastAsia="zh-CN"/>
        </w:rPr>
        <w:t>个工作日内退还；</w:t>
      </w:r>
    </w:p>
    <w:p>
      <w:pPr>
        <w:spacing w:line="210" w:lineRule="auto"/>
        <w:rPr>
          <w:rFonts w:ascii="宋体" w:hAnsi="宋体" w:eastAsia="宋体" w:cs="宋体"/>
          <w:color w:val="auto"/>
          <w:sz w:val="19"/>
          <w:szCs w:val="19"/>
          <w:lang w:eastAsia="zh-CN"/>
        </w:rPr>
        <w:sectPr>
          <w:footerReference r:id="rId7" w:type="default"/>
          <w:pgSz w:w="11900" w:h="16840"/>
          <w:pgMar w:top="618" w:right="672" w:bottom="276" w:left="671" w:header="0" w:footer="0" w:gutter="0"/>
          <w:cols w:space="720" w:num="1"/>
        </w:sectPr>
      </w:pPr>
    </w:p>
    <w:p>
      <w:pPr>
        <w:spacing w:before="38" w:line="384" w:lineRule="exact"/>
        <w:ind w:left="394"/>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3</w:t>
      </w:r>
      <w:r>
        <w:rPr>
          <w:rFonts w:ascii="宋体" w:hAnsi="宋体" w:eastAsia="宋体" w:cs="宋体"/>
          <w:color w:val="auto"/>
          <w:position w:val="14"/>
          <w:sz w:val="19"/>
          <w:szCs w:val="19"/>
          <w:lang w:eastAsia="zh-CN"/>
        </w:rPr>
        <w:t>）中标供应商投标保证金，</w:t>
      </w:r>
      <w:r>
        <w:rPr>
          <w:rFonts w:ascii="宋体" w:hAnsi="宋体" w:eastAsia="宋体" w:cs="宋体"/>
          <w:color w:val="auto"/>
          <w:spacing w:val="-46"/>
          <w:position w:val="14"/>
          <w:sz w:val="19"/>
          <w:szCs w:val="19"/>
          <w:lang w:eastAsia="zh-CN"/>
        </w:rPr>
        <w:t xml:space="preserve"> </w:t>
      </w:r>
      <w:r>
        <w:rPr>
          <w:rFonts w:ascii="宋体" w:hAnsi="宋体" w:eastAsia="宋体" w:cs="宋体"/>
          <w:color w:val="auto"/>
          <w:position w:val="14"/>
          <w:sz w:val="19"/>
          <w:szCs w:val="19"/>
          <w:lang w:eastAsia="zh-CN"/>
        </w:rPr>
        <w:t>自政府采购合同签订之日起</w:t>
      </w:r>
      <w:r>
        <w:rPr>
          <w:rFonts w:ascii="Lucida Sans Unicode" w:hAnsi="Lucida Sans Unicode" w:eastAsia="Lucida Sans Unicode" w:cs="Lucida Sans Unicode"/>
          <w:color w:val="auto"/>
          <w:position w:val="14"/>
          <w:sz w:val="19"/>
          <w:szCs w:val="19"/>
          <w:lang w:eastAsia="zh-CN"/>
        </w:rPr>
        <w:t>5</w:t>
      </w:r>
      <w:r>
        <w:rPr>
          <w:rFonts w:ascii="宋体" w:hAnsi="宋体" w:eastAsia="宋体" w:cs="宋体"/>
          <w:color w:val="auto"/>
          <w:position w:val="14"/>
          <w:sz w:val="19"/>
          <w:szCs w:val="19"/>
          <w:lang w:eastAsia="zh-CN"/>
        </w:rPr>
        <w:t>个工作日内退还。</w:t>
      </w:r>
    </w:p>
    <w:p>
      <w:pPr>
        <w:spacing w:line="210" w:lineRule="auto"/>
        <w:ind w:left="389"/>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4.3</w:t>
      </w:r>
      <w:r>
        <w:rPr>
          <w:rFonts w:ascii="宋体" w:hAnsi="宋体" w:eastAsia="宋体" w:cs="宋体"/>
          <w:color w:val="auto"/>
          <w:spacing w:val="1"/>
          <w:sz w:val="19"/>
          <w:szCs w:val="19"/>
          <w:lang w:eastAsia="zh-CN"/>
        </w:rPr>
        <w:t>有下列情形之一的，投标保证金将不予退还：</w:t>
      </w:r>
    </w:p>
    <w:p>
      <w:pPr>
        <w:spacing w:before="127" w:line="211"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）中标后，无正当理由放弃中标资格；</w:t>
      </w:r>
    </w:p>
    <w:p>
      <w:pPr>
        <w:spacing w:before="127" w:line="385" w:lineRule="exact"/>
        <w:ind w:left="394"/>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2</w:t>
      </w:r>
      <w:r>
        <w:rPr>
          <w:rFonts w:ascii="宋体" w:hAnsi="宋体" w:eastAsia="宋体" w:cs="宋体"/>
          <w:color w:val="auto"/>
          <w:spacing w:val="1"/>
          <w:position w:val="14"/>
          <w:sz w:val="19"/>
          <w:szCs w:val="19"/>
          <w:lang w:eastAsia="zh-CN"/>
        </w:rPr>
        <w:t>）中标后，无正当理由不与采购人签订合同；</w:t>
      </w:r>
    </w:p>
    <w:p>
      <w:pPr>
        <w:spacing w:before="1" w:line="209"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）在签订合同时，向采购人提出附加条件；</w:t>
      </w:r>
    </w:p>
    <w:p>
      <w:pPr>
        <w:spacing w:before="128" w:line="211"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）不按照招标文件要求提交履约保证金；</w:t>
      </w:r>
    </w:p>
    <w:p>
      <w:pPr>
        <w:spacing w:before="127" w:line="211"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5</w:t>
      </w:r>
      <w:r>
        <w:rPr>
          <w:rFonts w:ascii="宋体" w:hAnsi="宋体" w:eastAsia="宋体" w:cs="宋体"/>
          <w:color w:val="auto"/>
          <w:spacing w:val="1"/>
          <w:sz w:val="19"/>
          <w:szCs w:val="19"/>
          <w:lang w:eastAsia="zh-CN"/>
        </w:rPr>
        <w:t>）要求修改、补充和撤销投标文件的实质性内容；</w:t>
      </w:r>
    </w:p>
    <w:p>
      <w:pPr>
        <w:spacing w:before="128" w:line="384" w:lineRule="exact"/>
        <w:ind w:left="394"/>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6</w:t>
      </w:r>
      <w:r>
        <w:rPr>
          <w:rFonts w:ascii="宋体" w:hAnsi="宋体" w:eastAsia="宋体" w:cs="宋体"/>
          <w:color w:val="auto"/>
          <w:spacing w:val="1"/>
          <w:position w:val="14"/>
          <w:sz w:val="19"/>
          <w:szCs w:val="19"/>
          <w:lang w:eastAsia="zh-CN"/>
        </w:rPr>
        <w:t>）要求更改招标文件和中标结果公告的实质性内容；</w:t>
      </w:r>
    </w:p>
    <w:p>
      <w:pPr>
        <w:spacing w:before="1" w:line="210"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7</w:t>
      </w:r>
      <w:r>
        <w:rPr>
          <w:rFonts w:ascii="宋体" w:hAnsi="宋体" w:eastAsia="宋体" w:cs="宋体"/>
          <w:color w:val="auto"/>
          <w:spacing w:val="1"/>
          <w:sz w:val="19"/>
          <w:szCs w:val="19"/>
          <w:lang w:eastAsia="zh-CN"/>
        </w:rPr>
        <w:t>）法律法规和招标文件规定的其他情形。</w:t>
      </w:r>
    </w:p>
    <w:p>
      <w:pPr>
        <w:rPr>
          <w:rFonts w:ascii="宋体" w:hAnsi="宋体" w:eastAsia="宋体" w:cs="宋体"/>
          <w:b/>
          <w:bCs/>
          <w:color w:val="auto"/>
          <w:spacing w:val="11"/>
          <w:sz w:val="19"/>
          <w:szCs w:val="19"/>
          <w:lang w:eastAsia="zh-CN"/>
        </w:rPr>
      </w:pPr>
      <w:r>
        <w:rPr>
          <w:rFonts w:ascii="宋体" w:hAnsi="宋体" w:eastAsia="宋体" w:cs="宋体"/>
          <w:b/>
          <w:bCs/>
          <w:color w:val="auto"/>
          <w:spacing w:val="11"/>
          <w:sz w:val="19"/>
          <w:szCs w:val="19"/>
          <w:lang w:eastAsia="zh-CN"/>
        </w:rPr>
        <w:t>5.</w:t>
      </w:r>
      <w:r>
        <w:rPr>
          <w:rFonts w:hint="eastAsia" w:ascii="宋体" w:hAnsi="宋体" w:eastAsia="宋体" w:cs="宋体"/>
          <w:b/>
          <w:bCs/>
          <w:color w:val="auto"/>
          <w:spacing w:val="11"/>
          <w:sz w:val="19"/>
          <w:szCs w:val="19"/>
          <w:lang w:eastAsia="zh-CN"/>
        </w:rPr>
        <w:t>投标文件的修改和撤回</w:t>
      </w:r>
    </w:p>
    <w:p>
      <w:pPr>
        <w:spacing w:before="101" w:line="384" w:lineRule="exact"/>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5.1</w:t>
      </w:r>
      <w:r>
        <w:rPr>
          <w:rFonts w:ascii="宋体" w:hAnsi="宋体" w:eastAsia="宋体" w:cs="宋体"/>
          <w:color w:val="auto"/>
          <w:spacing w:val="2"/>
          <w:position w:val="14"/>
          <w:sz w:val="19"/>
          <w:szCs w:val="19"/>
          <w:lang w:eastAsia="zh-CN"/>
        </w:rPr>
        <w:t>投标人在提交投标截止时间前，可以对所递交的投标文件进行补充、</w:t>
      </w:r>
      <w:r>
        <w:rPr>
          <w:rFonts w:ascii="宋体" w:hAnsi="宋体" w:eastAsia="宋体" w:cs="宋体"/>
          <w:color w:val="auto"/>
          <w:spacing w:val="1"/>
          <w:position w:val="14"/>
          <w:sz w:val="19"/>
          <w:szCs w:val="19"/>
          <w:lang w:eastAsia="zh-CN"/>
        </w:rPr>
        <w:t>修改或者撤回。补充、修改的内容旁签署（法人</w:t>
      </w:r>
    </w:p>
    <w:p>
      <w:pPr>
        <w:spacing w:before="1" w:line="220" w:lineRule="auto"/>
        <w:ind w:left="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或授权委托人签署）、盖章、密封和上传至系统后生效，</w:t>
      </w:r>
      <w:r>
        <w:rPr>
          <w:rFonts w:ascii="宋体" w:hAnsi="宋体" w:eastAsia="宋体" w:cs="宋体"/>
          <w:color w:val="auto"/>
          <w:spacing w:val="1"/>
          <w:sz w:val="19"/>
          <w:szCs w:val="19"/>
          <w:lang w:eastAsia="zh-CN"/>
        </w:rPr>
        <w:t>并作为投标文件的组成部分。</w:t>
      </w:r>
    </w:p>
    <w:p>
      <w:pPr>
        <w:spacing w:before="156" w:line="211" w:lineRule="auto"/>
        <w:ind w:left="3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5.2</w:t>
      </w:r>
      <w:r>
        <w:rPr>
          <w:rFonts w:ascii="宋体" w:hAnsi="宋体" w:eastAsia="宋体" w:cs="宋体"/>
          <w:color w:val="auto"/>
          <w:spacing w:val="2"/>
          <w:sz w:val="19"/>
          <w:szCs w:val="19"/>
          <w:lang w:eastAsia="zh-CN"/>
        </w:rPr>
        <w:t>在提交投标文件截止时间后到招标文件规定的投标有效期终止之前，</w:t>
      </w:r>
      <w:r>
        <w:rPr>
          <w:rFonts w:ascii="宋体" w:hAnsi="宋体" w:eastAsia="宋体" w:cs="宋体"/>
          <w:color w:val="auto"/>
          <w:spacing w:val="1"/>
          <w:sz w:val="19"/>
          <w:szCs w:val="19"/>
          <w:lang w:eastAsia="zh-CN"/>
        </w:rPr>
        <w:t>投标人不得补充、修改、替代或者撤回其投标文</w:t>
      </w:r>
      <w:r>
        <w:rPr>
          <w:rFonts w:hint="eastAsia" w:ascii="宋体" w:hAnsi="宋体" w:eastAsia="宋体" w:cs="宋体"/>
          <w:color w:val="auto"/>
          <w:sz w:val="19"/>
          <w:szCs w:val="19"/>
          <w:lang w:eastAsia="zh-CN"/>
        </w:rPr>
        <w:t>件。</w:t>
      </w:r>
    </w:p>
    <w:p>
      <w:pPr>
        <w:rPr>
          <w:rFonts w:ascii="宋体" w:hAnsi="宋体" w:eastAsia="宋体" w:cs="宋体"/>
          <w:b/>
          <w:bCs/>
          <w:color w:val="auto"/>
          <w:spacing w:val="11"/>
          <w:sz w:val="19"/>
          <w:szCs w:val="19"/>
          <w:lang w:eastAsia="zh-CN"/>
        </w:rPr>
      </w:pPr>
      <w:r>
        <w:rPr>
          <w:rFonts w:ascii="宋体" w:hAnsi="宋体" w:eastAsia="宋体" w:cs="宋体"/>
          <w:b/>
          <w:bCs/>
          <w:color w:val="auto"/>
          <w:spacing w:val="11"/>
          <w:sz w:val="19"/>
          <w:szCs w:val="19"/>
          <w:lang w:eastAsia="zh-CN"/>
        </w:rPr>
        <w:t>6.</w:t>
      </w:r>
      <w:r>
        <w:rPr>
          <w:rFonts w:hint="eastAsia" w:ascii="宋体" w:hAnsi="宋体" w:eastAsia="宋体" w:cs="宋体"/>
          <w:b/>
          <w:bCs/>
          <w:color w:val="auto"/>
          <w:spacing w:val="11"/>
          <w:sz w:val="19"/>
          <w:szCs w:val="19"/>
          <w:lang w:eastAsia="zh-CN"/>
        </w:rPr>
        <w:t>投标文件的递交</w:t>
      </w:r>
    </w:p>
    <w:p>
      <w:pPr>
        <w:spacing w:before="101" w:line="384" w:lineRule="exact"/>
        <w:ind w:left="3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6.1</w:t>
      </w:r>
      <w:r>
        <w:rPr>
          <w:rFonts w:ascii="宋体" w:hAnsi="宋体" w:eastAsia="宋体" w:cs="宋体"/>
          <w:color w:val="auto"/>
          <w:spacing w:val="2"/>
          <w:position w:val="14"/>
          <w:sz w:val="19"/>
          <w:szCs w:val="19"/>
          <w:lang w:eastAsia="zh-CN"/>
        </w:rPr>
        <w:t>在招标文件要求提交投标文件的截止时间之后送达或上传的投标文件，</w:t>
      </w:r>
      <w:r>
        <w:rPr>
          <w:rFonts w:ascii="宋体" w:hAnsi="宋体" w:eastAsia="宋体" w:cs="宋体"/>
          <w:color w:val="auto"/>
          <w:spacing w:val="1"/>
          <w:position w:val="14"/>
          <w:sz w:val="19"/>
          <w:szCs w:val="19"/>
          <w:lang w:eastAsia="zh-CN"/>
        </w:rPr>
        <w:t>为无效投标文件，采购单位或采购代理机构拒</w:t>
      </w:r>
    </w:p>
    <w:p>
      <w:pPr>
        <w:spacing w:before="1" w:line="220" w:lineRule="auto"/>
        <w:ind w:left="1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收。采购人、采购代理机构对误投或未按规定时间、地点进行投标的概不负责。</w:t>
      </w:r>
    </w:p>
    <w:p>
      <w:pPr>
        <w:rPr>
          <w:rFonts w:ascii="宋体" w:hAnsi="宋体" w:eastAsia="宋体" w:cs="宋体"/>
          <w:b/>
          <w:bCs/>
          <w:color w:val="auto"/>
          <w:spacing w:val="11"/>
          <w:sz w:val="19"/>
          <w:szCs w:val="19"/>
          <w:highlight w:val="yellow"/>
          <w:lang w:eastAsia="zh-CN"/>
        </w:rPr>
      </w:pPr>
      <w:r>
        <w:rPr>
          <w:rFonts w:ascii="宋体" w:hAnsi="宋体" w:eastAsia="宋体" w:cs="宋体"/>
          <w:b/>
          <w:bCs/>
          <w:color w:val="auto"/>
          <w:spacing w:val="11"/>
          <w:sz w:val="19"/>
          <w:szCs w:val="19"/>
          <w:highlight w:val="yellow"/>
          <w:lang w:eastAsia="zh-CN"/>
        </w:rPr>
        <w:t>7.</w:t>
      </w:r>
      <w:r>
        <w:rPr>
          <w:rFonts w:hint="eastAsia" w:ascii="宋体" w:hAnsi="宋体" w:eastAsia="宋体" w:cs="宋体"/>
          <w:b/>
          <w:bCs/>
          <w:color w:val="auto"/>
          <w:spacing w:val="11"/>
          <w:sz w:val="19"/>
          <w:szCs w:val="19"/>
          <w:highlight w:val="yellow"/>
          <w:lang w:eastAsia="zh-CN"/>
        </w:rPr>
        <w:t>样品（演示）</w:t>
      </w:r>
    </w:p>
    <w:p>
      <w:pPr>
        <w:spacing w:before="102" w:line="384" w:lineRule="exact"/>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7.1</w:t>
      </w:r>
      <w:r>
        <w:rPr>
          <w:rFonts w:ascii="宋体" w:hAnsi="宋体" w:eastAsia="宋体" w:cs="宋体"/>
          <w:color w:val="auto"/>
          <w:spacing w:val="2"/>
          <w:position w:val="14"/>
          <w:sz w:val="19"/>
          <w:szCs w:val="19"/>
          <w:lang w:eastAsia="zh-CN"/>
        </w:rPr>
        <w:t>招标文件规定投标人提交样品的，样品属于投标文件的组成部分。</w:t>
      </w:r>
      <w:r>
        <w:rPr>
          <w:rFonts w:ascii="宋体" w:hAnsi="宋体" w:eastAsia="宋体" w:cs="宋体"/>
          <w:color w:val="auto"/>
          <w:spacing w:val="1"/>
          <w:position w:val="14"/>
          <w:sz w:val="19"/>
          <w:szCs w:val="19"/>
          <w:lang w:eastAsia="zh-CN"/>
        </w:rPr>
        <w:t>样品的生产、运输、安装、保全等一切费用由投标</w:t>
      </w:r>
    </w:p>
    <w:p>
      <w:pPr>
        <w:spacing w:line="222" w:lineRule="auto"/>
        <w:ind w:left="5"/>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人自理。</w:t>
      </w:r>
    </w:p>
    <w:p>
      <w:pPr>
        <w:spacing w:before="155" w:line="384" w:lineRule="exact"/>
        <w:rPr>
          <w:rFonts w:ascii="宋体" w:hAnsi="宋体" w:eastAsia="宋体" w:cs="宋体"/>
          <w:b/>
          <w:bCs/>
          <w:color w:val="auto"/>
          <w:sz w:val="19"/>
          <w:szCs w:val="19"/>
          <w:lang w:eastAsia="zh-CN"/>
        </w:rPr>
      </w:pPr>
      <w:r>
        <w:rPr>
          <w:rFonts w:hint="eastAsia" w:ascii="Lucida Sans Unicode" w:hAnsi="Lucida Sans Unicode" w:eastAsia="Lucida Sans Unicode" w:cs="Lucida Sans Unicode"/>
          <w:color w:val="auto"/>
          <w:spacing w:val="2"/>
          <w:position w:val="14"/>
          <w:sz w:val="19"/>
          <w:szCs w:val="19"/>
          <w:lang w:eastAsia="zh-CN"/>
        </w:rPr>
        <w:t xml:space="preserve">    </w:t>
      </w:r>
      <w:r>
        <w:rPr>
          <w:rFonts w:hint="eastAsia" w:ascii="Lucida Sans Unicode" w:hAnsi="Lucida Sans Unicode" w:eastAsia="Lucida Sans Unicode" w:cs="Lucida Sans Unicode"/>
          <w:b/>
          <w:bCs/>
          <w:color w:val="auto"/>
          <w:spacing w:val="2"/>
          <w:position w:val="14"/>
          <w:sz w:val="19"/>
          <w:szCs w:val="19"/>
          <w:lang w:eastAsia="zh-CN"/>
        </w:rPr>
        <w:t xml:space="preserve"> </w:t>
      </w:r>
      <w:r>
        <w:rPr>
          <w:rFonts w:ascii="Lucida Sans Unicode" w:hAnsi="Lucida Sans Unicode" w:eastAsia="Lucida Sans Unicode" w:cs="Lucida Sans Unicode"/>
          <w:b/>
          <w:bCs/>
          <w:color w:val="auto"/>
          <w:spacing w:val="2"/>
          <w:position w:val="14"/>
          <w:sz w:val="19"/>
          <w:szCs w:val="19"/>
          <w:lang w:eastAsia="zh-CN"/>
        </w:rPr>
        <w:t>7.2</w:t>
      </w:r>
      <w:r>
        <w:rPr>
          <w:rFonts w:ascii="宋体" w:hAnsi="宋体" w:eastAsia="宋体" w:cs="宋体"/>
          <w:b/>
          <w:bCs/>
          <w:color w:val="auto"/>
          <w:spacing w:val="2"/>
          <w:position w:val="14"/>
          <w:sz w:val="19"/>
          <w:szCs w:val="19"/>
          <w:lang w:eastAsia="zh-CN"/>
        </w:rPr>
        <w:t>开标前</w:t>
      </w:r>
      <w:r>
        <w:rPr>
          <w:rFonts w:hint="eastAsia" w:ascii="宋体" w:hAnsi="宋体" w:eastAsia="宋体" w:cs="宋体"/>
          <w:b/>
          <w:bCs/>
          <w:color w:val="auto"/>
          <w:spacing w:val="2"/>
          <w:position w:val="14"/>
          <w:sz w:val="19"/>
          <w:szCs w:val="19"/>
          <w:lang w:eastAsia="zh-CN"/>
        </w:rPr>
        <w:t>1天（具体时间见招标公告）</w:t>
      </w:r>
      <w:r>
        <w:rPr>
          <w:rFonts w:ascii="宋体" w:hAnsi="宋体" w:eastAsia="宋体" w:cs="宋体"/>
          <w:b/>
          <w:bCs/>
          <w:color w:val="auto"/>
          <w:spacing w:val="2"/>
          <w:position w:val="14"/>
          <w:sz w:val="19"/>
          <w:szCs w:val="19"/>
          <w:lang w:eastAsia="zh-CN"/>
        </w:rPr>
        <w:t>，投标人应将样品送达</w:t>
      </w:r>
      <w:r>
        <w:rPr>
          <w:rFonts w:hint="eastAsia" w:ascii="宋体" w:hAnsi="宋体" w:eastAsia="宋体" w:cs="宋体"/>
          <w:b/>
          <w:bCs/>
          <w:color w:val="auto"/>
          <w:spacing w:val="2"/>
          <w:position w:val="14"/>
          <w:sz w:val="19"/>
          <w:szCs w:val="19"/>
          <w:lang w:eastAsia="zh-CN"/>
        </w:rPr>
        <w:t>黑龙江省政府采购中心（黑龙江省哈尔滨市南岗区长江路130号）编号封存，样品本身及包装上不得有体现供应商（生产商）的标识、标记，否则按无样品处理。样品品类和数量要严格按招标文件要求送达，品类不符、多送或少送按无样品处理。</w:t>
      </w:r>
      <w:r>
        <w:rPr>
          <w:rFonts w:hint="eastAsia" w:ascii="宋体" w:hAnsi="宋体" w:eastAsia="宋体" w:cs="宋体"/>
          <w:b/>
          <w:bCs/>
          <w:color w:val="auto"/>
          <w:spacing w:val="1"/>
          <w:position w:val="14"/>
          <w:sz w:val="19"/>
          <w:szCs w:val="19"/>
          <w:lang w:eastAsia="zh-CN"/>
        </w:rPr>
        <w:t>为严格执行监督程序，其它时间送达不接收。联系人及联系方式见招标公告。送样衣人员要求是法定代表人授权人，须携带本人身份证原件及复印件、法定代表人授权书原件。</w:t>
      </w:r>
    </w:p>
    <w:p>
      <w:pPr>
        <w:spacing w:line="221" w:lineRule="auto"/>
        <w:ind w:left="5"/>
        <w:rPr>
          <w:b/>
          <w:bCs/>
          <w:color w:val="auto"/>
          <w:lang w:eastAsia="zh-CN"/>
        </w:rPr>
      </w:pPr>
      <w:r>
        <w:rPr>
          <w:rFonts w:hint="eastAsia" w:ascii="Lucida Sans Unicode" w:hAnsi="Lucida Sans Unicode" w:eastAsia="Lucida Sans Unicode" w:cs="Lucida Sans Unicode"/>
          <w:b/>
          <w:bCs/>
          <w:color w:val="auto"/>
          <w:spacing w:val="2"/>
          <w:position w:val="14"/>
          <w:sz w:val="19"/>
          <w:szCs w:val="19"/>
          <w:lang w:eastAsia="zh-CN"/>
        </w:rPr>
        <w:t xml:space="preserve">     </w:t>
      </w:r>
      <w:r>
        <w:rPr>
          <w:rFonts w:ascii="Lucida Sans Unicode" w:hAnsi="Lucida Sans Unicode" w:eastAsia="Lucida Sans Unicode" w:cs="Lucida Sans Unicode"/>
          <w:b/>
          <w:bCs/>
          <w:color w:val="auto"/>
          <w:spacing w:val="2"/>
          <w:position w:val="14"/>
          <w:sz w:val="19"/>
          <w:szCs w:val="19"/>
          <w:lang w:eastAsia="zh-CN"/>
        </w:rPr>
        <w:t>7.3</w:t>
      </w:r>
      <w:r>
        <w:rPr>
          <w:rFonts w:ascii="宋体" w:hAnsi="宋体" w:eastAsia="宋体" w:cs="宋体"/>
          <w:b/>
          <w:bCs/>
          <w:color w:val="auto"/>
          <w:spacing w:val="2"/>
          <w:position w:val="14"/>
          <w:sz w:val="19"/>
          <w:szCs w:val="19"/>
          <w:lang w:eastAsia="zh-CN"/>
        </w:rPr>
        <w:t>评标结束后</w:t>
      </w:r>
      <w:r>
        <w:rPr>
          <w:rFonts w:hint="eastAsia" w:ascii="宋体" w:hAnsi="宋体" w:eastAsia="宋体" w:cs="宋体"/>
          <w:b/>
          <w:bCs/>
          <w:color w:val="auto"/>
          <w:spacing w:val="2"/>
          <w:position w:val="14"/>
          <w:sz w:val="19"/>
          <w:szCs w:val="19"/>
          <w:lang w:eastAsia="zh-CN"/>
        </w:rPr>
        <w:t>，中标供应商的样品由采购人封存作为履约验收的比对依据；其余投标人的样品由采购人封存，在项目合同签订后退还</w:t>
      </w:r>
      <w:r>
        <w:rPr>
          <w:rFonts w:ascii="宋体" w:hAnsi="宋体" w:eastAsia="宋体" w:cs="宋体"/>
          <w:b/>
          <w:bCs/>
          <w:color w:val="auto"/>
          <w:sz w:val="19"/>
          <w:szCs w:val="19"/>
          <w:lang w:eastAsia="zh-CN"/>
        </w:rPr>
        <w:t>。</w:t>
      </w:r>
    </w:p>
    <w:p>
      <w:pPr>
        <w:spacing w:before="298" w:line="223" w:lineRule="auto"/>
        <w:ind w:left="15"/>
        <w:outlineLvl w:val="1"/>
        <w:rPr>
          <w:rFonts w:ascii="宋体" w:hAnsi="宋体" w:eastAsia="宋体" w:cs="宋体"/>
          <w:b/>
          <w:bCs/>
          <w:color w:val="auto"/>
          <w:sz w:val="20"/>
          <w:szCs w:val="20"/>
          <w:lang w:eastAsia="zh-CN"/>
        </w:rPr>
      </w:pPr>
      <w:r>
        <w:rPr>
          <w:rFonts w:ascii="宋体" w:hAnsi="宋体" w:eastAsia="宋体" w:cs="宋体"/>
          <w:b/>
          <w:bCs/>
          <w:color w:val="auto"/>
          <w:spacing w:val="12"/>
          <w:sz w:val="20"/>
          <w:szCs w:val="20"/>
          <w:lang w:eastAsia="zh-CN"/>
        </w:rPr>
        <w:t>六、开标、评审、结果公告、 中标通知书发放</w:t>
      </w:r>
    </w:p>
    <w:p>
      <w:pPr>
        <w:spacing w:before="249" w:line="190" w:lineRule="auto"/>
        <w:ind w:left="18"/>
        <w:rPr>
          <w:rFonts w:ascii="宋体" w:hAnsi="宋体" w:eastAsia="宋体" w:cs="宋体"/>
          <w:color w:val="auto"/>
          <w:sz w:val="19"/>
          <w:szCs w:val="19"/>
          <w:lang w:eastAsia="zh-CN"/>
        </w:rPr>
      </w:pPr>
      <w:r>
        <w:rPr>
          <w:rFonts w:ascii="Microsoft JhengHei" w:hAnsi="Microsoft JhengHei" w:eastAsia="Microsoft JhengHei" w:cs="Microsoft JhengHei"/>
          <w:color w:val="auto"/>
          <w:spacing w:val="10"/>
          <w:sz w:val="19"/>
          <w:szCs w:val="19"/>
          <w:lang w:eastAsia="zh-CN"/>
        </w:rPr>
        <w:t>1.</w:t>
      </w:r>
      <w:r>
        <w:rPr>
          <w:rFonts w:ascii="宋体" w:hAnsi="宋体" w:eastAsia="宋体" w:cs="宋体"/>
          <w:color w:val="auto"/>
          <w:spacing w:val="10"/>
          <w:sz w:val="19"/>
          <w:szCs w:val="19"/>
          <w:lang w:eastAsia="zh-CN"/>
        </w:rPr>
        <w:t>远程开标程序</w:t>
      </w:r>
    </w:p>
    <w:p>
      <w:pPr>
        <w:spacing w:before="100" w:line="211" w:lineRule="auto"/>
        <w:ind w:left="40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1.1</w:t>
      </w:r>
      <w:r>
        <w:rPr>
          <w:rFonts w:ascii="宋体" w:hAnsi="宋体" w:eastAsia="宋体" w:cs="宋体"/>
          <w:color w:val="auto"/>
          <w:spacing w:val="-1"/>
          <w:sz w:val="19"/>
          <w:szCs w:val="19"/>
          <w:lang w:eastAsia="zh-CN"/>
        </w:rPr>
        <w:t>按下列程序进行开标：</w:t>
      </w:r>
    </w:p>
    <w:p>
      <w:pPr>
        <w:spacing w:before="128" w:line="384" w:lineRule="exact"/>
        <w:ind w:left="394"/>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）投标截至时间后系统自动开标、公布投标人名单、宣读开标词；</w:t>
      </w:r>
    </w:p>
    <w:p>
      <w:pPr>
        <w:spacing w:before="1" w:line="210"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）投标人在设定的解密时间内对已提交的加密文件进行解密；</w:t>
      </w:r>
    </w:p>
    <w:p>
      <w:pPr>
        <w:spacing w:before="128" w:line="384" w:lineRule="exact"/>
        <w:ind w:left="394"/>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3</w:t>
      </w:r>
      <w:r>
        <w:rPr>
          <w:rFonts w:ascii="宋体" w:hAnsi="宋体" w:eastAsia="宋体" w:cs="宋体"/>
          <w:color w:val="auto"/>
          <w:position w:val="14"/>
          <w:sz w:val="19"/>
          <w:szCs w:val="19"/>
          <w:lang w:eastAsia="zh-CN"/>
        </w:rPr>
        <w:t>）投标人对开标情况进行确认；</w:t>
      </w:r>
    </w:p>
    <w:p>
      <w:pPr>
        <w:spacing w:before="1" w:line="210" w:lineRule="auto"/>
        <w:ind w:left="39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）开标结束；</w:t>
      </w:r>
    </w:p>
    <w:p>
      <w:pPr>
        <w:spacing w:before="127" w:line="211" w:lineRule="auto"/>
        <w:ind w:left="40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1.2</w:t>
      </w:r>
      <w:r>
        <w:rPr>
          <w:rFonts w:ascii="宋体" w:hAnsi="宋体" w:eastAsia="宋体" w:cs="宋体"/>
          <w:color w:val="auto"/>
          <w:spacing w:val="-3"/>
          <w:sz w:val="19"/>
          <w:szCs w:val="19"/>
          <w:lang w:eastAsia="zh-CN"/>
        </w:rPr>
        <w:t>开标异议</w:t>
      </w:r>
    </w:p>
    <w:p>
      <w:pPr>
        <w:spacing w:before="128"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投标人代表对开标过程和开标记录有疑义，以及认为采购人、采购代理机构相关工作人员有需要回</w:t>
      </w:r>
      <w:r>
        <w:rPr>
          <w:rFonts w:ascii="宋体" w:hAnsi="宋体" w:eastAsia="宋体" w:cs="宋体"/>
          <w:color w:val="auto"/>
          <w:spacing w:val="1"/>
          <w:position w:val="14"/>
          <w:sz w:val="19"/>
          <w:szCs w:val="19"/>
          <w:lang w:eastAsia="zh-CN"/>
        </w:rPr>
        <w:t>避的情形的，应当当场</w:t>
      </w:r>
    </w:p>
    <w:p>
      <w:pPr>
        <w:spacing w:before="1" w:line="220" w:lineRule="auto"/>
        <w:ind w:left="4"/>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提出询问或者回避申请，开标会议结束后不再接受相关询</w:t>
      </w:r>
      <w:r>
        <w:rPr>
          <w:rFonts w:ascii="宋体" w:hAnsi="宋体" w:eastAsia="宋体" w:cs="宋体"/>
          <w:color w:val="auto"/>
          <w:spacing w:val="1"/>
          <w:sz w:val="19"/>
          <w:szCs w:val="19"/>
          <w:lang w:eastAsia="zh-CN"/>
        </w:rPr>
        <w:t>问、质疑或者回避申请。</w:t>
      </w:r>
    </w:p>
    <w:p>
      <w:pPr>
        <w:spacing w:before="157" w:line="384" w:lineRule="exact"/>
        <w:ind w:left="401"/>
        <w:rPr>
          <w:rFonts w:ascii="宋体" w:hAnsi="宋体" w:eastAsia="宋体" w:cs="宋体"/>
          <w:color w:val="auto"/>
          <w:sz w:val="19"/>
          <w:szCs w:val="19"/>
          <w:lang w:eastAsia="zh-CN"/>
        </w:rPr>
      </w:pPr>
      <w:r>
        <w:rPr>
          <w:rFonts w:ascii="Lucida Sans Unicode" w:hAnsi="Lucida Sans Unicode" w:eastAsia="Lucida Sans Unicode" w:cs="Lucida Sans Unicode"/>
          <w:color w:val="auto"/>
          <w:position w:val="14"/>
          <w:sz w:val="19"/>
          <w:szCs w:val="19"/>
          <w:lang w:eastAsia="zh-CN"/>
        </w:rPr>
        <w:t>1.3</w:t>
      </w:r>
      <w:r>
        <w:rPr>
          <w:rFonts w:ascii="宋体" w:hAnsi="宋体" w:eastAsia="宋体" w:cs="宋体"/>
          <w:color w:val="auto"/>
          <w:position w:val="14"/>
          <w:sz w:val="19"/>
          <w:szCs w:val="19"/>
          <w:lang w:eastAsia="zh-CN"/>
        </w:rPr>
        <w:t>投标人不足三家的，不得开标。</w:t>
      </w:r>
    </w:p>
    <w:p>
      <w:pPr>
        <w:spacing w:before="1" w:line="210" w:lineRule="auto"/>
        <w:ind w:left="40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1.4</w:t>
      </w:r>
      <w:r>
        <w:rPr>
          <w:rFonts w:ascii="宋体" w:hAnsi="宋体" w:eastAsia="宋体" w:cs="宋体"/>
          <w:color w:val="auto"/>
          <w:spacing w:val="-2"/>
          <w:sz w:val="19"/>
          <w:szCs w:val="19"/>
          <w:lang w:eastAsia="zh-CN"/>
        </w:rPr>
        <w:t>备注说明：</w:t>
      </w:r>
    </w:p>
    <w:p>
      <w:pPr>
        <w:spacing w:before="128" w:line="384" w:lineRule="exact"/>
        <w:ind w:left="394"/>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）若本项目采用不见面开标，开标时投标人使用</w:t>
      </w:r>
      <w:r>
        <w:rPr>
          <w:rFonts w:ascii="宋体" w:hAnsi="宋体" w:eastAsia="宋体" w:cs="宋体"/>
          <w:color w:val="auto"/>
          <w:spacing w:val="-23"/>
          <w:position w:val="14"/>
          <w:sz w:val="19"/>
          <w:szCs w:val="19"/>
          <w:lang w:eastAsia="zh-CN"/>
        </w:rPr>
        <w:t xml:space="preserve"> </w:t>
      </w:r>
      <w:r>
        <w:rPr>
          <w:rFonts w:ascii="Lucida Sans Unicode" w:hAnsi="Lucida Sans Unicode" w:eastAsia="Lucida Sans Unicode" w:cs="Lucida Sans Unicode"/>
          <w:color w:val="auto"/>
          <w:position w:val="14"/>
          <w:sz w:val="19"/>
          <w:szCs w:val="19"/>
          <w:lang w:eastAsia="zh-CN"/>
        </w:rPr>
        <w:t>CA</w:t>
      </w:r>
      <w:r>
        <w:rPr>
          <w:rFonts w:ascii="宋体" w:hAnsi="宋体" w:eastAsia="宋体" w:cs="宋体"/>
          <w:color w:val="auto"/>
          <w:spacing w:val="2"/>
          <w:position w:val="14"/>
          <w:sz w:val="19"/>
          <w:szCs w:val="19"/>
          <w:lang w:eastAsia="zh-CN"/>
        </w:rPr>
        <w:t>证书</w:t>
      </w:r>
      <w:r>
        <w:rPr>
          <w:rFonts w:ascii="宋体" w:hAnsi="宋体" w:eastAsia="宋体" w:cs="宋体"/>
          <w:color w:val="auto"/>
          <w:spacing w:val="1"/>
          <w:position w:val="14"/>
          <w:sz w:val="19"/>
          <w:szCs w:val="19"/>
          <w:lang w:eastAsia="zh-CN"/>
        </w:rPr>
        <w:t>参与远程投标文件解密。投标人用于解密的</w:t>
      </w:r>
      <w:r>
        <w:rPr>
          <w:rFonts w:ascii="Lucida Sans Unicode" w:hAnsi="Lucida Sans Unicode" w:eastAsia="Lucida Sans Unicode" w:cs="Lucida Sans Unicode"/>
          <w:color w:val="auto"/>
          <w:position w:val="14"/>
          <w:sz w:val="19"/>
          <w:szCs w:val="19"/>
          <w:lang w:eastAsia="zh-CN"/>
        </w:rPr>
        <w:t>CA</w:t>
      </w:r>
      <w:r>
        <w:rPr>
          <w:rFonts w:ascii="宋体" w:hAnsi="宋体" w:eastAsia="宋体" w:cs="宋体"/>
          <w:color w:val="auto"/>
          <w:spacing w:val="1"/>
          <w:position w:val="14"/>
          <w:sz w:val="19"/>
          <w:szCs w:val="19"/>
          <w:lang w:eastAsia="zh-CN"/>
        </w:rPr>
        <w:t>证书应为该投</w:t>
      </w:r>
    </w:p>
    <w:p>
      <w:pPr>
        <w:spacing w:before="1" w:line="209" w:lineRule="auto"/>
        <w:ind w:left="4"/>
        <w:rPr>
          <w:rFonts w:ascii="宋体" w:hAnsi="宋体" w:eastAsia="宋体" w:cs="宋体"/>
          <w:color w:val="auto"/>
          <w:sz w:val="19"/>
          <w:szCs w:val="19"/>
          <w:lang w:eastAsia="zh-CN"/>
        </w:rPr>
      </w:pPr>
      <w:r>
        <w:rPr>
          <w:rFonts w:ascii="宋体" w:hAnsi="宋体" w:eastAsia="宋体" w:cs="宋体"/>
          <w:color w:val="auto"/>
          <w:sz w:val="19"/>
          <w:szCs w:val="19"/>
          <w:lang w:eastAsia="zh-CN"/>
        </w:rPr>
        <w:t>标文件生成加密、上传的同一把</w:t>
      </w:r>
      <w:r>
        <w:rPr>
          <w:rFonts w:ascii="宋体" w:hAnsi="宋体" w:eastAsia="宋体" w:cs="宋体"/>
          <w:color w:val="auto"/>
          <w:spacing w:val="-12"/>
          <w:sz w:val="19"/>
          <w:szCs w:val="19"/>
          <w:lang w:eastAsia="zh-CN"/>
        </w:rPr>
        <w:t xml:space="preserve"> </w:t>
      </w:r>
      <w:r>
        <w:rPr>
          <w:rFonts w:ascii="Lucida Sans Unicode" w:hAnsi="Lucida Sans Unicode" w:eastAsia="Lucida Sans Unicode" w:cs="Lucida Sans Unicode"/>
          <w:color w:val="auto"/>
          <w:sz w:val="19"/>
          <w:szCs w:val="19"/>
          <w:lang w:eastAsia="zh-CN"/>
        </w:rPr>
        <w:t>CA</w:t>
      </w:r>
      <w:r>
        <w:rPr>
          <w:rFonts w:ascii="宋体" w:hAnsi="宋体" w:eastAsia="宋体" w:cs="宋体"/>
          <w:color w:val="auto"/>
          <w:sz w:val="19"/>
          <w:szCs w:val="19"/>
          <w:lang w:eastAsia="zh-CN"/>
        </w:rPr>
        <w:t>证书。</w:t>
      </w:r>
    </w:p>
    <w:p>
      <w:pPr>
        <w:spacing w:before="129" w:line="210" w:lineRule="auto"/>
        <w:ind w:right="24"/>
        <w:jc w:val="right"/>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）若本项目采用不见面开标，投标人在开标时间前</w:t>
      </w:r>
      <w:r>
        <w:rPr>
          <w:rFonts w:ascii="Lucida Sans Unicode" w:hAnsi="Lucida Sans Unicode" w:eastAsia="Lucida Sans Unicode" w:cs="Lucida Sans Unicode"/>
          <w:color w:val="auto"/>
          <w:spacing w:val="2"/>
          <w:sz w:val="19"/>
          <w:szCs w:val="19"/>
          <w:lang w:eastAsia="zh-CN"/>
        </w:rPr>
        <w:t>30</w:t>
      </w:r>
      <w:r>
        <w:rPr>
          <w:rFonts w:ascii="宋体" w:hAnsi="宋体" w:eastAsia="宋体" w:cs="宋体"/>
          <w:color w:val="auto"/>
          <w:spacing w:val="2"/>
          <w:sz w:val="19"/>
          <w:szCs w:val="19"/>
          <w:lang w:eastAsia="zh-CN"/>
        </w:rPr>
        <w:t>分钟，应当提前登</w:t>
      </w:r>
      <w:r>
        <w:rPr>
          <w:rFonts w:ascii="宋体" w:hAnsi="宋体" w:eastAsia="宋体" w:cs="宋体"/>
          <w:color w:val="auto"/>
          <w:spacing w:val="1"/>
          <w:sz w:val="19"/>
          <w:szCs w:val="19"/>
          <w:lang w:eastAsia="zh-CN"/>
        </w:rPr>
        <w:t>录开标系统进行签到，填写联系人姓名与联系</w:t>
      </w:r>
    </w:p>
    <w:p>
      <w:pPr>
        <w:spacing w:line="210" w:lineRule="auto"/>
        <w:rPr>
          <w:rFonts w:ascii="宋体" w:hAnsi="宋体" w:eastAsia="宋体" w:cs="宋体"/>
          <w:color w:val="auto"/>
          <w:sz w:val="19"/>
          <w:szCs w:val="19"/>
          <w:lang w:eastAsia="zh-CN"/>
        </w:rPr>
        <w:sectPr>
          <w:footerReference r:id="rId8" w:type="default"/>
          <w:pgSz w:w="11900" w:h="16840"/>
          <w:pgMar w:top="690" w:right="672" w:bottom="276" w:left="669" w:header="0" w:footer="0" w:gutter="0"/>
          <w:cols w:space="720" w:num="1"/>
        </w:sectPr>
      </w:pPr>
    </w:p>
    <w:p>
      <w:pPr>
        <w:spacing w:before="38" w:line="210" w:lineRule="auto"/>
        <w:ind w:left="1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号码；在系统约定时间内使用</w:t>
      </w:r>
      <w:r>
        <w:rPr>
          <w:rFonts w:ascii="Lucida Sans Unicode" w:hAnsi="Lucida Sans Unicode" w:eastAsia="Lucida Sans Unicode" w:cs="Lucida Sans Unicode"/>
          <w:color w:val="auto"/>
          <w:sz w:val="19"/>
          <w:szCs w:val="19"/>
          <w:lang w:eastAsia="zh-CN"/>
        </w:rPr>
        <w:t>CA</w:t>
      </w:r>
      <w:r>
        <w:rPr>
          <w:rFonts w:ascii="宋体" w:hAnsi="宋体" w:eastAsia="宋体" w:cs="宋体"/>
          <w:color w:val="auto"/>
          <w:spacing w:val="2"/>
          <w:sz w:val="19"/>
          <w:szCs w:val="19"/>
          <w:lang w:eastAsia="zh-CN"/>
        </w:rPr>
        <w:t>证书签到以及解密，未成功签到或未</w:t>
      </w:r>
      <w:r>
        <w:rPr>
          <w:rFonts w:ascii="宋体" w:hAnsi="宋体" w:eastAsia="宋体" w:cs="宋体"/>
          <w:color w:val="auto"/>
          <w:spacing w:val="1"/>
          <w:sz w:val="19"/>
          <w:szCs w:val="19"/>
          <w:lang w:eastAsia="zh-CN"/>
        </w:rPr>
        <w:t>成功解密的视为其无效投标。</w:t>
      </w:r>
    </w:p>
    <w:p>
      <w:pPr>
        <w:spacing w:before="128" w:line="384" w:lineRule="exact"/>
        <w:ind w:left="396"/>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3</w:t>
      </w:r>
      <w:r>
        <w:rPr>
          <w:rFonts w:ascii="宋体" w:hAnsi="宋体" w:eastAsia="宋体" w:cs="宋体"/>
          <w:color w:val="auto"/>
          <w:spacing w:val="2"/>
          <w:position w:val="14"/>
          <w:sz w:val="19"/>
          <w:szCs w:val="19"/>
          <w:lang w:eastAsia="zh-CN"/>
        </w:rPr>
        <w:t>）投标人对不见面开标过程和开标记录有疑义，应在开标系统规定时间内在不见</w:t>
      </w:r>
      <w:r>
        <w:rPr>
          <w:rFonts w:ascii="宋体" w:hAnsi="宋体" w:eastAsia="宋体" w:cs="宋体"/>
          <w:color w:val="auto"/>
          <w:spacing w:val="1"/>
          <w:position w:val="14"/>
          <w:sz w:val="19"/>
          <w:szCs w:val="19"/>
          <w:lang w:eastAsia="zh-CN"/>
        </w:rPr>
        <w:t>面开标室提出异议，采购代理机构在</w:t>
      </w:r>
    </w:p>
    <w:p>
      <w:pPr>
        <w:spacing w:line="220" w:lineRule="auto"/>
        <w:ind w:left="2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网上开标系统中进行查看及回复。开标会议结束后不再接受相关询问、质疑或者回避申请。</w:t>
      </w:r>
    </w:p>
    <w:p>
      <w:pPr>
        <w:spacing w:before="249" w:line="190" w:lineRule="auto"/>
        <w:ind w:left="18"/>
        <w:rPr>
          <w:rFonts w:ascii="Microsoft JhengHei" w:hAnsi="Microsoft JhengHei" w:eastAsia="Microsoft JhengHei" w:cs="Microsoft JhengHei"/>
          <w:b/>
          <w:bCs/>
          <w:color w:val="auto"/>
          <w:spacing w:val="10"/>
          <w:sz w:val="19"/>
          <w:szCs w:val="19"/>
          <w:lang w:eastAsia="zh-CN"/>
        </w:rPr>
      </w:pPr>
      <w:r>
        <w:rPr>
          <w:rFonts w:ascii="Microsoft JhengHei" w:hAnsi="Microsoft JhengHei" w:eastAsia="Microsoft JhengHei" w:cs="Microsoft JhengHei"/>
          <w:b/>
          <w:bCs/>
          <w:color w:val="auto"/>
          <w:spacing w:val="10"/>
          <w:sz w:val="19"/>
          <w:szCs w:val="19"/>
          <w:lang w:eastAsia="zh-CN"/>
        </w:rPr>
        <w:t>2.</w:t>
      </w:r>
      <w:r>
        <w:rPr>
          <w:rFonts w:hint="eastAsia" w:ascii="Microsoft JhengHei" w:hAnsi="Microsoft JhengHei" w:eastAsia="Microsoft JhengHei" w:cs="Microsoft JhengHei"/>
          <w:b/>
          <w:bCs/>
          <w:color w:val="auto"/>
          <w:spacing w:val="10"/>
          <w:sz w:val="19"/>
          <w:szCs w:val="19"/>
          <w:lang w:eastAsia="zh-CN"/>
        </w:rPr>
        <w:t>评审（详见第六章）</w:t>
      </w:r>
    </w:p>
    <w:p>
      <w:pPr>
        <w:spacing w:before="249" w:line="190" w:lineRule="auto"/>
        <w:ind w:left="18"/>
        <w:rPr>
          <w:rFonts w:ascii="Microsoft JhengHei" w:hAnsi="Microsoft JhengHei" w:eastAsia="Microsoft JhengHei" w:cs="Microsoft JhengHei"/>
          <w:b/>
          <w:bCs/>
          <w:color w:val="auto"/>
          <w:spacing w:val="10"/>
          <w:sz w:val="19"/>
          <w:szCs w:val="19"/>
          <w:lang w:eastAsia="zh-CN"/>
        </w:rPr>
      </w:pPr>
      <w:r>
        <w:rPr>
          <w:rFonts w:ascii="Microsoft JhengHei" w:hAnsi="Microsoft JhengHei" w:eastAsia="Microsoft JhengHei" w:cs="Microsoft JhengHei"/>
          <w:b/>
          <w:bCs/>
          <w:color w:val="auto"/>
          <w:spacing w:val="10"/>
          <w:sz w:val="19"/>
          <w:szCs w:val="19"/>
          <w:lang w:eastAsia="zh-CN"/>
        </w:rPr>
        <w:t>3.</w:t>
      </w:r>
      <w:r>
        <w:rPr>
          <w:rFonts w:hint="eastAsia" w:ascii="Microsoft JhengHei" w:hAnsi="Microsoft JhengHei" w:eastAsia="Microsoft JhengHei" w:cs="Microsoft JhengHei"/>
          <w:b/>
          <w:bCs/>
          <w:color w:val="auto"/>
          <w:spacing w:val="10"/>
          <w:sz w:val="19"/>
          <w:szCs w:val="19"/>
          <w:lang w:eastAsia="zh-CN"/>
        </w:rPr>
        <w:t>结果公告</w:t>
      </w:r>
    </w:p>
    <w:p>
      <w:pPr>
        <w:spacing w:before="103" w:line="384" w:lineRule="exact"/>
        <w:ind w:left="397"/>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3.1</w:t>
      </w:r>
      <w:r>
        <w:rPr>
          <w:rFonts w:ascii="宋体" w:hAnsi="宋体" w:eastAsia="宋体" w:cs="宋体"/>
          <w:color w:val="auto"/>
          <w:spacing w:val="1"/>
          <w:position w:val="14"/>
          <w:sz w:val="19"/>
          <w:szCs w:val="19"/>
          <w:lang w:eastAsia="zh-CN"/>
        </w:rPr>
        <w:t>中标供应商确定后，采购代理机构将在黑龙江省政府采购网发布中标结果公告，中标结果公</w:t>
      </w:r>
      <w:r>
        <w:rPr>
          <w:rFonts w:ascii="宋体" w:hAnsi="宋体" w:eastAsia="宋体" w:cs="宋体"/>
          <w:color w:val="auto"/>
          <w:position w:val="14"/>
          <w:sz w:val="19"/>
          <w:szCs w:val="19"/>
          <w:lang w:eastAsia="zh-CN"/>
        </w:rPr>
        <w:t xml:space="preserve">告期为 </w:t>
      </w:r>
      <w:r>
        <w:rPr>
          <w:rFonts w:ascii="Lucida Sans Unicode" w:hAnsi="Lucida Sans Unicode" w:eastAsia="Lucida Sans Unicode" w:cs="Lucida Sans Unicode"/>
          <w:color w:val="auto"/>
          <w:position w:val="14"/>
          <w:sz w:val="19"/>
          <w:szCs w:val="19"/>
          <w:lang w:eastAsia="zh-CN"/>
        </w:rPr>
        <w:t xml:space="preserve">1 </w:t>
      </w:r>
      <w:r>
        <w:rPr>
          <w:rFonts w:ascii="宋体" w:hAnsi="宋体" w:eastAsia="宋体" w:cs="宋体"/>
          <w:color w:val="auto"/>
          <w:position w:val="14"/>
          <w:sz w:val="19"/>
          <w:szCs w:val="19"/>
          <w:lang w:eastAsia="zh-CN"/>
        </w:rPr>
        <w:t>个工作日。</w:t>
      </w:r>
    </w:p>
    <w:p>
      <w:pPr>
        <w:spacing w:line="209" w:lineRule="auto"/>
        <w:ind w:left="397"/>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3.2</w:t>
      </w:r>
      <w:r>
        <w:rPr>
          <w:rFonts w:ascii="宋体" w:hAnsi="宋体" w:eastAsia="宋体" w:cs="宋体"/>
          <w:color w:val="auto"/>
          <w:spacing w:val="1"/>
          <w:sz w:val="19"/>
          <w:szCs w:val="19"/>
          <w:lang w:eastAsia="zh-CN"/>
        </w:rPr>
        <w:t>项目废标后，采购代理机构将在黑龙江省政府采购网上发布废标公告，废</w:t>
      </w:r>
      <w:r>
        <w:rPr>
          <w:rFonts w:ascii="宋体" w:hAnsi="宋体" w:eastAsia="宋体" w:cs="宋体"/>
          <w:color w:val="auto"/>
          <w:sz w:val="19"/>
          <w:szCs w:val="19"/>
          <w:lang w:eastAsia="zh-CN"/>
        </w:rPr>
        <w:t xml:space="preserve">标结果公告期为 </w:t>
      </w:r>
      <w:r>
        <w:rPr>
          <w:rFonts w:ascii="Lucida Sans Unicode" w:hAnsi="Lucida Sans Unicode" w:eastAsia="Lucida Sans Unicode" w:cs="Lucida Sans Unicode"/>
          <w:color w:val="auto"/>
          <w:sz w:val="19"/>
          <w:szCs w:val="19"/>
          <w:lang w:eastAsia="zh-CN"/>
        </w:rPr>
        <w:t xml:space="preserve">1 </w:t>
      </w:r>
      <w:r>
        <w:rPr>
          <w:rFonts w:ascii="宋体" w:hAnsi="宋体" w:eastAsia="宋体" w:cs="宋体"/>
          <w:color w:val="auto"/>
          <w:sz w:val="19"/>
          <w:szCs w:val="19"/>
          <w:lang w:eastAsia="zh-CN"/>
        </w:rPr>
        <w:t>个工作日。</w:t>
      </w:r>
    </w:p>
    <w:p>
      <w:pPr>
        <w:spacing w:before="249" w:line="190" w:lineRule="auto"/>
        <w:ind w:left="18"/>
        <w:rPr>
          <w:rFonts w:ascii="Microsoft JhengHei" w:hAnsi="Microsoft JhengHei" w:eastAsia="Microsoft JhengHei" w:cs="Microsoft JhengHei"/>
          <w:b/>
          <w:bCs/>
          <w:color w:val="auto"/>
          <w:spacing w:val="10"/>
          <w:sz w:val="19"/>
          <w:szCs w:val="19"/>
          <w:lang w:eastAsia="zh-CN"/>
        </w:rPr>
      </w:pPr>
      <w:r>
        <w:rPr>
          <w:rFonts w:ascii="Microsoft JhengHei" w:hAnsi="Microsoft JhengHei" w:eastAsia="Microsoft JhengHei" w:cs="Microsoft JhengHei"/>
          <w:b/>
          <w:bCs/>
          <w:color w:val="auto"/>
          <w:spacing w:val="10"/>
          <w:sz w:val="19"/>
          <w:szCs w:val="19"/>
          <w:lang w:eastAsia="zh-CN"/>
        </w:rPr>
        <w:t xml:space="preserve">4. </w:t>
      </w:r>
      <w:r>
        <w:rPr>
          <w:rFonts w:hint="eastAsia" w:ascii="Microsoft JhengHei" w:hAnsi="Microsoft JhengHei" w:eastAsia="Microsoft JhengHei" w:cs="Microsoft JhengHei"/>
          <w:b/>
          <w:bCs/>
          <w:color w:val="auto"/>
          <w:spacing w:val="10"/>
          <w:sz w:val="19"/>
          <w:szCs w:val="19"/>
          <w:lang w:eastAsia="zh-CN"/>
        </w:rPr>
        <w:t>中标通知书发放</w:t>
      </w:r>
    </w:p>
    <w:p>
      <w:pPr>
        <w:spacing w:before="102" w:line="384" w:lineRule="exact"/>
        <w:ind w:right="48"/>
        <w:jc w:val="right"/>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发布中标结果的同时，中标供应商可自行登录</w:t>
      </w:r>
      <w:r>
        <w:rPr>
          <w:rFonts w:ascii="Lucida Sans Unicode" w:hAnsi="Lucida Sans Unicode" w:eastAsia="Lucida Sans Unicode" w:cs="Lucida Sans Unicode"/>
          <w:color w:val="auto"/>
          <w:spacing w:val="1"/>
          <w:position w:val="14"/>
          <w:sz w:val="19"/>
          <w:szCs w:val="19"/>
          <w:lang w:eastAsia="zh-CN"/>
        </w:rPr>
        <w:t>“</w:t>
      </w:r>
      <w:r>
        <w:rPr>
          <w:rFonts w:ascii="宋体" w:hAnsi="宋体" w:eastAsia="宋体" w:cs="宋体"/>
          <w:color w:val="auto"/>
          <w:spacing w:val="1"/>
          <w:position w:val="14"/>
          <w:sz w:val="19"/>
          <w:szCs w:val="19"/>
          <w:lang w:eastAsia="zh-CN"/>
        </w:rPr>
        <w:t>黑龙江省政府采购网</w:t>
      </w:r>
      <w:r>
        <w:rPr>
          <w:rFonts w:ascii="Lucida Sans Unicode" w:hAnsi="Lucida Sans Unicode" w:eastAsia="Lucida Sans Unicode" w:cs="Lucida Sans Unicode"/>
          <w:color w:val="auto"/>
          <w:spacing w:val="1"/>
          <w:position w:val="14"/>
          <w:sz w:val="19"/>
          <w:szCs w:val="19"/>
          <w:lang w:eastAsia="zh-CN"/>
        </w:rPr>
        <w:t>--</w:t>
      </w:r>
      <w:r>
        <w:rPr>
          <w:rFonts w:ascii="宋体" w:hAnsi="宋体" w:eastAsia="宋体" w:cs="宋体"/>
          <w:color w:val="auto"/>
          <w:spacing w:val="1"/>
          <w:position w:val="14"/>
          <w:sz w:val="19"/>
          <w:szCs w:val="19"/>
          <w:lang w:eastAsia="zh-CN"/>
        </w:rPr>
        <w:t>政府采购管理平台</w:t>
      </w:r>
      <w:r>
        <w:rPr>
          <w:rFonts w:ascii="Lucida Sans Unicode" w:hAnsi="Lucida Sans Unicode" w:eastAsia="Lucida Sans Unicode" w:cs="Lucida Sans Unicode"/>
          <w:color w:val="auto"/>
          <w:spacing w:val="1"/>
          <w:position w:val="14"/>
          <w:sz w:val="19"/>
          <w:szCs w:val="19"/>
          <w:lang w:eastAsia="zh-CN"/>
        </w:rPr>
        <w:t>”</w:t>
      </w:r>
      <w:r>
        <w:rPr>
          <w:rFonts w:ascii="宋体" w:hAnsi="宋体" w:eastAsia="宋体" w:cs="宋体"/>
          <w:color w:val="auto"/>
          <w:spacing w:val="1"/>
          <w:position w:val="14"/>
          <w:sz w:val="19"/>
          <w:szCs w:val="19"/>
          <w:lang w:eastAsia="zh-CN"/>
        </w:rPr>
        <w:t>打印中标通知书，中标通知书是</w:t>
      </w:r>
    </w:p>
    <w:p>
      <w:pPr>
        <w:spacing w:before="1" w:line="220" w:lineRule="auto"/>
        <w:ind w:left="7"/>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合同的组成部分，中标通知书对采购人和中标</w:t>
      </w:r>
      <w:r>
        <w:rPr>
          <w:rFonts w:ascii="宋体" w:hAnsi="宋体" w:eastAsia="宋体" w:cs="宋体"/>
          <w:color w:val="auto"/>
          <w:spacing w:val="1"/>
          <w:sz w:val="19"/>
          <w:szCs w:val="19"/>
          <w:lang w:eastAsia="zh-CN"/>
        </w:rPr>
        <w:t>供应商具有同等法律效力。</w:t>
      </w:r>
    </w:p>
    <w:p>
      <w:pPr>
        <w:spacing w:before="156" w:line="221" w:lineRule="auto"/>
        <w:ind w:left="40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中标通知书发出后，采购人不得违法改变中标结果，中标供应商无正当理由不得放弃中标。</w:t>
      </w:r>
    </w:p>
    <w:p>
      <w:pPr>
        <w:pStyle w:val="2"/>
        <w:spacing w:line="259" w:lineRule="auto"/>
        <w:rPr>
          <w:color w:val="auto"/>
          <w:lang w:eastAsia="zh-CN"/>
        </w:rPr>
      </w:pPr>
    </w:p>
    <w:p>
      <w:pPr>
        <w:spacing w:before="298" w:line="223" w:lineRule="auto"/>
        <w:ind w:left="15"/>
        <w:outlineLvl w:val="1"/>
        <w:rPr>
          <w:rFonts w:ascii="宋体" w:hAnsi="宋体" w:eastAsia="宋体" w:cs="宋体"/>
          <w:b/>
          <w:bCs/>
          <w:color w:val="auto"/>
          <w:spacing w:val="12"/>
          <w:sz w:val="20"/>
          <w:szCs w:val="20"/>
          <w:lang w:eastAsia="zh-CN"/>
        </w:rPr>
      </w:pPr>
      <w:r>
        <w:rPr>
          <w:rFonts w:ascii="宋体" w:hAnsi="宋体" w:eastAsia="宋体" w:cs="宋体"/>
          <w:b/>
          <w:bCs/>
          <w:color w:val="auto"/>
          <w:spacing w:val="12"/>
          <w:sz w:val="20"/>
          <w:szCs w:val="20"/>
          <w:lang w:eastAsia="zh-CN"/>
        </w:rPr>
        <w:t>七、询问、质疑与投诉</w:t>
      </w:r>
    </w:p>
    <w:p>
      <w:pPr>
        <w:spacing w:before="248" w:line="190" w:lineRule="auto"/>
        <w:ind w:left="20"/>
        <w:rPr>
          <w:rFonts w:ascii="宋体" w:hAnsi="宋体" w:eastAsia="宋体" w:cs="宋体"/>
          <w:b/>
          <w:bCs/>
          <w:color w:val="auto"/>
          <w:sz w:val="19"/>
          <w:szCs w:val="19"/>
          <w:lang w:eastAsia="zh-CN"/>
        </w:rPr>
      </w:pPr>
      <w:r>
        <w:rPr>
          <w:rFonts w:ascii="Microsoft JhengHei" w:hAnsi="Microsoft JhengHei" w:eastAsia="Microsoft JhengHei" w:cs="Microsoft JhengHei"/>
          <w:b/>
          <w:bCs/>
          <w:color w:val="auto"/>
          <w:spacing w:val="7"/>
          <w:sz w:val="19"/>
          <w:szCs w:val="19"/>
          <w:lang w:eastAsia="zh-CN"/>
        </w:rPr>
        <w:t>1.</w:t>
      </w:r>
      <w:r>
        <w:rPr>
          <w:rFonts w:ascii="宋体" w:hAnsi="宋体" w:eastAsia="宋体" w:cs="宋体"/>
          <w:b/>
          <w:bCs/>
          <w:color w:val="auto"/>
          <w:spacing w:val="7"/>
          <w:sz w:val="19"/>
          <w:szCs w:val="19"/>
          <w:lang w:eastAsia="zh-CN"/>
        </w:rPr>
        <w:t>询问</w:t>
      </w:r>
    </w:p>
    <w:p>
      <w:pPr>
        <w:spacing w:before="100" w:line="342" w:lineRule="auto"/>
        <w:ind w:left="7" w:firstLine="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1.1</w:t>
      </w:r>
      <w:r>
        <w:rPr>
          <w:rFonts w:ascii="宋体" w:hAnsi="宋体" w:eastAsia="宋体" w:cs="宋体"/>
          <w:color w:val="auto"/>
          <w:spacing w:val="1"/>
          <w:sz w:val="19"/>
          <w:szCs w:val="19"/>
          <w:lang w:eastAsia="zh-CN"/>
        </w:rPr>
        <w:t>供应商对政府采购活动事项有疑问的，可以向采购人或采购代理机构提出询问，采购人或采购代理机构应当在</w:t>
      </w: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 xml:space="preserve">个工  </w:t>
      </w:r>
      <w:r>
        <w:rPr>
          <w:rFonts w:ascii="宋体" w:hAnsi="宋体" w:eastAsia="宋体" w:cs="宋体"/>
          <w:color w:val="auto"/>
          <w:spacing w:val="2"/>
          <w:sz w:val="19"/>
          <w:szCs w:val="19"/>
          <w:lang w:eastAsia="zh-CN"/>
        </w:rPr>
        <w:t>作日内做出答复，但答复的内容不得涉及商业秘密。供应商提出的询问超出采购人对采购代理机构委托授权</w:t>
      </w:r>
      <w:r>
        <w:rPr>
          <w:rFonts w:ascii="宋体" w:hAnsi="宋体" w:eastAsia="宋体" w:cs="宋体"/>
          <w:color w:val="auto"/>
          <w:spacing w:val="1"/>
          <w:sz w:val="19"/>
          <w:szCs w:val="19"/>
          <w:lang w:eastAsia="zh-CN"/>
        </w:rPr>
        <w:t>范围的，采购代理</w:t>
      </w:r>
    </w:p>
    <w:p>
      <w:pPr>
        <w:spacing w:before="1" w:line="219" w:lineRule="auto"/>
        <w:ind w:left="5"/>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机构应当告知其向采购人提出。</w:t>
      </w:r>
    </w:p>
    <w:p>
      <w:pPr>
        <w:spacing w:before="158" w:line="384" w:lineRule="exact"/>
        <w:ind w:left="40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1.2</w:t>
      </w:r>
      <w:r>
        <w:rPr>
          <w:rFonts w:ascii="宋体" w:hAnsi="宋体" w:eastAsia="宋体" w:cs="宋体"/>
          <w:color w:val="auto"/>
          <w:spacing w:val="2"/>
          <w:position w:val="14"/>
          <w:sz w:val="19"/>
          <w:szCs w:val="19"/>
          <w:lang w:eastAsia="zh-CN"/>
        </w:rPr>
        <w:t>为了使提出的询问事项在规定时间内得到有效回复，</w:t>
      </w:r>
      <w:r>
        <w:rPr>
          <w:rFonts w:ascii="宋体" w:hAnsi="宋体" w:eastAsia="宋体" w:cs="宋体"/>
          <w:color w:val="auto"/>
          <w:spacing w:val="1"/>
          <w:position w:val="14"/>
          <w:sz w:val="19"/>
          <w:szCs w:val="19"/>
          <w:lang w:eastAsia="zh-CN"/>
        </w:rPr>
        <w:t>询问采用实名制，询问内容以书面材料的形式亲自递交到采购代</w:t>
      </w:r>
    </w:p>
    <w:p>
      <w:pPr>
        <w:spacing w:before="1" w:line="220"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理机构，正式受理后方可生效，否则，为无效询问。</w:t>
      </w:r>
    </w:p>
    <w:p>
      <w:pPr>
        <w:rPr>
          <w:b/>
          <w:bCs/>
          <w:color w:val="auto"/>
          <w:lang w:eastAsia="zh-CN"/>
        </w:rPr>
      </w:pPr>
      <w:r>
        <w:rPr>
          <w:rFonts w:ascii="Microsoft JhengHei" w:hAnsi="Microsoft JhengHei" w:eastAsia="Microsoft JhengHei" w:cs="Microsoft JhengHei"/>
          <w:b/>
          <w:bCs/>
          <w:color w:val="auto"/>
          <w:lang w:eastAsia="zh-CN"/>
        </w:rPr>
        <w:t>2.</w:t>
      </w:r>
      <w:r>
        <w:rPr>
          <w:rFonts w:hint="eastAsia" w:ascii="微软雅黑" w:hAnsi="微软雅黑" w:eastAsia="微软雅黑" w:cs="微软雅黑"/>
          <w:b/>
          <w:bCs/>
          <w:color w:val="auto"/>
          <w:lang w:eastAsia="zh-CN"/>
        </w:rPr>
        <w:t>质疑</w:t>
      </w:r>
    </w:p>
    <w:p>
      <w:pPr>
        <w:spacing w:before="100" w:line="342" w:lineRule="auto"/>
        <w:ind w:left="7" w:firstLine="389"/>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2.1</w:t>
      </w:r>
      <w:r>
        <w:rPr>
          <w:rFonts w:ascii="宋体" w:hAnsi="宋体" w:eastAsia="宋体" w:cs="宋体"/>
          <w:color w:val="auto"/>
          <w:spacing w:val="2"/>
          <w:sz w:val="19"/>
          <w:szCs w:val="19"/>
          <w:lang w:eastAsia="zh-CN"/>
        </w:rPr>
        <w:t>潜在投标人已依法获取招标文件，且满足参加采购项目基本条件的潜</w:t>
      </w:r>
      <w:r>
        <w:rPr>
          <w:rFonts w:ascii="宋体" w:hAnsi="宋体" w:eastAsia="宋体" w:cs="宋体"/>
          <w:color w:val="auto"/>
          <w:spacing w:val="1"/>
          <w:sz w:val="19"/>
          <w:szCs w:val="19"/>
          <w:lang w:eastAsia="zh-CN"/>
        </w:rPr>
        <w:t>在供应商，可以对招标文件提出质疑；递交投标</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文件的供应商，可以对该项目采购过程和中标结果提出质疑。采购中心或采购人应当在正式受理投标人的</w:t>
      </w:r>
      <w:r>
        <w:rPr>
          <w:rFonts w:ascii="宋体" w:hAnsi="宋体" w:eastAsia="宋体" w:cs="宋体"/>
          <w:color w:val="auto"/>
          <w:spacing w:val="1"/>
          <w:sz w:val="19"/>
          <w:szCs w:val="19"/>
          <w:lang w:eastAsia="zh-CN"/>
        </w:rPr>
        <w:t>书面质疑后七个工作</w:t>
      </w:r>
    </w:p>
    <w:p>
      <w:pPr>
        <w:spacing w:before="1" w:line="221" w:lineRule="auto"/>
        <w:ind w:left="39"/>
        <w:rPr>
          <w:rFonts w:ascii="宋体" w:hAnsi="宋体" w:eastAsia="宋体" w:cs="宋体"/>
          <w:color w:val="auto"/>
          <w:sz w:val="19"/>
          <w:szCs w:val="19"/>
          <w:lang w:eastAsia="zh-CN"/>
        </w:rPr>
      </w:pPr>
      <w:r>
        <w:rPr>
          <w:rFonts w:ascii="宋体" w:hAnsi="宋体" w:eastAsia="宋体" w:cs="宋体"/>
          <w:color w:val="auto"/>
          <w:sz w:val="19"/>
          <w:szCs w:val="19"/>
          <w:lang w:eastAsia="zh-CN"/>
        </w:rPr>
        <w:t>日作出答复，但答复的内容不得涉及商业秘</w:t>
      </w:r>
      <w:r>
        <w:rPr>
          <w:rFonts w:ascii="宋体" w:hAnsi="宋体" w:eastAsia="宋体" w:cs="宋体"/>
          <w:color w:val="auto"/>
          <w:spacing w:val="-1"/>
          <w:sz w:val="19"/>
          <w:szCs w:val="19"/>
          <w:lang w:eastAsia="zh-CN"/>
        </w:rPr>
        <w:t>密。</w:t>
      </w:r>
    </w:p>
    <w:p>
      <w:pPr>
        <w:spacing w:before="156" w:line="384" w:lineRule="exact"/>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2.2</w:t>
      </w:r>
      <w:r>
        <w:rPr>
          <w:rFonts w:ascii="宋体" w:hAnsi="宋体" w:eastAsia="宋体" w:cs="宋体"/>
          <w:color w:val="auto"/>
          <w:spacing w:val="2"/>
          <w:position w:val="14"/>
          <w:sz w:val="19"/>
          <w:szCs w:val="19"/>
          <w:lang w:eastAsia="zh-CN"/>
        </w:rPr>
        <w:t>对招标文件提出质疑的，应当在首次获取招标文件之日起七个工作日</w:t>
      </w:r>
      <w:r>
        <w:rPr>
          <w:rFonts w:ascii="宋体" w:hAnsi="宋体" w:eastAsia="宋体" w:cs="宋体"/>
          <w:color w:val="auto"/>
          <w:spacing w:val="1"/>
          <w:position w:val="14"/>
          <w:sz w:val="19"/>
          <w:szCs w:val="19"/>
          <w:lang w:eastAsia="zh-CN"/>
        </w:rPr>
        <w:t>内提出；对采购过程提出质疑的，为各采购程序</w:t>
      </w:r>
    </w:p>
    <w:p>
      <w:pPr>
        <w:spacing w:before="1" w:line="219" w:lineRule="auto"/>
        <w:ind w:left="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环节结束之日起七个工作日内提出；对中标结果提出质疑的，为中标结果公告期届满之日</w:t>
      </w:r>
      <w:r>
        <w:rPr>
          <w:rFonts w:ascii="宋体" w:hAnsi="宋体" w:eastAsia="宋体" w:cs="宋体"/>
          <w:color w:val="auto"/>
          <w:spacing w:val="1"/>
          <w:sz w:val="19"/>
          <w:szCs w:val="19"/>
          <w:lang w:eastAsia="zh-CN"/>
        </w:rPr>
        <w:t>起七个工作日内提出。</w:t>
      </w:r>
    </w:p>
    <w:p>
      <w:pPr>
        <w:spacing w:before="158" w:line="384" w:lineRule="exact"/>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2.3</w:t>
      </w:r>
      <w:r>
        <w:rPr>
          <w:rFonts w:ascii="宋体" w:hAnsi="宋体" w:eastAsia="宋体" w:cs="宋体"/>
          <w:color w:val="auto"/>
          <w:spacing w:val="2"/>
          <w:position w:val="14"/>
          <w:sz w:val="19"/>
          <w:szCs w:val="19"/>
          <w:lang w:eastAsia="zh-CN"/>
        </w:rPr>
        <w:t>质疑供应商应当在规定的时限内，以书面形式一次性地向采购中心或</w:t>
      </w:r>
      <w:r>
        <w:rPr>
          <w:rFonts w:ascii="宋体" w:hAnsi="宋体" w:eastAsia="宋体" w:cs="宋体"/>
          <w:color w:val="auto"/>
          <w:spacing w:val="1"/>
          <w:position w:val="14"/>
          <w:sz w:val="19"/>
          <w:szCs w:val="19"/>
          <w:lang w:eastAsia="zh-CN"/>
        </w:rPr>
        <w:t>采购人递交《质疑函》和必要的证明材料，不得</w:t>
      </w:r>
    </w:p>
    <w:p>
      <w:pPr>
        <w:spacing w:line="220"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重复提交质疑材料，《质疑函》应按标准格式规范填写。</w:t>
      </w:r>
    </w:p>
    <w:p>
      <w:pPr>
        <w:spacing w:before="158" w:line="342" w:lineRule="auto"/>
        <w:ind w:left="18" w:firstLine="378"/>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2.4</w:t>
      </w:r>
      <w:r>
        <w:rPr>
          <w:rFonts w:ascii="宋体" w:hAnsi="宋体" w:eastAsia="宋体" w:cs="宋体"/>
          <w:color w:val="auto"/>
          <w:spacing w:val="2"/>
          <w:sz w:val="19"/>
          <w:szCs w:val="19"/>
          <w:lang w:eastAsia="zh-CN"/>
        </w:rPr>
        <w:t>供应商可以委托代理人进行质疑。代理人提出质疑，应当递交供应商</w:t>
      </w:r>
      <w:r>
        <w:rPr>
          <w:rFonts w:ascii="宋体" w:hAnsi="宋体" w:eastAsia="宋体" w:cs="宋体"/>
          <w:color w:val="auto"/>
          <w:spacing w:val="1"/>
          <w:sz w:val="19"/>
          <w:szCs w:val="19"/>
          <w:lang w:eastAsia="zh-CN"/>
        </w:rPr>
        <w:t>法定代表人签署的授权委托书，其授权委托书应</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当载明代理人的姓名或者名称、代理事项、具体权限、期限和相关事项。供应商</w:t>
      </w:r>
      <w:r>
        <w:rPr>
          <w:rFonts w:ascii="宋体" w:hAnsi="宋体" w:eastAsia="宋体" w:cs="宋体"/>
          <w:color w:val="auto"/>
          <w:spacing w:val="1"/>
          <w:sz w:val="19"/>
          <w:szCs w:val="19"/>
          <w:lang w:eastAsia="zh-CN"/>
        </w:rPr>
        <w:t>为自然人的，应当由本人签字；供应商为法人</w:t>
      </w:r>
    </w:p>
    <w:p>
      <w:pPr>
        <w:spacing w:line="220" w:lineRule="auto"/>
        <w:ind w:left="8"/>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或者其他组织的，应当由法定代表人、主要负责人</w:t>
      </w:r>
      <w:r>
        <w:rPr>
          <w:rFonts w:ascii="宋体" w:hAnsi="宋体" w:eastAsia="宋体" w:cs="宋体"/>
          <w:color w:val="auto"/>
          <w:spacing w:val="1"/>
          <w:sz w:val="19"/>
          <w:szCs w:val="19"/>
          <w:lang w:eastAsia="zh-CN"/>
        </w:rPr>
        <w:t>签字或者盖章，并加盖公章。</w:t>
      </w:r>
    </w:p>
    <w:p>
      <w:pPr>
        <w:spacing w:before="157" w:line="210" w:lineRule="auto"/>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2.5</w:t>
      </w:r>
      <w:r>
        <w:rPr>
          <w:rFonts w:ascii="宋体" w:hAnsi="宋体" w:eastAsia="宋体" w:cs="宋体"/>
          <w:color w:val="auto"/>
          <w:spacing w:val="2"/>
          <w:sz w:val="19"/>
          <w:szCs w:val="19"/>
          <w:lang w:eastAsia="zh-CN"/>
        </w:rPr>
        <w:t>供应商提出质疑应当递交《质疑函》</w:t>
      </w:r>
      <w:r>
        <w:rPr>
          <w:rFonts w:ascii="宋体" w:hAnsi="宋体" w:eastAsia="宋体" w:cs="宋体"/>
          <w:color w:val="auto"/>
          <w:spacing w:val="1"/>
          <w:sz w:val="19"/>
          <w:szCs w:val="19"/>
          <w:lang w:eastAsia="zh-CN"/>
        </w:rPr>
        <w:t>和必要的证明材料。《质疑函》应当包括下列内容：</w:t>
      </w:r>
    </w:p>
    <w:p>
      <w:pPr>
        <w:spacing w:before="129" w:line="384" w:lineRule="exact"/>
        <w:ind w:left="396"/>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）供应商的姓名或者名称、地址、联系人及联系电话；</w:t>
      </w:r>
    </w:p>
    <w:p>
      <w:pPr>
        <w:spacing w:before="1" w:line="210" w:lineRule="auto"/>
        <w:ind w:left="396"/>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2</w:t>
      </w:r>
      <w:r>
        <w:rPr>
          <w:rFonts w:ascii="宋体" w:hAnsi="宋体" w:eastAsia="宋体" w:cs="宋体"/>
          <w:color w:val="auto"/>
          <w:sz w:val="19"/>
          <w:szCs w:val="19"/>
          <w:lang w:eastAsia="zh-CN"/>
        </w:rPr>
        <w:t>）质疑项目的名称、编号；</w:t>
      </w:r>
    </w:p>
    <w:p>
      <w:pPr>
        <w:spacing w:before="128" w:line="384" w:lineRule="exact"/>
        <w:ind w:left="396"/>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3</w:t>
      </w:r>
      <w:r>
        <w:rPr>
          <w:rFonts w:ascii="宋体" w:hAnsi="宋体" w:eastAsia="宋体" w:cs="宋体"/>
          <w:color w:val="auto"/>
          <w:spacing w:val="1"/>
          <w:position w:val="14"/>
          <w:sz w:val="19"/>
          <w:szCs w:val="19"/>
          <w:lang w:eastAsia="zh-CN"/>
        </w:rPr>
        <w:t>）具体、明确的质疑事项和与质疑事项相关的请求；</w:t>
      </w:r>
    </w:p>
    <w:p>
      <w:pPr>
        <w:spacing w:before="1" w:line="209" w:lineRule="auto"/>
        <w:ind w:left="39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）事实依据；</w:t>
      </w:r>
    </w:p>
    <w:p>
      <w:pPr>
        <w:spacing w:before="129" w:line="384" w:lineRule="exact"/>
        <w:ind w:left="396"/>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5</w:t>
      </w:r>
      <w:r>
        <w:rPr>
          <w:rFonts w:ascii="宋体" w:hAnsi="宋体" w:eastAsia="宋体" w:cs="宋体"/>
          <w:color w:val="auto"/>
          <w:position w:val="14"/>
          <w:sz w:val="19"/>
          <w:szCs w:val="19"/>
          <w:lang w:eastAsia="zh-CN"/>
        </w:rPr>
        <w:t>）必要的法律依据；</w:t>
      </w:r>
    </w:p>
    <w:p>
      <w:pPr>
        <w:spacing w:line="211" w:lineRule="auto"/>
        <w:ind w:left="396"/>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6</w:t>
      </w:r>
      <w:r>
        <w:rPr>
          <w:rFonts w:ascii="宋体" w:hAnsi="宋体" w:eastAsia="宋体" w:cs="宋体"/>
          <w:color w:val="auto"/>
          <w:sz w:val="19"/>
          <w:szCs w:val="19"/>
          <w:lang w:eastAsia="zh-CN"/>
        </w:rPr>
        <w:t>）提出质疑的日期；</w:t>
      </w:r>
    </w:p>
    <w:p>
      <w:pPr>
        <w:spacing w:before="127" w:line="210" w:lineRule="auto"/>
        <w:ind w:left="39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7</w:t>
      </w:r>
      <w:r>
        <w:rPr>
          <w:rFonts w:ascii="宋体" w:hAnsi="宋体" w:eastAsia="宋体" w:cs="宋体"/>
          <w:color w:val="auto"/>
          <w:spacing w:val="1"/>
          <w:sz w:val="19"/>
          <w:szCs w:val="19"/>
          <w:lang w:eastAsia="zh-CN"/>
        </w:rPr>
        <w:t>）供应商首次下载招标文件的时间截图。</w:t>
      </w:r>
    </w:p>
    <w:p>
      <w:pPr>
        <w:spacing w:before="129" w:line="210" w:lineRule="auto"/>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2.6</w:t>
      </w:r>
      <w:r>
        <w:rPr>
          <w:rFonts w:ascii="宋体" w:hAnsi="宋体" w:eastAsia="宋体" w:cs="宋体"/>
          <w:color w:val="auto"/>
          <w:spacing w:val="1"/>
          <w:sz w:val="19"/>
          <w:szCs w:val="19"/>
          <w:lang w:eastAsia="zh-CN"/>
        </w:rPr>
        <w:t>有下列情形之一的，采购中心或采购人不予受理：</w:t>
      </w:r>
    </w:p>
    <w:p>
      <w:pPr>
        <w:spacing w:before="129" w:line="210" w:lineRule="auto"/>
        <w:ind w:left="39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）按照</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谁主张、谁举证</w:t>
      </w:r>
      <w:r>
        <w:rPr>
          <w:rFonts w:ascii="Lucida Sans Unicode" w:hAnsi="Lucida Sans Unicode" w:eastAsia="Lucida Sans Unicode" w:cs="Lucida Sans Unicode"/>
          <w:color w:val="auto"/>
          <w:spacing w:val="2"/>
          <w:sz w:val="19"/>
          <w:szCs w:val="19"/>
          <w:lang w:eastAsia="zh-CN"/>
        </w:rPr>
        <w:t>”</w:t>
      </w:r>
      <w:r>
        <w:rPr>
          <w:rFonts w:ascii="Lucida Sans Unicode" w:hAnsi="Lucida Sans Unicode" w:eastAsia="Lucida Sans Unicode" w:cs="Lucida Sans Unicode"/>
          <w:color w:val="auto"/>
          <w:spacing w:val="-32"/>
          <w:sz w:val="19"/>
          <w:szCs w:val="19"/>
          <w:lang w:eastAsia="zh-CN"/>
        </w:rPr>
        <w:t xml:space="preserve"> </w:t>
      </w:r>
      <w:r>
        <w:rPr>
          <w:rFonts w:ascii="宋体" w:hAnsi="宋体" w:eastAsia="宋体" w:cs="宋体"/>
          <w:color w:val="auto"/>
          <w:spacing w:val="2"/>
          <w:sz w:val="19"/>
          <w:szCs w:val="19"/>
          <w:lang w:eastAsia="zh-CN"/>
        </w:rPr>
        <w:t>的原则，应由质疑供应商提供质疑事项的相关证据、依据和其他有关材料，未能提供的；</w:t>
      </w:r>
    </w:p>
    <w:p>
      <w:pPr>
        <w:spacing w:line="210" w:lineRule="auto"/>
        <w:rPr>
          <w:rFonts w:ascii="宋体" w:hAnsi="宋体" w:eastAsia="宋体" w:cs="宋体"/>
          <w:color w:val="auto"/>
          <w:sz w:val="19"/>
          <w:szCs w:val="19"/>
          <w:lang w:eastAsia="zh-CN"/>
        </w:rPr>
        <w:sectPr>
          <w:footerReference r:id="rId9" w:type="default"/>
          <w:pgSz w:w="11900" w:h="16840"/>
          <w:pgMar w:top="546" w:right="672" w:bottom="276" w:left="667" w:header="0" w:footer="0" w:gutter="0"/>
          <w:cols w:space="720" w:num="1"/>
        </w:sectPr>
      </w:pPr>
    </w:p>
    <w:p>
      <w:pPr>
        <w:spacing w:before="37" w:line="211"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）未按照补正期限进行补正或者补正后仍不符合规定的；</w:t>
      </w:r>
    </w:p>
    <w:p>
      <w:pPr>
        <w:spacing w:before="127" w:line="385" w:lineRule="exact"/>
        <w:ind w:left="392"/>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3</w:t>
      </w:r>
      <w:r>
        <w:rPr>
          <w:rFonts w:ascii="宋体" w:hAnsi="宋体" w:eastAsia="宋体" w:cs="宋体"/>
          <w:color w:val="auto"/>
          <w:position w:val="14"/>
          <w:sz w:val="19"/>
          <w:szCs w:val="19"/>
          <w:lang w:eastAsia="zh-CN"/>
        </w:rPr>
        <w:t>）未在质疑有效期限内提出的；</w:t>
      </w:r>
    </w:p>
    <w:p>
      <w:pPr>
        <w:spacing w:line="211"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4</w:t>
      </w:r>
      <w:r>
        <w:rPr>
          <w:rFonts w:ascii="宋体" w:hAnsi="宋体" w:eastAsia="宋体" w:cs="宋体"/>
          <w:color w:val="auto"/>
          <w:sz w:val="19"/>
          <w:szCs w:val="19"/>
          <w:lang w:eastAsia="zh-CN"/>
        </w:rPr>
        <w:t>）超范围提出质疑的；</w:t>
      </w:r>
    </w:p>
    <w:p>
      <w:pPr>
        <w:spacing w:before="127" w:line="384" w:lineRule="exact"/>
        <w:ind w:left="39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5</w:t>
      </w:r>
      <w:r>
        <w:rPr>
          <w:rFonts w:ascii="宋体" w:hAnsi="宋体" w:eastAsia="宋体" w:cs="宋体"/>
          <w:color w:val="auto"/>
          <w:spacing w:val="1"/>
          <w:position w:val="14"/>
          <w:sz w:val="19"/>
          <w:szCs w:val="19"/>
          <w:lang w:eastAsia="zh-CN"/>
        </w:rPr>
        <w:t>）同一质疑供应商一次性提出质疑后又提出新质疑的。</w:t>
      </w:r>
    </w:p>
    <w:p>
      <w:pPr>
        <w:spacing w:line="211"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2.7</w:t>
      </w:r>
      <w:r>
        <w:rPr>
          <w:rFonts w:ascii="宋体" w:hAnsi="宋体" w:eastAsia="宋体" w:cs="宋体"/>
          <w:color w:val="auto"/>
          <w:sz w:val="19"/>
          <w:szCs w:val="19"/>
          <w:lang w:eastAsia="zh-CN"/>
        </w:rPr>
        <w:t>有下列情形之一的，质疑不成立：</w:t>
      </w:r>
    </w:p>
    <w:p>
      <w:pPr>
        <w:spacing w:before="127" w:line="210"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）质疑事项缺乏事实依据的；</w:t>
      </w:r>
    </w:p>
    <w:p>
      <w:pPr>
        <w:spacing w:before="128" w:line="384" w:lineRule="exact"/>
        <w:ind w:left="39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2</w:t>
      </w:r>
      <w:r>
        <w:rPr>
          <w:rFonts w:ascii="宋体" w:hAnsi="宋体" w:eastAsia="宋体" w:cs="宋体"/>
          <w:color w:val="auto"/>
          <w:spacing w:val="1"/>
          <w:position w:val="14"/>
          <w:sz w:val="19"/>
          <w:szCs w:val="19"/>
          <w:lang w:eastAsia="zh-CN"/>
        </w:rPr>
        <w:t>）质疑供应商捏造事实或者提供虚假材料的；</w:t>
      </w:r>
    </w:p>
    <w:p>
      <w:pPr>
        <w:spacing w:before="1" w:line="209"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）质疑供应商以非法手段取得证明材料的。</w:t>
      </w:r>
    </w:p>
    <w:p>
      <w:pPr>
        <w:spacing w:before="129" w:line="384" w:lineRule="exact"/>
        <w:ind w:right="48"/>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2.8</w:t>
      </w:r>
      <w:r>
        <w:rPr>
          <w:rFonts w:ascii="宋体" w:hAnsi="宋体" w:eastAsia="宋体" w:cs="宋体"/>
          <w:color w:val="auto"/>
          <w:spacing w:val="2"/>
          <w:position w:val="14"/>
          <w:sz w:val="19"/>
          <w:szCs w:val="19"/>
          <w:lang w:eastAsia="zh-CN"/>
        </w:rPr>
        <w:t>质疑的撤销。质疑正式受理后，质疑供应商申请撤销质疑的，采购中</w:t>
      </w:r>
      <w:r>
        <w:rPr>
          <w:rFonts w:ascii="宋体" w:hAnsi="宋体" w:eastAsia="宋体" w:cs="宋体"/>
          <w:color w:val="auto"/>
          <w:spacing w:val="1"/>
          <w:position w:val="14"/>
          <w:sz w:val="19"/>
          <w:szCs w:val="19"/>
          <w:lang w:eastAsia="zh-CN"/>
        </w:rPr>
        <w:t>心或采购人应当终止质疑受理程序并告知相关当</w:t>
      </w:r>
    </w:p>
    <w:p>
      <w:pPr>
        <w:spacing w:line="222" w:lineRule="auto"/>
        <w:ind w:left="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事人。</w:t>
      </w:r>
    </w:p>
    <w:p>
      <w:pPr>
        <w:spacing w:before="156" w:line="384" w:lineRule="exact"/>
        <w:ind w:right="48"/>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2.9</w:t>
      </w:r>
      <w:r>
        <w:rPr>
          <w:rFonts w:ascii="宋体" w:hAnsi="宋体" w:eastAsia="宋体" w:cs="宋体"/>
          <w:color w:val="auto"/>
          <w:spacing w:val="2"/>
          <w:position w:val="14"/>
          <w:sz w:val="19"/>
          <w:szCs w:val="19"/>
          <w:lang w:eastAsia="zh-CN"/>
        </w:rPr>
        <w:t>对虚假和恶意质疑的处理。对虚假和恶意质疑的供应商，报省级财政</w:t>
      </w:r>
      <w:r>
        <w:rPr>
          <w:rFonts w:ascii="宋体" w:hAnsi="宋体" w:eastAsia="宋体" w:cs="宋体"/>
          <w:color w:val="auto"/>
          <w:spacing w:val="1"/>
          <w:position w:val="14"/>
          <w:sz w:val="19"/>
          <w:szCs w:val="19"/>
          <w:lang w:eastAsia="zh-CN"/>
        </w:rPr>
        <w:t>部门依法处理，记入政府采购不良记录，推送省</w:t>
      </w:r>
    </w:p>
    <w:p>
      <w:pPr>
        <w:spacing w:line="220" w:lineRule="auto"/>
        <w:ind w:left="5"/>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级信用平台，限制参与政府采购活动。有下列情形</w:t>
      </w:r>
      <w:r>
        <w:rPr>
          <w:rFonts w:ascii="宋体" w:hAnsi="宋体" w:eastAsia="宋体" w:cs="宋体"/>
          <w:color w:val="auto"/>
          <w:spacing w:val="1"/>
          <w:sz w:val="19"/>
          <w:szCs w:val="19"/>
          <w:lang w:eastAsia="zh-CN"/>
        </w:rPr>
        <w:t>之一的，属于虚假和恶意质疑：</w:t>
      </w:r>
    </w:p>
    <w:p>
      <w:pPr>
        <w:spacing w:before="157" w:line="210"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）主观臆造、无事实依据进行质疑的；</w:t>
      </w:r>
    </w:p>
    <w:p>
      <w:pPr>
        <w:spacing w:before="129" w:line="210"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）捏造事实或提供虚假材料进行质疑的；</w:t>
      </w:r>
    </w:p>
    <w:p>
      <w:pPr>
        <w:spacing w:before="129" w:line="384" w:lineRule="exact"/>
        <w:ind w:left="392"/>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3</w:t>
      </w:r>
      <w:r>
        <w:rPr>
          <w:rFonts w:ascii="宋体" w:hAnsi="宋体" w:eastAsia="宋体" w:cs="宋体"/>
          <w:color w:val="auto"/>
          <w:position w:val="14"/>
          <w:sz w:val="19"/>
          <w:szCs w:val="19"/>
          <w:lang w:eastAsia="zh-CN"/>
        </w:rPr>
        <w:t>）恶意攻击、歪曲事实进行质疑的；</w:t>
      </w:r>
    </w:p>
    <w:p>
      <w:pPr>
        <w:spacing w:before="1" w:line="209"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4</w:t>
      </w:r>
      <w:r>
        <w:rPr>
          <w:rFonts w:ascii="宋体" w:hAnsi="宋体" w:eastAsia="宋体" w:cs="宋体"/>
          <w:color w:val="auto"/>
          <w:sz w:val="19"/>
          <w:szCs w:val="19"/>
          <w:lang w:eastAsia="zh-CN"/>
        </w:rPr>
        <w:t>）以非法手段取得证明材料的。</w:t>
      </w:r>
    </w:p>
    <w:p>
      <w:pPr>
        <w:spacing w:before="129" w:line="384" w:lineRule="exact"/>
        <w:ind w:right="48"/>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3.0</w:t>
      </w:r>
      <w:r>
        <w:rPr>
          <w:rFonts w:ascii="宋体" w:hAnsi="宋体" w:eastAsia="宋体" w:cs="宋体"/>
          <w:color w:val="auto"/>
          <w:spacing w:val="2"/>
          <w:position w:val="14"/>
          <w:sz w:val="19"/>
          <w:szCs w:val="19"/>
          <w:lang w:eastAsia="zh-CN"/>
        </w:rPr>
        <w:t>接收质疑函的方式：为了使提出的质疑事项在规定时间内得到有效答</w:t>
      </w:r>
      <w:r>
        <w:rPr>
          <w:rFonts w:ascii="宋体" w:hAnsi="宋体" w:eastAsia="宋体" w:cs="宋体"/>
          <w:color w:val="auto"/>
          <w:spacing w:val="1"/>
          <w:position w:val="14"/>
          <w:sz w:val="19"/>
          <w:szCs w:val="19"/>
          <w:lang w:eastAsia="zh-CN"/>
        </w:rPr>
        <w:t>复、处理，质疑采用实名制，且由法定代表人或</w:t>
      </w:r>
    </w:p>
    <w:p>
      <w:pPr>
        <w:spacing w:before="1" w:line="220" w:lineRule="auto"/>
        <w:ind w:left="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授权代表亲自递交至采购代理机构，正式受理后方可生效。</w:t>
      </w:r>
    </w:p>
    <w:p>
      <w:pPr>
        <w:spacing w:before="157" w:line="384" w:lineRule="exact"/>
        <w:ind w:left="387"/>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联系部门：采购人、采购代理机构（详见第一章</w:t>
      </w:r>
      <w:r>
        <w:rPr>
          <w:rFonts w:ascii="宋体" w:hAnsi="宋体" w:eastAsia="宋体" w:cs="宋体"/>
          <w:color w:val="auto"/>
          <w:spacing w:val="-22"/>
          <w:position w:val="14"/>
          <w:sz w:val="19"/>
          <w:szCs w:val="19"/>
          <w:lang w:eastAsia="zh-CN"/>
        </w:rPr>
        <w:t xml:space="preserve"> </w:t>
      </w:r>
      <w:r>
        <w:rPr>
          <w:rFonts w:ascii="宋体" w:hAnsi="宋体" w:eastAsia="宋体" w:cs="宋体"/>
          <w:color w:val="auto"/>
          <w:spacing w:val="1"/>
          <w:position w:val="14"/>
          <w:sz w:val="19"/>
          <w:szCs w:val="19"/>
          <w:lang w:eastAsia="zh-CN"/>
        </w:rPr>
        <w:t>投标邀请）。</w:t>
      </w:r>
    </w:p>
    <w:p>
      <w:pPr>
        <w:spacing w:line="220" w:lineRule="auto"/>
        <w:ind w:left="38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联系电话：采购人、采购代理机构（详见第一章</w:t>
      </w:r>
      <w:r>
        <w:rPr>
          <w:rFonts w:ascii="宋体" w:hAnsi="宋体" w:eastAsia="宋体" w:cs="宋体"/>
          <w:color w:val="auto"/>
          <w:spacing w:val="-22"/>
          <w:sz w:val="19"/>
          <w:szCs w:val="19"/>
          <w:lang w:eastAsia="zh-CN"/>
        </w:rPr>
        <w:t xml:space="preserve"> </w:t>
      </w:r>
      <w:r>
        <w:rPr>
          <w:rFonts w:ascii="宋体" w:hAnsi="宋体" w:eastAsia="宋体" w:cs="宋体"/>
          <w:color w:val="auto"/>
          <w:spacing w:val="1"/>
          <w:sz w:val="19"/>
          <w:szCs w:val="19"/>
          <w:lang w:eastAsia="zh-CN"/>
        </w:rPr>
        <w:t>投标邀请）。</w:t>
      </w:r>
    </w:p>
    <w:p>
      <w:pPr>
        <w:spacing w:before="157" w:line="221" w:lineRule="auto"/>
        <w:ind w:left="38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通讯地址：采购人、采购代理机构（详见第一章</w:t>
      </w:r>
      <w:r>
        <w:rPr>
          <w:rFonts w:ascii="宋体" w:hAnsi="宋体" w:eastAsia="宋体" w:cs="宋体"/>
          <w:color w:val="auto"/>
          <w:spacing w:val="-21"/>
          <w:sz w:val="19"/>
          <w:szCs w:val="19"/>
          <w:lang w:eastAsia="zh-CN"/>
        </w:rPr>
        <w:t xml:space="preserve"> </w:t>
      </w:r>
      <w:r>
        <w:rPr>
          <w:rFonts w:ascii="宋体" w:hAnsi="宋体" w:eastAsia="宋体" w:cs="宋体"/>
          <w:color w:val="auto"/>
          <w:spacing w:val="1"/>
          <w:sz w:val="19"/>
          <w:szCs w:val="19"/>
          <w:lang w:eastAsia="zh-CN"/>
        </w:rPr>
        <w:t>投标邀请）。</w:t>
      </w:r>
    </w:p>
    <w:p>
      <w:pPr>
        <w:rPr>
          <w:b/>
          <w:bCs/>
          <w:color w:val="auto"/>
          <w:lang w:eastAsia="zh-CN"/>
        </w:rPr>
      </w:pPr>
      <w:r>
        <w:rPr>
          <w:rFonts w:ascii="Microsoft JhengHei" w:hAnsi="Microsoft JhengHei" w:eastAsia="Microsoft JhengHei" w:cs="Microsoft JhengHei"/>
          <w:b/>
          <w:bCs/>
          <w:color w:val="auto"/>
          <w:lang w:eastAsia="zh-CN"/>
        </w:rPr>
        <w:t>3.</w:t>
      </w:r>
      <w:r>
        <w:rPr>
          <w:rFonts w:hint="eastAsia" w:ascii="微软雅黑" w:hAnsi="微软雅黑" w:eastAsia="微软雅黑" w:cs="微软雅黑"/>
          <w:b/>
          <w:bCs/>
          <w:color w:val="auto"/>
          <w:lang w:eastAsia="zh-CN"/>
        </w:rPr>
        <w:t>投诉</w:t>
      </w:r>
    </w:p>
    <w:p>
      <w:pPr>
        <w:spacing w:before="100" w:line="384" w:lineRule="exact"/>
        <w:ind w:right="48"/>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3.1</w:t>
      </w:r>
      <w:r>
        <w:rPr>
          <w:rFonts w:ascii="宋体" w:hAnsi="宋体" w:eastAsia="宋体" w:cs="宋体"/>
          <w:color w:val="auto"/>
          <w:spacing w:val="2"/>
          <w:position w:val="14"/>
          <w:sz w:val="19"/>
          <w:szCs w:val="19"/>
          <w:lang w:eastAsia="zh-CN"/>
        </w:rPr>
        <w:t>质疑人对采购人、采购代理机构的答复不满意或者采购人、采购代理</w:t>
      </w:r>
      <w:r>
        <w:rPr>
          <w:rFonts w:ascii="宋体" w:hAnsi="宋体" w:eastAsia="宋体" w:cs="宋体"/>
          <w:color w:val="auto"/>
          <w:spacing w:val="1"/>
          <w:position w:val="14"/>
          <w:sz w:val="19"/>
          <w:szCs w:val="19"/>
          <w:lang w:eastAsia="zh-CN"/>
        </w:rPr>
        <w:t>机构未在规定的时间内做出书面答复的，可以在</w:t>
      </w:r>
    </w:p>
    <w:p>
      <w:pPr>
        <w:spacing w:before="1" w:line="220" w:lineRule="auto"/>
        <w:ind w:left="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答复期满后十五个工作日内向监督部门进行投诉。投诉程序按《政府采购</w:t>
      </w:r>
      <w:r>
        <w:rPr>
          <w:rFonts w:ascii="宋体" w:hAnsi="宋体" w:eastAsia="宋体" w:cs="宋体"/>
          <w:color w:val="auto"/>
          <w:spacing w:val="1"/>
          <w:sz w:val="19"/>
          <w:szCs w:val="19"/>
          <w:lang w:eastAsia="zh-CN"/>
        </w:rPr>
        <w:t>法》及相关规定执行。</w:t>
      </w:r>
    </w:p>
    <w:p>
      <w:pPr>
        <w:spacing w:before="157" w:line="210" w:lineRule="auto"/>
        <w:ind w:left="3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3.2</w:t>
      </w:r>
      <w:r>
        <w:rPr>
          <w:rFonts w:ascii="宋体" w:hAnsi="宋体" w:eastAsia="宋体" w:cs="宋体"/>
          <w:color w:val="auto"/>
          <w:spacing w:val="1"/>
          <w:sz w:val="19"/>
          <w:szCs w:val="19"/>
          <w:lang w:eastAsia="zh-CN"/>
        </w:rPr>
        <w:t>供应商投诉的事项不得超出已质疑事项的范围。</w:t>
      </w:r>
    </w:p>
    <w:p>
      <w:pPr>
        <w:pStyle w:val="2"/>
        <w:spacing w:line="373" w:lineRule="auto"/>
        <w:rPr>
          <w:color w:val="auto"/>
          <w:lang w:eastAsia="zh-CN"/>
        </w:rPr>
      </w:pPr>
    </w:p>
    <w:p>
      <w:pPr>
        <w:spacing w:before="69" w:line="224" w:lineRule="auto"/>
        <w:ind w:left="4330"/>
        <w:outlineLvl w:val="0"/>
        <w:rPr>
          <w:rFonts w:ascii="宋体" w:hAnsi="宋体" w:eastAsia="宋体" w:cs="宋体"/>
          <w:b/>
          <w:bCs/>
          <w:color w:val="auto"/>
          <w:lang w:eastAsia="zh-CN"/>
        </w:rPr>
      </w:pPr>
      <w:r>
        <w:rPr>
          <w:rFonts w:ascii="宋体" w:hAnsi="宋体" w:eastAsia="宋体" w:cs="宋体"/>
          <w:b/>
          <w:bCs/>
          <w:color w:val="auto"/>
          <w:spacing w:val="12"/>
          <w:lang w:eastAsia="zh-CN"/>
        </w:rPr>
        <w:t>第三章</w:t>
      </w:r>
      <w:r>
        <w:rPr>
          <w:rFonts w:ascii="宋体" w:hAnsi="宋体" w:eastAsia="宋体" w:cs="宋体"/>
          <w:b/>
          <w:bCs/>
          <w:color w:val="auto"/>
          <w:spacing w:val="-8"/>
          <w:lang w:eastAsia="zh-CN"/>
        </w:rPr>
        <w:t xml:space="preserve"> </w:t>
      </w:r>
      <w:r>
        <w:rPr>
          <w:rFonts w:ascii="宋体" w:hAnsi="宋体" w:eastAsia="宋体" w:cs="宋体"/>
          <w:b/>
          <w:bCs/>
          <w:color w:val="auto"/>
          <w:spacing w:val="12"/>
          <w:lang w:eastAsia="zh-CN"/>
        </w:rPr>
        <w:t>合同与验收</w:t>
      </w:r>
    </w:p>
    <w:p>
      <w:pPr>
        <w:pStyle w:val="2"/>
        <w:spacing w:line="275" w:lineRule="auto"/>
        <w:rPr>
          <w:color w:val="auto"/>
          <w:lang w:eastAsia="zh-CN"/>
        </w:rPr>
      </w:pPr>
    </w:p>
    <w:p>
      <w:pPr>
        <w:pStyle w:val="2"/>
        <w:spacing w:line="275" w:lineRule="auto"/>
        <w:rPr>
          <w:color w:val="auto"/>
          <w:lang w:eastAsia="zh-CN"/>
        </w:rPr>
      </w:pPr>
    </w:p>
    <w:p>
      <w:pPr>
        <w:spacing w:before="66" w:line="225" w:lineRule="auto"/>
        <w:outlineLvl w:val="2"/>
        <w:rPr>
          <w:rFonts w:ascii="宋体" w:hAnsi="宋体" w:eastAsia="宋体" w:cs="宋体"/>
          <w:b/>
          <w:bCs/>
          <w:color w:val="auto"/>
          <w:sz w:val="20"/>
          <w:szCs w:val="20"/>
          <w:lang w:eastAsia="zh-CN"/>
        </w:rPr>
      </w:pPr>
      <w:r>
        <w:rPr>
          <w:rFonts w:ascii="宋体" w:hAnsi="宋体" w:eastAsia="宋体" w:cs="宋体"/>
          <w:b/>
          <w:bCs/>
          <w:color w:val="auto"/>
          <w:spacing w:val="11"/>
          <w:sz w:val="20"/>
          <w:szCs w:val="20"/>
          <w:lang w:eastAsia="zh-CN"/>
        </w:rPr>
        <w:t>一、合同要求</w:t>
      </w:r>
    </w:p>
    <w:p>
      <w:pPr>
        <w:spacing w:before="247" w:line="190" w:lineRule="auto"/>
        <w:ind w:left="16"/>
        <w:rPr>
          <w:rFonts w:ascii="宋体" w:hAnsi="宋体" w:eastAsia="宋体" w:cs="宋体"/>
          <w:b/>
          <w:bCs/>
          <w:color w:val="auto"/>
          <w:sz w:val="19"/>
          <w:szCs w:val="19"/>
          <w:lang w:eastAsia="zh-CN"/>
        </w:rPr>
      </w:pPr>
      <w:r>
        <w:rPr>
          <w:rFonts w:ascii="Microsoft JhengHei" w:hAnsi="Microsoft JhengHei" w:eastAsia="Microsoft JhengHei" w:cs="Microsoft JhengHei"/>
          <w:b/>
          <w:bCs/>
          <w:color w:val="auto"/>
          <w:spacing w:val="9"/>
          <w:sz w:val="19"/>
          <w:szCs w:val="19"/>
          <w:lang w:eastAsia="zh-CN"/>
        </w:rPr>
        <w:t>1.</w:t>
      </w:r>
      <w:r>
        <w:rPr>
          <w:rFonts w:ascii="宋体" w:hAnsi="宋体" w:eastAsia="宋体" w:cs="宋体"/>
          <w:b/>
          <w:bCs/>
          <w:color w:val="auto"/>
          <w:spacing w:val="9"/>
          <w:sz w:val="19"/>
          <w:szCs w:val="19"/>
          <w:lang w:eastAsia="zh-CN"/>
        </w:rPr>
        <w:t>一般要求</w:t>
      </w:r>
    </w:p>
    <w:p>
      <w:pPr>
        <w:spacing w:before="100" w:line="384" w:lineRule="exact"/>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1.1</w:t>
      </w:r>
      <w:r>
        <w:rPr>
          <w:rFonts w:ascii="宋体" w:hAnsi="宋体" w:eastAsia="宋体" w:cs="宋体"/>
          <w:color w:val="auto"/>
          <w:spacing w:val="2"/>
          <w:position w:val="14"/>
          <w:sz w:val="19"/>
          <w:szCs w:val="19"/>
          <w:lang w:eastAsia="zh-CN"/>
        </w:rPr>
        <w:t>采购人应当自中标通知书发出之日起</w:t>
      </w:r>
      <w:r>
        <w:rPr>
          <w:rFonts w:ascii="Lucida Sans Unicode" w:hAnsi="Lucida Sans Unicode" w:eastAsia="Lucida Sans Unicode" w:cs="Lucida Sans Unicode"/>
          <w:color w:val="auto"/>
          <w:spacing w:val="2"/>
          <w:position w:val="14"/>
          <w:sz w:val="19"/>
          <w:szCs w:val="19"/>
          <w:lang w:eastAsia="zh-CN"/>
        </w:rPr>
        <w:t>30</w:t>
      </w:r>
      <w:r>
        <w:rPr>
          <w:rFonts w:ascii="宋体" w:hAnsi="宋体" w:eastAsia="宋体" w:cs="宋体"/>
          <w:color w:val="auto"/>
          <w:spacing w:val="2"/>
          <w:position w:val="14"/>
          <w:sz w:val="19"/>
          <w:szCs w:val="19"/>
          <w:lang w:eastAsia="zh-CN"/>
        </w:rPr>
        <w:t>日内</w:t>
      </w:r>
      <w:r>
        <w:rPr>
          <w:rFonts w:ascii="宋体" w:hAnsi="宋体" w:eastAsia="宋体" w:cs="宋体"/>
          <w:color w:val="auto"/>
          <w:spacing w:val="1"/>
          <w:position w:val="14"/>
          <w:sz w:val="19"/>
          <w:szCs w:val="19"/>
          <w:lang w:eastAsia="zh-CN"/>
        </w:rPr>
        <w:t>，按照招标文件和中标供应商投标文件的规定，与中标供应商签订书面合</w:t>
      </w:r>
    </w:p>
    <w:p>
      <w:pPr>
        <w:spacing w:line="220" w:lineRule="auto"/>
        <w:ind w:left="2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同。所签订的合同不得对招标文件确定的事项和中标供应商投标文件作实质性修改。</w:t>
      </w:r>
    </w:p>
    <w:p>
      <w:pPr>
        <w:spacing w:before="157" w:line="211"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1.2</w:t>
      </w:r>
      <w:r>
        <w:rPr>
          <w:rFonts w:ascii="宋体" w:hAnsi="宋体" w:eastAsia="宋体" w:cs="宋体"/>
          <w:color w:val="auto"/>
          <w:spacing w:val="1"/>
          <w:sz w:val="19"/>
          <w:szCs w:val="19"/>
          <w:lang w:eastAsia="zh-CN"/>
        </w:rPr>
        <w:t>合同签订双方不得提出任何不合理的要求作为签订合同的条件。</w:t>
      </w:r>
    </w:p>
    <w:p>
      <w:pPr>
        <w:spacing w:before="128" w:line="384" w:lineRule="exact"/>
        <w:ind w:right="50"/>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1.3</w:t>
      </w:r>
      <w:r>
        <w:rPr>
          <w:rFonts w:ascii="宋体" w:hAnsi="宋体" w:eastAsia="宋体" w:cs="宋体"/>
          <w:color w:val="auto"/>
          <w:spacing w:val="2"/>
          <w:position w:val="14"/>
          <w:sz w:val="19"/>
          <w:szCs w:val="19"/>
          <w:lang w:eastAsia="zh-CN"/>
        </w:rPr>
        <w:t>政府采购合同应当包括采购人与中标人的名称和</w:t>
      </w:r>
      <w:r>
        <w:rPr>
          <w:rFonts w:ascii="宋体" w:hAnsi="宋体" w:eastAsia="宋体" w:cs="宋体"/>
          <w:color w:val="auto"/>
          <w:spacing w:val="1"/>
          <w:position w:val="14"/>
          <w:sz w:val="19"/>
          <w:szCs w:val="19"/>
          <w:lang w:eastAsia="zh-CN"/>
        </w:rPr>
        <w:t>住所、标的、数量、质量、价款或者报酬、履行期限及地点和方式、</w:t>
      </w:r>
    </w:p>
    <w:p>
      <w:pPr>
        <w:spacing w:line="221" w:lineRule="auto"/>
        <w:ind w:left="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验收要求、违约责任、解决争议的方法等内容。</w:t>
      </w:r>
    </w:p>
    <w:p>
      <w:pPr>
        <w:spacing w:before="157" w:line="210"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1.4</w:t>
      </w:r>
      <w:r>
        <w:rPr>
          <w:rFonts w:ascii="宋体" w:hAnsi="宋体" w:eastAsia="宋体" w:cs="宋体"/>
          <w:color w:val="auto"/>
          <w:spacing w:val="1"/>
          <w:sz w:val="19"/>
          <w:szCs w:val="19"/>
          <w:lang w:eastAsia="zh-CN"/>
        </w:rPr>
        <w:t>采购人与中标供应商应当根据合同的约定依法履行合同义务。</w:t>
      </w:r>
    </w:p>
    <w:p>
      <w:pPr>
        <w:spacing w:before="128" w:line="210"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1.5</w:t>
      </w:r>
      <w:r>
        <w:rPr>
          <w:rFonts w:ascii="宋体" w:hAnsi="宋体" w:eastAsia="宋体" w:cs="宋体"/>
          <w:color w:val="auto"/>
          <w:spacing w:val="1"/>
          <w:sz w:val="19"/>
          <w:szCs w:val="19"/>
          <w:lang w:eastAsia="zh-CN"/>
        </w:rPr>
        <w:t>政府采购合同的履行、违约责任和解决争议的方法等适用《中华人民共和国民法典》。</w:t>
      </w:r>
    </w:p>
    <w:p>
      <w:pPr>
        <w:spacing w:before="129" w:line="384" w:lineRule="exact"/>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1.6</w:t>
      </w:r>
      <w:r>
        <w:rPr>
          <w:rFonts w:ascii="宋体" w:hAnsi="宋体" w:eastAsia="宋体" w:cs="宋体"/>
          <w:color w:val="auto"/>
          <w:spacing w:val="1"/>
          <w:position w:val="14"/>
          <w:sz w:val="19"/>
          <w:szCs w:val="19"/>
          <w:lang w:eastAsia="zh-CN"/>
        </w:rPr>
        <w:t>政府采购合同的双方当事人不得擅自变更、中止或者终止合同。</w:t>
      </w:r>
    </w:p>
    <w:p>
      <w:pPr>
        <w:spacing w:before="1" w:line="209"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1.7</w:t>
      </w:r>
      <w:r>
        <w:rPr>
          <w:rFonts w:ascii="宋体" w:hAnsi="宋体" w:eastAsia="宋体" w:cs="宋体"/>
          <w:color w:val="auto"/>
          <w:spacing w:val="1"/>
          <w:sz w:val="19"/>
          <w:szCs w:val="19"/>
          <w:lang w:eastAsia="zh-CN"/>
        </w:rPr>
        <w:t>拒绝签订采购合同的按照相关规定处理，并承担相应法律责任。</w:t>
      </w:r>
    </w:p>
    <w:p>
      <w:pPr>
        <w:spacing w:before="129" w:line="210" w:lineRule="auto"/>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1.8</w:t>
      </w:r>
      <w:r>
        <w:rPr>
          <w:rFonts w:ascii="宋体" w:hAnsi="宋体" w:eastAsia="宋体" w:cs="宋体"/>
          <w:color w:val="auto"/>
          <w:spacing w:val="2"/>
          <w:sz w:val="19"/>
          <w:szCs w:val="19"/>
          <w:lang w:eastAsia="zh-CN"/>
        </w:rPr>
        <w:t>采购人应当自政府采购合同签订之日起</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个工作</w:t>
      </w:r>
      <w:r>
        <w:rPr>
          <w:rFonts w:ascii="宋体" w:hAnsi="宋体" w:eastAsia="宋体" w:cs="宋体"/>
          <w:color w:val="auto"/>
          <w:spacing w:val="1"/>
          <w:sz w:val="19"/>
          <w:szCs w:val="19"/>
          <w:lang w:eastAsia="zh-CN"/>
        </w:rPr>
        <w:t>日内，将政府采购合同在省级以上人民政府财政部门指定的媒体上公</w:t>
      </w:r>
    </w:p>
    <w:p>
      <w:pPr>
        <w:spacing w:line="210" w:lineRule="auto"/>
        <w:rPr>
          <w:rFonts w:ascii="宋体" w:hAnsi="宋体" w:eastAsia="宋体" w:cs="宋体"/>
          <w:color w:val="auto"/>
          <w:sz w:val="19"/>
          <w:szCs w:val="19"/>
          <w:lang w:eastAsia="zh-CN"/>
        </w:rPr>
        <w:sectPr>
          <w:footerReference r:id="rId10" w:type="default"/>
          <w:pgSz w:w="11900" w:h="16840"/>
          <w:pgMar w:top="618" w:right="708" w:bottom="276" w:left="671" w:header="0" w:footer="0" w:gutter="0"/>
          <w:cols w:space="720" w:num="1"/>
        </w:sectPr>
      </w:pPr>
    </w:p>
    <w:p>
      <w:pPr>
        <w:spacing w:before="38" w:line="220" w:lineRule="auto"/>
        <w:ind w:left="1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告，但政府采购合同中涉及国家秘密、商业秘密的内容除外。</w:t>
      </w:r>
    </w:p>
    <w:p>
      <w:pPr>
        <w:spacing w:before="157" w:line="210" w:lineRule="auto"/>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1.9</w:t>
      </w:r>
      <w:r>
        <w:rPr>
          <w:rFonts w:ascii="宋体" w:hAnsi="宋体" w:eastAsia="宋体" w:cs="宋体"/>
          <w:color w:val="auto"/>
          <w:spacing w:val="2"/>
          <w:sz w:val="19"/>
          <w:szCs w:val="19"/>
          <w:lang w:eastAsia="zh-CN"/>
        </w:rPr>
        <w:t>享受中小企业扶持政策获得政府采购合同的，小微企业</w:t>
      </w:r>
      <w:r>
        <w:rPr>
          <w:rFonts w:ascii="宋体" w:hAnsi="宋体" w:eastAsia="宋体" w:cs="宋体"/>
          <w:color w:val="auto"/>
          <w:spacing w:val="1"/>
          <w:sz w:val="19"/>
          <w:szCs w:val="19"/>
          <w:lang w:eastAsia="zh-CN"/>
        </w:rPr>
        <w:t>不得将合同分包给大中型企业，中型企业不得将合同分包给</w:t>
      </w:r>
      <w:r>
        <w:rPr>
          <w:rFonts w:hint="eastAsia" w:ascii="宋体" w:hAnsi="宋体" w:eastAsia="宋体" w:cs="宋体"/>
          <w:color w:val="auto"/>
          <w:spacing w:val="1"/>
          <w:sz w:val="19"/>
          <w:szCs w:val="19"/>
          <w:lang w:eastAsia="zh-CN"/>
        </w:rPr>
        <w:t>大型企业。</w:t>
      </w:r>
    </w:p>
    <w:p>
      <w:pPr>
        <w:spacing w:before="268" w:line="189" w:lineRule="auto"/>
        <w:ind w:left="13"/>
        <w:rPr>
          <w:rFonts w:ascii="宋体" w:hAnsi="宋体" w:eastAsia="宋体" w:cs="宋体"/>
          <w:color w:val="auto"/>
          <w:sz w:val="19"/>
          <w:szCs w:val="19"/>
          <w:lang w:eastAsia="zh-CN"/>
        </w:rPr>
      </w:pPr>
      <w:r>
        <w:rPr>
          <w:rFonts w:ascii="Microsoft JhengHei" w:hAnsi="Microsoft JhengHei" w:eastAsia="Microsoft JhengHei" w:cs="Microsoft JhengHei"/>
          <w:b/>
          <w:bCs/>
          <w:color w:val="auto"/>
          <w:spacing w:val="11"/>
          <w:sz w:val="19"/>
          <w:szCs w:val="19"/>
          <w:lang w:eastAsia="zh-CN"/>
        </w:rPr>
        <w:t>2.</w:t>
      </w:r>
      <w:r>
        <w:rPr>
          <w:rFonts w:ascii="宋体" w:hAnsi="宋体" w:eastAsia="宋体" w:cs="宋体"/>
          <w:color w:val="auto"/>
          <w:spacing w:val="11"/>
          <w:sz w:val="19"/>
          <w:szCs w:val="19"/>
          <w:lang w:eastAsia="zh-CN"/>
        </w:rPr>
        <w:t>合同格式及内容</w:t>
      </w:r>
    </w:p>
    <w:p>
      <w:pPr>
        <w:spacing w:before="101" w:line="210" w:lineRule="auto"/>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2.1</w:t>
      </w:r>
      <w:r>
        <w:rPr>
          <w:rFonts w:ascii="宋体" w:hAnsi="宋体" w:eastAsia="宋体" w:cs="宋体"/>
          <w:color w:val="auto"/>
          <w:spacing w:val="1"/>
          <w:sz w:val="19"/>
          <w:szCs w:val="19"/>
          <w:lang w:eastAsia="zh-CN"/>
        </w:rPr>
        <w:t>具体格式见本招标文件后附拟签订的《合同文本》（部分合同条款</w:t>
      </w:r>
      <w:r>
        <w:rPr>
          <w:rFonts w:ascii="宋体" w:hAnsi="宋体" w:eastAsia="宋体" w:cs="宋体"/>
          <w:color w:val="auto"/>
          <w:spacing w:val="8"/>
          <w:sz w:val="19"/>
          <w:szCs w:val="19"/>
          <w:lang w:eastAsia="zh-CN"/>
        </w:rPr>
        <w:t>），</w:t>
      </w:r>
      <w:r>
        <w:rPr>
          <w:rFonts w:ascii="宋体" w:hAnsi="宋体" w:eastAsia="宋体" w:cs="宋体"/>
          <w:color w:val="auto"/>
          <w:spacing w:val="1"/>
          <w:sz w:val="19"/>
          <w:szCs w:val="19"/>
          <w:lang w:eastAsia="zh-CN"/>
        </w:rPr>
        <w:t>投标文件中可以</w:t>
      </w:r>
      <w:r>
        <w:rPr>
          <w:rFonts w:ascii="宋体" w:hAnsi="宋体" w:eastAsia="宋体" w:cs="宋体"/>
          <w:color w:val="auto"/>
          <w:sz w:val="19"/>
          <w:szCs w:val="19"/>
          <w:lang w:eastAsia="zh-CN"/>
        </w:rPr>
        <w:t>不提供《合同文本》。</w:t>
      </w:r>
    </w:p>
    <w:p>
      <w:pPr>
        <w:spacing w:before="129" w:line="384" w:lineRule="exact"/>
        <w:ind w:left="39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2.2</w:t>
      </w:r>
      <w:r>
        <w:rPr>
          <w:rFonts w:ascii="宋体" w:hAnsi="宋体" w:eastAsia="宋体" w:cs="宋体"/>
          <w:color w:val="auto"/>
          <w:spacing w:val="2"/>
          <w:position w:val="14"/>
          <w:sz w:val="19"/>
          <w:szCs w:val="19"/>
          <w:lang w:eastAsia="zh-CN"/>
        </w:rPr>
        <w:t>《合同文本》的内容可以根据《中华人民共和国民法典》和合同签</w:t>
      </w:r>
      <w:r>
        <w:rPr>
          <w:rFonts w:ascii="宋体" w:hAnsi="宋体" w:eastAsia="宋体" w:cs="宋体"/>
          <w:color w:val="auto"/>
          <w:spacing w:val="1"/>
          <w:position w:val="14"/>
          <w:sz w:val="19"/>
          <w:szCs w:val="19"/>
          <w:lang w:eastAsia="zh-CN"/>
        </w:rPr>
        <w:t>订双方的实际要求进行修改，但不得改变范本中的</w:t>
      </w:r>
    </w:p>
    <w:p>
      <w:pPr>
        <w:spacing w:line="221" w:lineRule="auto"/>
        <w:ind w:left="1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实质性内容。</w:t>
      </w:r>
    </w:p>
    <w:p>
      <w:pPr>
        <w:pStyle w:val="2"/>
        <w:spacing w:line="259" w:lineRule="auto"/>
        <w:rPr>
          <w:color w:val="auto"/>
          <w:lang w:eastAsia="zh-CN"/>
        </w:rPr>
      </w:pPr>
    </w:p>
    <w:p>
      <w:pPr>
        <w:spacing w:before="66" w:line="223" w:lineRule="auto"/>
        <w:ind w:left="3"/>
        <w:outlineLvl w:val="1"/>
        <w:rPr>
          <w:rFonts w:ascii="宋体" w:hAnsi="宋体" w:eastAsia="宋体" w:cs="宋体"/>
          <w:b/>
          <w:bCs/>
          <w:color w:val="auto"/>
          <w:sz w:val="20"/>
          <w:szCs w:val="20"/>
          <w:lang w:eastAsia="zh-CN"/>
        </w:rPr>
      </w:pPr>
      <w:r>
        <w:rPr>
          <w:rFonts w:ascii="宋体" w:hAnsi="宋体" w:eastAsia="宋体" w:cs="宋体"/>
          <w:b/>
          <w:bCs/>
          <w:color w:val="auto"/>
          <w:spacing w:val="9"/>
          <w:sz w:val="20"/>
          <w:szCs w:val="20"/>
          <w:lang w:eastAsia="zh-CN"/>
        </w:rPr>
        <w:t>二、验收</w:t>
      </w:r>
    </w:p>
    <w:p>
      <w:pPr>
        <w:spacing w:before="129" w:line="384" w:lineRule="exact"/>
        <w:ind w:right="26"/>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4"/>
          <w:position w:val="15"/>
          <w:sz w:val="19"/>
          <w:szCs w:val="19"/>
          <w:lang w:eastAsia="zh-CN"/>
        </w:rPr>
        <w:t>1.</w:t>
      </w:r>
      <w:r>
        <w:rPr>
          <w:rFonts w:ascii="宋体" w:hAnsi="宋体" w:eastAsia="宋体" w:cs="宋体"/>
          <w:color w:val="auto"/>
          <w:spacing w:val="4"/>
          <w:position w:val="15"/>
          <w:sz w:val="19"/>
          <w:szCs w:val="19"/>
          <w:lang w:eastAsia="zh-CN"/>
        </w:rPr>
        <w:t>适合首付制的项目，采购人对中小企业的首付款比例由合同总额的</w:t>
      </w:r>
      <w:r>
        <w:rPr>
          <w:rFonts w:ascii="Lucida Sans Unicode" w:hAnsi="Lucida Sans Unicode" w:eastAsia="Lucida Sans Unicode" w:cs="Lucida Sans Unicode"/>
          <w:color w:val="auto"/>
          <w:spacing w:val="4"/>
          <w:position w:val="15"/>
          <w:sz w:val="19"/>
          <w:szCs w:val="19"/>
          <w:lang w:eastAsia="zh-CN"/>
        </w:rPr>
        <w:t>30%</w:t>
      </w:r>
      <w:r>
        <w:rPr>
          <w:rFonts w:ascii="宋体" w:hAnsi="宋体" w:eastAsia="宋体" w:cs="宋体"/>
          <w:color w:val="auto"/>
          <w:spacing w:val="4"/>
          <w:position w:val="15"/>
          <w:sz w:val="19"/>
          <w:szCs w:val="19"/>
          <w:lang w:eastAsia="zh-CN"/>
        </w:rPr>
        <w:t>以上</w:t>
      </w:r>
      <w:r>
        <w:rPr>
          <w:rFonts w:ascii="Lucida Sans Unicode" w:hAnsi="Lucida Sans Unicode" w:eastAsia="Lucida Sans Unicode" w:cs="Lucida Sans Unicode"/>
          <w:color w:val="auto"/>
          <w:spacing w:val="4"/>
          <w:position w:val="15"/>
          <w:sz w:val="19"/>
          <w:szCs w:val="19"/>
          <w:lang w:eastAsia="zh-CN"/>
        </w:rPr>
        <w:t>(</w:t>
      </w:r>
      <w:r>
        <w:rPr>
          <w:rFonts w:ascii="宋体" w:hAnsi="宋体" w:eastAsia="宋体" w:cs="宋体"/>
          <w:color w:val="auto"/>
          <w:spacing w:val="4"/>
          <w:position w:val="15"/>
          <w:sz w:val="19"/>
          <w:szCs w:val="19"/>
          <w:lang w:eastAsia="zh-CN"/>
        </w:rPr>
        <w:t>含</w:t>
      </w:r>
      <w:r>
        <w:rPr>
          <w:rFonts w:ascii="Lucida Sans Unicode" w:hAnsi="Lucida Sans Unicode" w:eastAsia="Lucida Sans Unicode" w:cs="Lucida Sans Unicode"/>
          <w:color w:val="auto"/>
          <w:spacing w:val="4"/>
          <w:position w:val="15"/>
          <w:sz w:val="19"/>
          <w:szCs w:val="19"/>
          <w:lang w:eastAsia="zh-CN"/>
        </w:rPr>
        <w:t>)</w:t>
      </w:r>
      <w:r>
        <w:rPr>
          <w:rFonts w:ascii="宋体" w:hAnsi="宋体" w:eastAsia="宋体" w:cs="宋体"/>
          <w:color w:val="auto"/>
          <w:spacing w:val="4"/>
          <w:position w:val="15"/>
          <w:sz w:val="19"/>
          <w:szCs w:val="19"/>
          <w:lang w:eastAsia="zh-CN"/>
        </w:rPr>
        <w:t>阶段</w:t>
      </w:r>
      <w:r>
        <w:rPr>
          <w:rFonts w:ascii="宋体" w:hAnsi="宋体" w:eastAsia="宋体" w:cs="宋体"/>
          <w:color w:val="auto"/>
          <w:spacing w:val="3"/>
          <w:position w:val="15"/>
          <w:sz w:val="19"/>
          <w:szCs w:val="19"/>
          <w:lang w:eastAsia="zh-CN"/>
        </w:rPr>
        <w:t>性提高至</w:t>
      </w:r>
      <w:r>
        <w:rPr>
          <w:rFonts w:ascii="Lucida Sans Unicode" w:hAnsi="Lucida Sans Unicode" w:eastAsia="Lucida Sans Unicode" w:cs="Lucida Sans Unicode"/>
          <w:color w:val="auto"/>
          <w:spacing w:val="3"/>
          <w:position w:val="15"/>
          <w:sz w:val="19"/>
          <w:szCs w:val="19"/>
          <w:lang w:eastAsia="zh-CN"/>
        </w:rPr>
        <w:t>50%</w:t>
      </w:r>
      <w:r>
        <w:rPr>
          <w:rFonts w:ascii="宋体" w:hAnsi="宋体" w:eastAsia="宋体" w:cs="宋体"/>
          <w:color w:val="auto"/>
          <w:spacing w:val="3"/>
          <w:position w:val="15"/>
          <w:sz w:val="19"/>
          <w:szCs w:val="19"/>
          <w:lang w:eastAsia="zh-CN"/>
        </w:rPr>
        <w:t>以上</w:t>
      </w:r>
      <w:r>
        <w:rPr>
          <w:rFonts w:ascii="Lucida Sans Unicode" w:hAnsi="Lucida Sans Unicode" w:eastAsia="Lucida Sans Unicode" w:cs="Lucida Sans Unicode"/>
          <w:color w:val="auto"/>
          <w:spacing w:val="3"/>
          <w:position w:val="15"/>
          <w:sz w:val="19"/>
          <w:szCs w:val="19"/>
          <w:lang w:eastAsia="zh-CN"/>
        </w:rPr>
        <w:t>(</w:t>
      </w:r>
      <w:r>
        <w:rPr>
          <w:rFonts w:ascii="宋体" w:hAnsi="宋体" w:eastAsia="宋体" w:cs="宋体"/>
          <w:color w:val="auto"/>
          <w:spacing w:val="3"/>
          <w:position w:val="15"/>
          <w:sz w:val="19"/>
          <w:szCs w:val="19"/>
          <w:lang w:eastAsia="zh-CN"/>
        </w:rPr>
        <w:t>含</w:t>
      </w:r>
      <w:r>
        <w:rPr>
          <w:rFonts w:ascii="Lucida Sans Unicode" w:hAnsi="Lucida Sans Unicode" w:eastAsia="Lucida Sans Unicode" w:cs="Lucida Sans Unicode"/>
          <w:color w:val="auto"/>
          <w:spacing w:val="3"/>
          <w:position w:val="15"/>
          <w:sz w:val="19"/>
          <w:szCs w:val="19"/>
          <w:lang w:eastAsia="zh-CN"/>
        </w:rPr>
        <w:t>)</w:t>
      </w:r>
      <w:r>
        <w:rPr>
          <w:rFonts w:ascii="宋体" w:hAnsi="宋体" w:eastAsia="宋体" w:cs="宋体"/>
          <w:color w:val="auto"/>
          <w:spacing w:val="3"/>
          <w:position w:val="15"/>
          <w:sz w:val="19"/>
          <w:szCs w:val="19"/>
          <w:lang w:eastAsia="zh-CN"/>
        </w:rPr>
        <w:t>，对小微企</w:t>
      </w:r>
    </w:p>
    <w:p>
      <w:pPr>
        <w:spacing w:before="1" w:line="203" w:lineRule="auto"/>
        <w:ind w:left="5"/>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业首付款比例由合同总额的</w:t>
      </w:r>
      <w:r>
        <w:rPr>
          <w:rFonts w:ascii="Lucida Sans Unicode" w:hAnsi="Lucida Sans Unicode" w:eastAsia="Lucida Sans Unicode" w:cs="Lucida Sans Unicode"/>
          <w:color w:val="auto"/>
          <w:spacing w:val="5"/>
          <w:sz w:val="19"/>
          <w:szCs w:val="19"/>
          <w:lang w:eastAsia="zh-CN"/>
        </w:rPr>
        <w:t>50%.</w:t>
      </w:r>
      <w:r>
        <w:rPr>
          <w:rFonts w:ascii="宋体" w:hAnsi="宋体" w:eastAsia="宋体" w:cs="宋体"/>
          <w:color w:val="auto"/>
          <w:spacing w:val="5"/>
          <w:sz w:val="19"/>
          <w:szCs w:val="19"/>
          <w:lang w:eastAsia="zh-CN"/>
        </w:rPr>
        <w:t>以上</w:t>
      </w:r>
      <w:r>
        <w:rPr>
          <w:rFonts w:ascii="Lucida Sans Unicode" w:hAnsi="Lucida Sans Unicode" w:eastAsia="Lucida Sans Unicode" w:cs="Lucida Sans Unicode"/>
          <w:color w:val="auto"/>
          <w:spacing w:val="5"/>
          <w:sz w:val="19"/>
          <w:szCs w:val="19"/>
          <w:lang w:eastAsia="zh-CN"/>
        </w:rPr>
        <w:t>(</w:t>
      </w:r>
      <w:r>
        <w:rPr>
          <w:rFonts w:ascii="宋体" w:hAnsi="宋体" w:eastAsia="宋体" w:cs="宋体"/>
          <w:color w:val="auto"/>
          <w:spacing w:val="5"/>
          <w:sz w:val="19"/>
          <w:szCs w:val="19"/>
          <w:lang w:eastAsia="zh-CN"/>
        </w:rPr>
        <w:t>含</w:t>
      </w:r>
      <w:r>
        <w:rPr>
          <w:rFonts w:ascii="Lucida Sans Unicode" w:hAnsi="Lucida Sans Unicode" w:eastAsia="Lucida Sans Unicode" w:cs="Lucida Sans Unicode"/>
          <w:color w:val="auto"/>
          <w:spacing w:val="5"/>
          <w:sz w:val="19"/>
          <w:szCs w:val="19"/>
          <w:lang w:eastAsia="zh-CN"/>
        </w:rPr>
        <w:t>)</w:t>
      </w:r>
      <w:r>
        <w:rPr>
          <w:rFonts w:ascii="宋体" w:hAnsi="宋体" w:eastAsia="宋体" w:cs="宋体"/>
          <w:color w:val="auto"/>
          <w:spacing w:val="5"/>
          <w:sz w:val="19"/>
          <w:szCs w:val="19"/>
          <w:lang w:eastAsia="zh-CN"/>
        </w:rPr>
        <w:t>阶段性提高至</w:t>
      </w:r>
      <w:r>
        <w:rPr>
          <w:rFonts w:ascii="Lucida Sans Unicode" w:hAnsi="Lucida Sans Unicode" w:eastAsia="Lucida Sans Unicode" w:cs="Lucida Sans Unicode"/>
          <w:color w:val="auto"/>
          <w:spacing w:val="5"/>
          <w:sz w:val="19"/>
          <w:szCs w:val="19"/>
          <w:lang w:eastAsia="zh-CN"/>
        </w:rPr>
        <w:t>70%</w:t>
      </w:r>
      <w:r>
        <w:rPr>
          <w:rFonts w:ascii="宋体" w:hAnsi="宋体" w:eastAsia="宋体" w:cs="宋体"/>
          <w:color w:val="auto"/>
          <w:spacing w:val="5"/>
          <w:sz w:val="19"/>
          <w:szCs w:val="19"/>
          <w:lang w:eastAsia="zh-CN"/>
        </w:rPr>
        <w:t>以上</w:t>
      </w:r>
      <w:r>
        <w:rPr>
          <w:rFonts w:ascii="Lucida Sans Unicode" w:hAnsi="Lucida Sans Unicode" w:eastAsia="Lucida Sans Unicode" w:cs="Lucida Sans Unicode"/>
          <w:color w:val="auto"/>
          <w:spacing w:val="5"/>
          <w:sz w:val="19"/>
          <w:szCs w:val="19"/>
          <w:lang w:eastAsia="zh-CN"/>
        </w:rPr>
        <w:t>(</w:t>
      </w:r>
      <w:r>
        <w:rPr>
          <w:rFonts w:ascii="宋体" w:hAnsi="宋体" w:eastAsia="宋体" w:cs="宋体"/>
          <w:color w:val="auto"/>
          <w:spacing w:val="5"/>
          <w:sz w:val="19"/>
          <w:szCs w:val="19"/>
          <w:lang w:eastAsia="zh-CN"/>
        </w:rPr>
        <w:t>含</w:t>
      </w:r>
      <w:r>
        <w:rPr>
          <w:rFonts w:ascii="Lucida Sans Unicode" w:hAnsi="Lucida Sans Unicode" w:eastAsia="Lucida Sans Unicode" w:cs="Lucida Sans Unicode"/>
          <w:color w:val="auto"/>
          <w:spacing w:val="5"/>
          <w:sz w:val="19"/>
          <w:szCs w:val="19"/>
          <w:lang w:eastAsia="zh-CN"/>
        </w:rPr>
        <w:t>)</w:t>
      </w:r>
      <w:r>
        <w:rPr>
          <w:rFonts w:ascii="宋体" w:hAnsi="宋体" w:eastAsia="宋体" w:cs="宋体"/>
          <w:color w:val="auto"/>
          <w:spacing w:val="5"/>
          <w:sz w:val="19"/>
          <w:szCs w:val="19"/>
          <w:lang w:eastAsia="zh-CN"/>
        </w:rPr>
        <w:t>。</w:t>
      </w:r>
    </w:p>
    <w:p>
      <w:pPr>
        <w:spacing w:before="136" w:line="384" w:lineRule="exact"/>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w:t>
      </w:r>
      <w:r>
        <w:rPr>
          <w:rFonts w:ascii="宋体" w:hAnsi="宋体" w:eastAsia="宋体" w:cs="宋体"/>
          <w:color w:val="auto"/>
          <w:spacing w:val="2"/>
          <w:position w:val="14"/>
          <w:sz w:val="19"/>
          <w:szCs w:val="19"/>
          <w:lang w:eastAsia="zh-CN"/>
        </w:rPr>
        <w:t>中标供应商在供货、工程竣工或服务结束后，采购人应及时组织验收，并按照</w:t>
      </w:r>
      <w:r>
        <w:rPr>
          <w:rFonts w:ascii="宋体" w:hAnsi="宋体" w:eastAsia="宋体" w:cs="宋体"/>
          <w:color w:val="auto"/>
          <w:spacing w:val="1"/>
          <w:position w:val="14"/>
          <w:sz w:val="19"/>
          <w:szCs w:val="19"/>
          <w:lang w:eastAsia="zh-CN"/>
        </w:rPr>
        <w:t>招标文件、投标文件及合同约定填写验收</w:t>
      </w:r>
    </w:p>
    <w:p>
      <w:pPr>
        <w:spacing w:line="222" w:lineRule="auto"/>
        <w:ind w:left="7"/>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单。</w:t>
      </w:r>
    </w:p>
    <w:p>
      <w:pPr>
        <w:pStyle w:val="2"/>
        <w:spacing w:line="400" w:lineRule="auto"/>
        <w:rPr>
          <w:color w:val="auto"/>
          <w:lang w:eastAsia="zh-CN"/>
        </w:rPr>
      </w:pPr>
    </w:p>
    <w:p>
      <w:pPr>
        <w:spacing w:before="66" w:line="223" w:lineRule="auto"/>
        <w:ind w:left="3"/>
        <w:jc w:val="center"/>
        <w:outlineLvl w:val="1"/>
        <w:rPr>
          <w:rFonts w:ascii="宋体" w:hAnsi="宋体" w:eastAsia="宋体" w:cs="宋体"/>
          <w:b/>
          <w:bCs/>
          <w:color w:val="auto"/>
          <w:spacing w:val="9"/>
          <w:sz w:val="20"/>
          <w:szCs w:val="20"/>
          <w:lang w:eastAsia="zh-CN"/>
        </w:rPr>
      </w:pPr>
      <w:r>
        <w:rPr>
          <w:rFonts w:ascii="宋体" w:hAnsi="宋体" w:eastAsia="宋体" w:cs="宋体"/>
          <w:b/>
          <w:bCs/>
          <w:color w:val="auto"/>
          <w:spacing w:val="9"/>
          <w:sz w:val="20"/>
          <w:szCs w:val="20"/>
          <w:lang w:eastAsia="zh-CN"/>
        </w:rPr>
        <w:t>政府采购合同（合同文本）</w:t>
      </w:r>
    </w:p>
    <w:p>
      <w:pPr>
        <w:pStyle w:val="2"/>
        <w:spacing w:line="293" w:lineRule="auto"/>
        <w:rPr>
          <w:color w:val="auto"/>
          <w:lang w:eastAsia="zh-CN"/>
        </w:rPr>
      </w:pPr>
    </w:p>
    <w:p>
      <w:pPr>
        <w:spacing w:before="82" w:line="167" w:lineRule="auto"/>
        <w:ind w:left="24"/>
        <w:rPr>
          <w:rFonts w:ascii="宋体" w:hAnsi="宋体" w:eastAsia="宋体" w:cs="宋体"/>
          <w:color w:val="auto"/>
          <w:sz w:val="19"/>
          <w:szCs w:val="19"/>
          <w:lang w:eastAsia="zh-CN"/>
        </w:rPr>
      </w:pPr>
      <w:r>
        <w:rPr>
          <w:rFonts w:ascii="宋体" w:hAnsi="宋体" w:eastAsia="宋体" w:cs="宋体"/>
          <w:color w:val="auto"/>
          <w:spacing w:val="8"/>
          <w:sz w:val="19"/>
          <w:szCs w:val="19"/>
          <w:lang w:eastAsia="zh-CN"/>
        </w:rPr>
        <w:t>甲方：</w:t>
      </w:r>
      <w:r>
        <w:rPr>
          <w:rFonts w:ascii="Microsoft JhengHei" w:hAnsi="Microsoft JhengHei" w:eastAsia="Microsoft JhengHei" w:cs="Microsoft JhengHei"/>
          <w:b/>
          <w:bCs/>
          <w:color w:val="auto"/>
          <w:spacing w:val="8"/>
          <w:sz w:val="19"/>
          <w:szCs w:val="19"/>
          <w:lang w:eastAsia="zh-CN"/>
        </w:rPr>
        <w:t>***</w:t>
      </w:r>
      <w:r>
        <w:rPr>
          <w:rFonts w:ascii="宋体" w:hAnsi="宋体" w:eastAsia="宋体" w:cs="宋体"/>
          <w:color w:val="auto"/>
          <w:spacing w:val="8"/>
          <w:sz w:val="19"/>
          <w:szCs w:val="19"/>
          <w:lang w:eastAsia="zh-CN"/>
        </w:rPr>
        <w:t>（填写采购单位）</w:t>
      </w:r>
    </w:p>
    <w:p>
      <w:pPr>
        <w:spacing w:before="1" w:line="221" w:lineRule="auto"/>
        <w:rPr>
          <w:rFonts w:ascii="宋体" w:hAnsi="宋体" w:eastAsia="宋体" w:cs="宋体"/>
          <w:color w:val="auto"/>
          <w:sz w:val="19"/>
          <w:szCs w:val="19"/>
          <w:lang w:eastAsia="zh-CN"/>
        </w:rPr>
      </w:pPr>
      <w:r>
        <w:rPr>
          <w:rFonts w:ascii="宋体" w:hAnsi="宋体" w:eastAsia="宋体" w:cs="宋体"/>
          <w:color w:val="auto"/>
          <w:spacing w:val="11"/>
          <w:sz w:val="19"/>
          <w:szCs w:val="19"/>
          <w:lang w:eastAsia="zh-CN"/>
        </w:rPr>
        <w:t>地址（详细地址</w:t>
      </w:r>
      <w:r>
        <w:rPr>
          <w:rFonts w:ascii="宋体" w:hAnsi="宋体" w:eastAsia="宋体" w:cs="宋体"/>
          <w:color w:val="auto"/>
          <w:spacing w:val="13"/>
          <w:sz w:val="19"/>
          <w:szCs w:val="19"/>
          <w:lang w:eastAsia="zh-CN"/>
        </w:rPr>
        <w:t>）：</w:t>
      </w:r>
    </w:p>
    <w:p>
      <w:pPr>
        <w:spacing w:before="1" w:line="166" w:lineRule="auto"/>
        <w:ind w:left="18"/>
        <w:rPr>
          <w:rFonts w:ascii="宋体" w:hAnsi="宋体" w:eastAsia="宋体" w:cs="宋体"/>
          <w:color w:val="auto"/>
          <w:sz w:val="19"/>
          <w:szCs w:val="19"/>
          <w:lang w:eastAsia="zh-CN"/>
        </w:rPr>
      </w:pPr>
      <w:r>
        <w:rPr>
          <w:rFonts w:ascii="宋体" w:hAnsi="宋体" w:eastAsia="宋体" w:cs="宋体"/>
          <w:color w:val="auto"/>
          <w:spacing w:val="9"/>
          <w:sz w:val="19"/>
          <w:szCs w:val="19"/>
          <w:lang w:eastAsia="zh-CN"/>
        </w:rPr>
        <w:t>乙方：</w:t>
      </w:r>
      <w:r>
        <w:rPr>
          <w:rFonts w:ascii="Microsoft JhengHei" w:hAnsi="Microsoft JhengHei" w:eastAsia="Microsoft JhengHei" w:cs="Microsoft JhengHei"/>
          <w:b/>
          <w:bCs/>
          <w:color w:val="auto"/>
          <w:spacing w:val="9"/>
          <w:sz w:val="19"/>
          <w:szCs w:val="19"/>
          <w:lang w:eastAsia="zh-CN"/>
        </w:rPr>
        <w:t>***</w:t>
      </w:r>
      <w:r>
        <w:rPr>
          <w:rFonts w:ascii="宋体" w:hAnsi="宋体" w:eastAsia="宋体" w:cs="宋体"/>
          <w:color w:val="auto"/>
          <w:spacing w:val="9"/>
          <w:sz w:val="19"/>
          <w:szCs w:val="19"/>
          <w:lang w:eastAsia="zh-CN"/>
        </w:rPr>
        <w:t>（填写中标投标人）</w:t>
      </w:r>
    </w:p>
    <w:p>
      <w:pPr>
        <w:spacing w:before="1" w:line="221" w:lineRule="auto"/>
        <w:rPr>
          <w:rFonts w:ascii="宋体" w:hAnsi="宋体" w:eastAsia="宋体" w:cs="宋体"/>
          <w:color w:val="auto"/>
          <w:sz w:val="19"/>
          <w:szCs w:val="19"/>
          <w:lang w:eastAsia="zh-CN"/>
        </w:rPr>
      </w:pPr>
      <w:r>
        <w:rPr>
          <w:rFonts w:ascii="宋体" w:hAnsi="宋体" w:eastAsia="宋体" w:cs="宋体"/>
          <w:color w:val="auto"/>
          <w:spacing w:val="11"/>
          <w:sz w:val="19"/>
          <w:szCs w:val="19"/>
          <w:lang w:eastAsia="zh-CN"/>
        </w:rPr>
        <w:t>地址（详细地址</w:t>
      </w:r>
      <w:r>
        <w:rPr>
          <w:rFonts w:ascii="宋体" w:hAnsi="宋体" w:eastAsia="宋体" w:cs="宋体"/>
          <w:color w:val="auto"/>
          <w:spacing w:val="13"/>
          <w:sz w:val="19"/>
          <w:szCs w:val="19"/>
          <w:lang w:eastAsia="zh-CN"/>
        </w:rPr>
        <w:t>）：</w:t>
      </w:r>
    </w:p>
    <w:p>
      <w:pPr>
        <w:spacing w:line="222" w:lineRule="auto"/>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合同号：</w:t>
      </w:r>
    </w:p>
    <w:p>
      <w:pPr>
        <w:spacing w:before="71" w:line="221" w:lineRule="auto"/>
        <w:ind w:left="87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根据《中华人民共和国政府采购法》、《中华人民共和国民法典》等相关法律法规</w:t>
      </w:r>
      <w:r>
        <w:rPr>
          <w:rFonts w:ascii="宋体" w:hAnsi="宋体" w:eastAsia="宋体" w:cs="宋体"/>
          <w:color w:val="auto"/>
          <w:spacing w:val="1"/>
          <w:sz w:val="19"/>
          <w:szCs w:val="19"/>
          <w:lang w:eastAsia="zh-CN"/>
        </w:rPr>
        <w:t>，甲、乙双方就（填写项目</w:t>
      </w:r>
    </w:p>
    <w:p>
      <w:pPr>
        <w:spacing w:before="156" w:line="221" w:lineRule="auto"/>
        <w:ind w:left="8"/>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名称</w:t>
      </w:r>
      <w:r>
        <w:rPr>
          <w:rFonts w:ascii="宋体" w:hAnsi="宋体" w:eastAsia="宋体" w:cs="宋体"/>
          <w:color w:val="auto"/>
          <w:spacing w:val="-8"/>
          <w:sz w:val="19"/>
          <w:szCs w:val="19"/>
          <w:lang w:eastAsia="zh-CN"/>
        </w:rPr>
        <w:t>）</w:t>
      </w:r>
      <w:r>
        <w:rPr>
          <w:rFonts w:ascii="宋体" w:hAnsi="宋体" w:eastAsia="宋体" w:cs="宋体"/>
          <w:color w:val="auto"/>
          <w:spacing w:val="27"/>
          <w:sz w:val="19"/>
          <w:szCs w:val="19"/>
          <w:lang w:eastAsia="zh-CN"/>
        </w:rPr>
        <w:t xml:space="preserve"> </w:t>
      </w:r>
      <w:r>
        <w:rPr>
          <w:rFonts w:ascii="宋体" w:hAnsi="宋体" w:eastAsia="宋体" w:cs="宋体"/>
          <w:color w:val="auto"/>
          <w:spacing w:val="-8"/>
          <w:sz w:val="19"/>
          <w:szCs w:val="19"/>
          <w:lang w:eastAsia="zh-CN"/>
        </w:rPr>
        <w:t>（</w:t>
      </w:r>
      <w:r>
        <w:rPr>
          <w:rFonts w:ascii="宋体" w:hAnsi="宋体" w:eastAsia="宋体" w:cs="宋体"/>
          <w:color w:val="auto"/>
          <w:spacing w:val="2"/>
          <w:sz w:val="19"/>
          <w:szCs w:val="19"/>
          <w:lang w:eastAsia="zh-CN"/>
        </w:rPr>
        <w:t>政府采购项目编号、备案编号</w:t>
      </w:r>
      <w:r>
        <w:rPr>
          <w:rFonts w:ascii="宋体" w:hAnsi="宋体" w:eastAsia="宋体" w:cs="宋体"/>
          <w:color w:val="auto"/>
          <w:spacing w:val="-8"/>
          <w:sz w:val="19"/>
          <w:szCs w:val="19"/>
          <w:lang w:eastAsia="zh-CN"/>
        </w:rPr>
        <w:t>：</w:t>
      </w:r>
      <w:r>
        <w:rPr>
          <w:rFonts w:ascii="宋体" w:hAnsi="宋体" w:eastAsia="宋体" w:cs="宋体"/>
          <w:color w:val="auto"/>
          <w:spacing w:val="1"/>
          <w:sz w:val="19"/>
          <w:szCs w:val="19"/>
          <w:lang w:eastAsia="zh-CN"/>
        </w:rPr>
        <w:t xml:space="preserve">              </w:t>
      </w:r>
      <w:r>
        <w:rPr>
          <w:rFonts w:ascii="宋体" w:hAnsi="宋体" w:eastAsia="宋体" w:cs="宋体"/>
          <w:color w:val="auto"/>
          <w:spacing w:val="-8"/>
          <w:sz w:val="19"/>
          <w:szCs w:val="19"/>
          <w:lang w:eastAsia="zh-CN"/>
        </w:rPr>
        <w:t>），</w:t>
      </w:r>
      <w:r>
        <w:rPr>
          <w:rFonts w:ascii="宋体" w:hAnsi="宋体" w:eastAsia="宋体" w:cs="宋体"/>
          <w:color w:val="auto"/>
          <w:spacing w:val="2"/>
          <w:sz w:val="19"/>
          <w:szCs w:val="19"/>
          <w:lang w:eastAsia="zh-CN"/>
        </w:rPr>
        <w:t>经平等自愿协商一致达成合同如下：</w:t>
      </w:r>
    </w:p>
    <w:p>
      <w:pPr>
        <w:spacing w:before="85" w:line="211" w:lineRule="auto"/>
        <w:ind w:left="499"/>
        <w:rPr>
          <w:rFonts w:ascii="宋体" w:hAnsi="宋体" w:eastAsia="宋体" w:cs="宋体"/>
          <w:color w:val="auto"/>
          <w:sz w:val="19"/>
          <w:szCs w:val="19"/>
        </w:rPr>
      </w:pPr>
      <w:r>
        <w:rPr>
          <w:rFonts w:ascii="Lucida Sans Unicode" w:hAnsi="Lucida Sans Unicode" w:eastAsia="Lucida Sans Unicode" w:cs="Lucida Sans Unicode"/>
          <w:color w:val="auto"/>
          <w:spacing w:val="-3"/>
          <w:sz w:val="19"/>
          <w:szCs w:val="19"/>
        </w:rPr>
        <w:t>1.</w:t>
      </w:r>
      <w:r>
        <w:rPr>
          <w:rFonts w:ascii="宋体" w:hAnsi="宋体" w:eastAsia="宋体" w:cs="宋体"/>
          <w:color w:val="auto"/>
          <w:spacing w:val="-3"/>
          <w:sz w:val="19"/>
          <w:szCs w:val="19"/>
        </w:rPr>
        <w:t>合同文件</w:t>
      </w:r>
    </w:p>
    <w:p>
      <w:pPr>
        <w:spacing w:before="44" w:line="384" w:lineRule="exact"/>
        <w:ind w:left="871"/>
        <w:rPr>
          <w:rFonts w:ascii="宋体" w:hAnsi="宋体" w:eastAsia="宋体" w:cs="宋体"/>
          <w:color w:val="auto"/>
          <w:sz w:val="19"/>
          <w:szCs w:val="19"/>
        </w:rPr>
      </w:pPr>
      <w:r>
        <w:rPr>
          <w:rFonts w:ascii="宋体" w:hAnsi="宋体" w:eastAsia="宋体" w:cs="宋体"/>
          <w:color w:val="auto"/>
          <w:spacing w:val="1"/>
          <w:position w:val="14"/>
          <w:sz w:val="19"/>
          <w:szCs w:val="19"/>
        </w:rPr>
        <w:t>本合同所附下列文件是构成本合同不可分割的部分：</w:t>
      </w:r>
    </w:p>
    <w:p>
      <w:pPr>
        <w:spacing w:before="1" w:line="203" w:lineRule="auto"/>
        <w:ind w:left="55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合同格式以及合同条款</w:t>
      </w:r>
    </w:p>
    <w:p>
      <w:pPr>
        <w:spacing w:before="136" w:line="204" w:lineRule="auto"/>
        <w:ind w:left="55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中标结果公告及中标通知书</w:t>
      </w:r>
    </w:p>
    <w:p>
      <w:pPr>
        <w:spacing w:before="136" w:line="384" w:lineRule="exact"/>
        <w:ind w:left="55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5"/>
          <w:sz w:val="19"/>
          <w:szCs w:val="19"/>
          <w:lang w:eastAsia="zh-CN"/>
        </w:rPr>
        <w:t>(3)</w:t>
      </w:r>
      <w:r>
        <w:rPr>
          <w:rFonts w:ascii="宋体" w:hAnsi="宋体" w:eastAsia="宋体" w:cs="宋体"/>
          <w:color w:val="auto"/>
          <w:spacing w:val="1"/>
          <w:position w:val="15"/>
          <w:sz w:val="19"/>
          <w:szCs w:val="19"/>
          <w:lang w:eastAsia="zh-CN"/>
        </w:rPr>
        <w:t>招标文件</w:t>
      </w:r>
    </w:p>
    <w:p>
      <w:pPr>
        <w:spacing w:before="1" w:line="203" w:lineRule="auto"/>
        <w:ind w:left="55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投标文件</w:t>
      </w:r>
    </w:p>
    <w:p>
      <w:pPr>
        <w:spacing w:before="136" w:line="204" w:lineRule="auto"/>
        <w:ind w:left="55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(5)</w:t>
      </w:r>
      <w:r>
        <w:rPr>
          <w:rFonts w:ascii="宋体" w:hAnsi="宋体" w:eastAsia="宋体" w:cs="宋体"/>
          <w:color w:val="auto"/>
          <w:spacing w:val="1"/>
          <w:sz w:val="19"/>
          <w:szCs w:val="19"/>
          <w:lang w:eastAsia="zh-CN"/>
        </w:rPr>
        <w:t>变更合同</w:t>
      </w:r>
    </w:p>
    <w:p>
      <w:pPr>
        <w:spacing w:before="136" w:line="385" w:lineRule="exact"/>
        <w:ind w:left="55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2.</w:t>
      </w:r>
      <w:r>
        <w:rPr>
          <w:rFonts w:ascii="宋体" w:hAnsi="宋体" w:eastAsia="宋体" w:cs="宋体"/>
          <w:color w:val="auto"/>
          <w:spacing w:val="1"/>
          <w:position w:val="14"/>
          <w:sz w:val="19"/>
          <w:szCs w:val="19"/>
          <w:lang w:eastAsia="zh-CN"/>
        </w:rPr>
        <w:t>本合同所提供的标的物、数量及规格等详见中标结果公告及后附清单。</w:t>
      </w:r>
    </w:p>
    <w:p>
      <w:pPr>
        <w:spacing w:line="210" w:lineRule="auto"/>
        <w:ind w:left="55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合同金额</w:t>
      </w:r>
    </w:p>
    <w:p>
      <w:pPr>
        <w:spacing w:before="128" w:line="221" w:lineRule="auto"/>
        <w:ind w:left="48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合同金额为人民币               万元，大写：</w:t>
      </w:r>
    </w:p>
    <w:p>
      <w:pPr>
        <w:spacing w:before="156" w:line="211" w:lineRule="auto"/>
        <w:ind w:left="488"/>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4.</w:t>
      </w:r>
      <w:r>
        <w:rPr>
          <w:rFonts w:ascii="宋体" w:hAnsi="宋体" w:eastAsia="宋体" w:cs="宋体"/>
          <w:color w:val="auto"/>
          <w:sz w:val="19"/>
          <w:szCs w:val="19"/>
          <w:lang w:eastAsia="zh-CN"/>
        </w:rPr>
        <w:t>付款方式及时间</w:t>
      </w:r>
    </w:p>
    <w:p>
      <w:pPr>
        <w:spacing w:before="128" w:line="210" w:lineRule="auto"/>
        <w:ind w:left="48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（见招标文件第四章）</w:t>
      </w:r>
    </w:p>
    <w:p>
      <w:pPr>
        <w:spacing w:before="129" w:line="384" w:lineRule="exact"/>
        <w:ind w:left="55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5.</w:t>
      </w:r>
      <w:r>
        <w:rPr>
          <w:rFonts w:ascii="宋体" w:hAnsi="宋体" w:eastAsia="宋体" w:cs="宋体"/>
          <w:color w:val="auto"/>
          <w:spacing w:val="-2"/>
          <w:position w:val="14"/>
          <w:sz w:val="19"/>
          <w:szCs w:val="19"/>
          <w:lang w:eastAsia="zh-CN"/>
        </w:rPr>
        <w:t>交货安装</w:t>
      </w:r>
    </w:p>
    <w:p>
      <w:pPr>
        <w:spacing w:before="1" w:line="220" w:lineRule="auto"/>
        <w:ind w:left="49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交货时间：</w:t>
      </w:r>
    </w:p>
    <w:p>
      <w:pPr>
        <w:spacing w:before="157" w:line="384" w:lineRule="exact"/>
        <w:ind w:left="490"/>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交货地点：</w:t>
      </w:r>
    </w:p>
    <w:p>
      <w:pPr>
        <w:spacing w:line="211" w:lineRule="auto"/>
        <w:ind w:left="4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6.</w:t>
      </w:r>
      <w:r>
        <w:rPr>
          <w:rFonts w:ascii="宋体" w:hAnsi="宋体" w:eastAsia="宋体" w:cs="宋体"/>
          <w:color w:val="auto"/>
          <w:spacing w:val="-3"/>
          <w:sz w:val="19"/>
          <w:szCs w:val="19"/>
          <w:lang w:eastAsia="zh-CN"/>
        </w:rPr>
        <w:t>质量</w:t>
      </w:r>
    </w:p>
    <w:p>
      <w:pPr>
        <w:spacing w:before="127" w:line="385" w:lineRule="exact"/>
        <w:ind w:left="504"/>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乙方提供的标的物应符合国家相关质量验收标准，且能够提</w:t>
      </w:r>
      <w:r>
        <w:rPr>
          <w:rFonts w:ascii="宋体" w:hAnsi="宋体" w:eastAsia="宋体" w:cs="宋体"/>
          <w:color w:val="auto"/>
          <w:spacing w:val="1"/>
          <w:position w:val="14"/>
          <w:sz w:val="19"/>
          <w:szCs w:val="19"/>
          <w:lang w:eastAsia="zh-CN"/>
        </w:rPr>
        <w:t>供相关权威部门出具的产品质量检测报告；提供的相关服务</w:t>
      </w:r>
    </w:p>
    <w:p>
      <w:pPr>
        <w:spacing w:line="221"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符合国家（或行业）规定标准。</w:t>
      </w:r>
    </w:p>
    <w:p>
      <w:pPr>
        <w:spacing w:before="156" w:line="211" w:lineRule="auto"/>
        <w:ind w:left="55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4"/>
          <w:sz w:val="19"/>
          <w:szCs w:val="19"/>
          <w:lang w:eastAsia="zh-CN"/>
        </w:rPr>
        <w:t>7.</w:t>
      </w:r>
      <w:r>
        <w:rPr>
          <w:rFonts w:ascii="宋体" w:hAnsi="宋体" w:eastAsia="宋体" w:cs="宋体"/>
          <w:color w:val="auto"/>
          <w:spacing w:val="-4"/>
          <w:sz w:val="19"/>
          <w:szCs w:val="19"/>
          <w:lang w:eastAsia="zh-CN"/>
        </w:rPr>
        <w:t>包装</w:t>
      </w:r>
    </w:p>
    <w:p>
      <w:pPr>
        <w:spacing w:before="57" w:line="221" w:lineRule="auto"/>
        <w:ind w:left="9" w:right="144" w:firstLine="417"/>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标的物的包装应按照国家或者行业主管部门的技术规定执行，国家或业务主管部门无技术规定的，应</w:t>
      </w:r>
      <w:r>
        <w:rPr>
          <w:rFonts w:ascii="宋体" w:hAnsi="宋体" w:eastAsia="宋体" w:cs="宋体"/>
          <w:color w:val="auto"/>
          <w:spacing w:val="1"/>
          <w:sz w:val="19"/>
          <w:szCs w:val="19"/>
          <w:lang w:eastAsia="zh-CN"/>
        </w:rPr>
        <w:t>当按双方约定采取</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足以保护标的物安全、完好的包装方式。</w:t>
      </w:r>
    </w:p>
    <w:p>
      <w:pPr>
        <w:spacing w:before="71" w:line="211" w:lineRule="auto"/>
        <w:ind w:left="87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8.</w:t>
      </w:r>
      <w:r>
        <w:rPr>
          <w:rFonts w:ascii="宋体" w:hAnsi="宋体" w:eastAsia="宋体" w:cs="宋体"/>
          <w:color w:val="auto"/>
          <w:spacing w:val="-2"/>
          <w:sz w:val="19"/>
          <w:szCs w:val="19"/>
          <w:lang w:eastAsia="zh-CN"/>
        </w:rPr>
        <w:t>运输要求</w:t>
      </w:r>
    </w:p>
    <w:p>
      <w:pPr>
        <w:spacing w:line="211" w:lineRule="auto"/>
        <w:rPr>
          <w:rFonts w:ascii="宋体" w:hAnsi="宋体" w:eastAsia="宋体" w:cs="宋体"/>
          <w:color w:val="auto"/>
          <w:sz w:val="19"/>
          <w:szCs w:val="19"/>
          <w:lang w:eastAsia="zh-CN"/>
        </w:rPr>
        <w:sectPr>
          <w:footerReference r:id="rId11" w:type="default"/>
          <w:pgSz w:w="11900" w:h="16840"/>
          <w:pgMar w:top="546" w:right="683" w:bottom="276" w:left="667" w:header="0" w:footer="0" w:gutter="0"/>
          <w:cols w:space="720" w:num="1"/>
        </w:sectPr>
      </w:pPr>
    </w:p>
    <w:p>
      <w:pPr>
        <w:spacing w:before="37" w:line="211" w:lineRule="auto"/>
        <w:ind w:left="493"/>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）运输方式及线路：</w:t>
      </w:r>
    </w:p>
    <w:p>
      <w:pPr>
        <w:spacing w:before="127" w:line="385" w:lineRule="exact"/>
        <w:ind w:left="493"/>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2</w:t>
      </w:r>
      <w:r>
        <w:rPr>
          <w:rFonts w:ascii="宋体" w:hAnsi="宋体" w:eastAsia="宋体" w:cs="宋体"/>
          <w:color w:val="auto"/>
          <w:position w:val="14"/>
          <w:sz w:val="19"/>
          <w:szCs w:val="19"/>
          <w:lang w:eastAsia="zh-CN"/>
        </w:rPr>
        <w:t>）运输及相关费用由乙方承担。</w:t>
      </w:r>
    </w:p>
    <w:p>
      <w:pPr>
        <w:spacing w:line="210" w:lineRule="auto"/>
        <w:ind w:left="55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9.</w:t>
      </w:r>
      <w:r>
        <w:rPr>
          <w:rFonts w:ascii="宋体" w:hAnsi="宋体" w:eastAsia="宋体" w:cs="宋体"/>
          <w:color w:val="auto"/>
          <w:spacing w:val="-1"/>
          <w:sz w:val="19"/>
          <w:szCs w:val="19"/>
          <w:lang w:eastAsia="zh-CN"/>
        </w:rPr>
        <w:t>知识产权</w:t>
      </w:r>
    </w:p>
    <w:p>
      <w:pPr>
        <w:spacing w:before="127" w:line="385" w:lineRule="exact"/>
        <w:ind w:left="506"/>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乙方应保证甲方在中国境内使用标的物或标的</w:t>
      </w:r>
      <w:r>
        <w:rPr>
          <w:rFonts w:ascii="宋体" w:hAnsi="宋体" w:eastAsia="宋体" w:cs="宋体"/>
          <w:color w:val="auto"/>
          <w:spacing w:val="1"/>
          <w:position w:val="14"/>
          <w:sz w:val="19"/>
          <w:szCs w:val="19"/>
          <w:lang w:eastAsia="zh-CN"/>
        </w:rPr>
        <w:t>物的任何一部分时，免受第三方提出的侵犯其知识产权的诉讼。</w:t>
      </w:r>
    </w:p>
    <w:p>
      <w:pPr>
        <w:spacing w:line="210" w:lineRule="auto"/>
        <w:ind w:left="56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4"/>
          <w:sz w:val="19"/>
          <w:szCs w:val="19"/>
          <w:lang w:eastAsia="zh-CN"/>
        </w:rPr>
        <w:t>10.</w:t>
      </w:r>
      <w:r>
        <w:rPr>
          <w:rFonts w:ascii="宋体" w:hAnsi="宋体" w:eastAsia="宋体" w:cs="宋体"/>
          <w:color w:val="auto"/>
          <w:spacing w:val="-4"/>
          <w:sz w:val="19"/>
          <w:szCs w:val="19"/>
          <w:lang w:eastAsia="zh-CN"/>
        </w:rPr>
        <w:t>验收</w:t>
      </w:r>
    </w:p>
    <w:p>
      <w:pPr>
        <w:spacing w:before="127" w:line="211" w:lineRule="auto"/>
        <w:ind w:left="55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）乙方将标的物送达至甲方指定的地点后，由甲乙双方</w:t>
      </w:r>
      <w:r>
        <w:rPr>
          <w:rFonts w:ascii="宋体" w:hAnsi="宋体" w:eastAsia="宋体" w:cs="宋体"/>
          <w:color w:val="auto"/>
          <w:spacing w:val="1"/>
          <w:sz w:val="19"/>
          <w:szCs w:val="19"/>
          <w:lang w:eastAsia="zh-CN"/>
        </w:rPr>
        <w:t>及第三方（如有）一同验收并签字确认。</w:t>
      </w:r>
    </w:p>
    <w:p>
      <w:pPr>
        <w:spacing w:before="129" w:line="342" w:lineRule="auto"/>
        <w:ind w:left="11" w:firstLine="542"/>
        <w:jc w:val="both"/>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）对标的物的质量问题，甲方应在发现后向乙方提</w:t>
      </w:r>
      <w:r>
        <w:rPr>
          <w:rFonts w:ascii="宋体" w:hAnsi="宋体" w:eastAsia="宋体" w:cs="宋体"/>
          <w:color w:val="auto"/>
          <w:sz w:val="19"/>
          <w:szCs w:val="19"/>
          <w:lang w:eastAsia="zh-CN"/>
        </w:rPr>
        <w:t xml:space="preserve">出书面异议，乙方在接到书面异议后，应当在        日内负责  </w:t>
      </w:r>
      <w:r>
        <w:rPr>
          <w:rFonts w:ascii="宋体" w:hAnsi="宋体" w:eastAsia="宋体" w:cs="宋体"/>
          <w:color w:val="auto"/>
          <w:spacing w:val="2"/>
          <w:sz w:val="19"/>
          <w:szCs w:val="19"/>
          <w:lang w:eastAsia="zh-CN"/>
        </w:rPr>
        <w:t>处理。甲方逾期提出的，对所交标的物视为符合合同的规定。如果乙方在投标文件及谈判过程中做出</w:t>
      </w:r>
      <w:r>
        <w:rPr>
          <w:rFonts w:ascii="宋体" w:hAnsi="宋体" w:eastAsia="宋体" w:cs="宋体"/>
          <w:color w:val="auto"/>
          <w:spacing w:val="1"/>
          <w:sz w:val="19"/>
          <w:szCs w:val="19"/>
          <w:lang w:eastAsia="zh-CN"/>
        </w:rPr>
        <w:t>的书面说明及承诺中，有</w:t>
      </w:r>
    </w:p>
    <w:p>
      <w:pPr>
        <w:spacing w:line="221" w:lineRule="auto"/>
        <w:ind w:left="25"/>
        <w:rPr>
          <w:rFonts w:ascii="宋体" w:hAnsi="宋体" w:eastAsia="宋体" w:cs="宋体"/>
          <w:color w:val="auto"/>
          <w:sz w:val="19"/>
          <w:szCs w:val="19"/>
          <w:lang w:eastAsia="zh-CN"/>
        </w:rPr>
      </w:pPr>
      <w:r>
        <w:rPr>
          <w:rFonts w:ascii="宋体" w:hAnsi="宋体" w:eastAsia="宋体" w:cs="宋体"/>
          <w:color w:val="auto"/>
          <w:sz w:val="19"/>
          <w:szCs w:val="19"/>
          <w:lang w:eastAsia="zh-CN"/>
        </w:rPr>
        <w:t>明确质量保证期的，适用质量保证期。</w:t>
      </w:r>
    </w:p>
    <w:p>
      <w:pPr>
        <w:spacing w:before="156" w:line="384" w:lineRule="exact"/>
        <w:ind w:left="553"/>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3</w:t>
      </w:r>
      <w:r>
        <w:rPr>
          <w:rFonts w:ascii="宋体" w:hAnsi="宋体" w:eastAsia="宋体" w:cs="宋体"/>
          <w:color w:val="auto"/>
          <w:spacing w:val="2"/>
          <w:position w:val="14"/>
          <w:sz w:val="19"/>
          <w:szCs w:val="19"/>
          <w:lang w:eastAsia="zh-CN"/>
        </w:rPr>
        <w:t>）经双方共同验收，标的物达不到质量或规格要求的，甲方可以拒收</w:t>
      </w:r>
      <w:r>
        <w:rPr>
          <w:rFonts w:ascii="宋体" w:hAnsi="宋体" w:eastAsia="宋体" w:cs="宋体"/>
          <w:color w:val="auto"/>
          <w:spacing w:val="1"/>
          <w:position w:val="14"/>
          <w:sz w:val="19"/>
          <w:szCs w:val="19"/>
          <w:lang w:eastAsia="zh-CN"/>
        </w:rPr>
        <w:t>，并可解除合同且不承担任何法律责任，</w:t>
      </w:r>
    </w:p>
    <w:p>
      <w:pPr>
        <w:spacing w:before="1" w:line="210" w:lineRule="auto"/>
        <w:ind w:left="56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11.</w:t>
      </w:r>
      <w:r>
        <w:rPr>
          <w:rFonts w:ascii="宋体" w:hAnsi="宋体" w:eastAsia="宋体" w:cs="宋体"/>
          <w:color w:val="auto"/>
          <w:spacing w:val="-3"/>
          <w:sz w:val="19"/>
          <w:szCs w:val="19"/>
          <w:lang w:eastAsia="zh-CN"/>
        </w:rPr>
        <w:t>售后服务</w:t>
      </w:r>
    </w:p>
    <w:p>
      <w:pPr>
        <w:spacing w:before="128" w:line="384" w:lineRule="exact"/>
        <w:ind w:left="553"/>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）乙方应按招标文件、投标文件及乙方在谈判过程中做出的书面说明或</w:t>
      </w:r>
      <w:r>
        <w:rPr>
          <w:rFonts w:ascii="宋体" w:hAnsi="宋体" w:eastAsia="宋体" w:cs="宋体"/>
          <w:color w:val="auto"/>
          <w:spacing w:val="1"/>
          <w:position w:val="14"/>
          <w:sz w:val="19"/>
          <w:szCs w:val="19"/>
          <w:lang w:eastAsia="zh-CN"/>
        </w:rPr>
        <w:t>承诺提供及时、快速、优质的售后服务。</w:t>
      </w:r>
    </w:p>
    <w:p>
      <w:pPr>
        <w:spacing w:before="1" w:line="210" w:lineRule="auto"/>
        <w:ind w:left="61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）其他售后服务内容</w:t>
      </w:r>
      <w:r>
        <w:rPr>
          <w:rFonts w:ascii="宋体" w:hAnsi="宋体" w:eastAsia="宋体" w:cs="宋体"/>
          <w:color w:val="auto"/>
          <w:spacing w:val="-10"/>
          <w:sz w:val="19"/>
          <w:szCs w:val="19"/>
          <w:lang w:eastAsia="zh-CN"/>
        </w:rPr>
        <w:t>：</w:t>
      </w:r>
      <w:r>
        <w:rPr>
          <w:rFonts w:ascii="宋体" w:hAnsi="宋体" w:eastAsia="宋体" w:cs="宋体"/>
          <w:color w:val="auto"/>
          <w:spacing w:val="14"/>
          <w:sz w:val="19"/>
          <w:szCs w:val="19"/>
          <w:lang w:eastAsia="zh-CN"/>
        </w:rPr>
        <w:t xml:space="preserve">     </w:t>
      </w:r>
      <w:r>
        <w:rPr>
          <w:rFonts w:ascii="宋体" w:hAnsi="宋体" w:eastAsia="宋体" w:cs="宋体"/>
          <w:color w:val="auto"/>
          <w:spacing w:val="-10"/>
          <w:sz w:val="19"/>
          <w:szCs w:val="19"/>
          <w:lang w:eastAsia="zh-CN"/>
        </w:rPr>
        <w:t>（</w:t>
      </w:r>
      <w:r>
        <w:rPr>
          <w:rFonts w:ascii="宋体" w:hAnsi="宋体" w:eastAsia="宋体" w:cs="宋体"/>
          <w:color w:val="auto"/>
          <w:spacing w:val="2"/>
          <w:sz w:val="19"/>
          <w:szCs w:val="19"/>
          <w:lang w:eastAsia="zh-CN"/>
        </w:rPr>
        <w:t>投标文件售后承诺等）</w:t>
      </w:r>
    </w:p>
    <w:p>
      <w:pPr>
        <w:spacing w:before="127" w:line="211" w:lineRule="auto"/>
        <w:ind w:left="50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12.</w:t>
      </w:r>
      <w:r>
        <w:rPr>
          <w:rFonts w:ascii="宋体" w:hAnsi="宋体" w:eastAsia="宋体" w:cs="宋体"/>
          <w:color w:val="auto"/>
          <w:spacing w:val="-3"/>
          <w:sz w:val="19"/>
          <w:szCs w:val="19"/>
          <w:lang w:eastAsia="zh-CN"/>
        </w:rPr>
        <w:t>违约条款</w:t>
      </w:r>
    </w:p>
    <w:p>
      <w:pPr>
        <w:spacing w:before="128" w:line="384" w:lineRule="exact"/>
        <w:ind w:left="553"/>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）乙方逾期交付标的物、甲方逾期付款，按日承担违约部分合同金额的违约金。</w:t>
      </w:r>
    </w:p>
    <w:p>
      <w:pPr>
        <w:spacing w:before="1" w:line="210" w:lineRule="auto"/>
        <w:ind w:left="61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）其他违约责任以相关法律法规规定为准，无相关规定的，双方协商解决。</w:t>
      </w:r>
    </w:p>
    <w:p>
      <w:pPr>
        <w:spacing w:before="128" w:line="211" w:lineRule="auto"/>
        <w:ind w:left="56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13.</w:t>
      </w:r>
      <w:r>
        <w:rPr>
          <w:rFonts w:ascii="宋体" w:hAnsi="宋体" w:eastAsia="宋体" w:cs="宋体"/>
          <w:color w:val="auto"/>
          <w:spacing w:val="-2"/>
          <w:sz w:val="19"/>
          <w:szCs w:val="19"/>
          <w:lang w:eastAsia="zh-CN"/>
        </w:rPr>
        <w:t>不可抗力条款</w:t>
      </w:r>
    </w:p>
    <w:p>
      <w:pPr>
        <w:spacing w:before="127" w:line="221" w:lineRule="auto"/>
        <w:jc w:val="right"/>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因不可抗力致使一方不能及时或完全履行合同的，应及时通知另</w:t>
      </w:r>
      <w:r>
        <w:rPr>
          <w:rFonts w:ascii="宋体" w:hAnsi="宋体" w:eastAsia="宋体" w:cs="宋体"/>
          <w:color w:val="auto"/>
          <w:spacing w:val="1"/>
          <w:sz w:val="19"/>
          <w:szCs w:val="19"/>
          <w:lang w:eastAsia="zh-CN"/>
        </w:rPr>
        <w:t>一方，双方互不承担责任，并在     天内提供有关不可</w:t>
      </w:r>
    </w:p>
    <w:p>
      <w:pPr>
        <w:spacing w:before="157" w:line="384" w:lineRule="exact"/>
        <w:ind w:left="7"/>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抗力的相关证明。合同未履行部分是否继续履行、如何履行等</w:t>
      </w:r>
      <w:r>
        <w:rPr>
          <w:rFonts w:ascii="宋体" w:hAnsi="宋体" w:eastAsia="宋体" w:cs="宋体"/>
          <w:color w:val="auto"/>
          <w:spacing w:val="1"/>
          <w:position w:val="14"/>
          <w:sz w:val="19"/>
          <w:szCs w:val="19"/>
          <w:lang w:eastAsia="zh-CN"/>
        </w:rPr>
        <w:t>问题，双方协商解决。</w:t>
      </w:r>
    </w:p>
    <w:p>
      <w:pPr>
        <w:spacing w:before="1" w:line="210" w:lineRule="auto"/>
        <w:ind w:left="56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14.</w:t>
      </w:r>
      <w:r>
        <w:rPr>
          <w:rFonts w:ascii="宋体" w:hAnsi="宋体" w:eastAsia="宋体" w:cs="宋体"/>
          <w:color w:val="auto"/>
          <w:spacing w:val="-1"/>
          <w:sz w:val="19"/>
          <w:szCs w:val="19"/>
          <w:lang w:eastAsia="zh-CN"/>
        </w:rPr>
        <w:t>争议的解决方式</w:t>
      </w:r>
    </w:p>
    <w:p>
      <w:pPr>
        <w:spacing w:before="128" w:line="384" w:lineRule="exact"/>
        <w:ind w:left="488"/>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合同发生纠纷时，双方应协商解决，协商不成</w:t>
      </w:r>
      <w:r>
        <w:rPr>
          <w:rFonts w:ascii="宋体" w:hAnsi="宋体" w:eastAsia="宋体" w:cs="宋体"/>
          <w:color w:val="auto"/>
          <w:spacing w:val="1"/>
          <w:position w:val="14"/>
          <w:sz w:val="19"/>
          <w:szCs w:val="19"/>
          <w:lang w:eastAsia="zh-CN"/>
        </w:rPr>
        <w:t>可以采用下列方式解决：</w:t>
      </w:r>
    </w:p>
    <w:p>
      <w:pPr>
        <w:spacing w:before="1" w:line="209" w:lineRule="auto"/>
        <w:ind w:left="55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）提交</w:t>
      </w:r>
      <w:r>
        <w:rPr>
          <w:rFonts w:ascii="宋体" w:hAnsi="宋体" w:eastAsia="宋体" w:cs="宋体"/>
          <w:color w:val="auto"/>
          <w:spacing w:val="8"/>
          <w:sz w:val="19"/>
          <w:szCs w:val="19"/>
          <w:lang w:eastAsia="zh-CN"/>
        </w:rPr>
        <w:t xml:space="preserve">             </w:t>
      </w:r>
      <w:r>
        <w:rPr>
          <w:rFonts w:ascii="宋体" w:hAnsi="宋体" w:eastAsia="宋体" w:cs="宋体"/>
          <w:color w:val="auto"/>
          <w:spacing w:val="-1"/>
          <w:sz w:val="19"/>
          <w:szCs w:val="19"/>
          <w:lang w:eastAsia="zh-CN"/>
        </w:rPr>
        <w:t>仲裁委员会仲裁。</w:t>
      </w:r>
    </w:p>
    <w:p>
      <w:pPr>
        <w:spacing w:before="129" w:line="211" w:lineRule="auto"/>
        <w:ind w:left="93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）向</w:t>
      </w:r>
      <w:r>
        <w:rPr>
          <w:rFonts w:ascii="宋体" w:hAnsi="宋体" w:eastAsia="宋体" w:cs="宋体"/>
          <w:color w:val="auto"/>
          <w:spacing w:val="8"/>
          <w:sz w:val="19"/>
          <w:szCs w:val="19"/>
          <w:lang w:eastAsia="zh-CN"/>
        </w:rPr>
        <w:t xml:space="preserve">          </w:t>
      </w:r>
      <w:r>
        <w:rPr>
          <w:rFonts w:ascii="宋体" w:hAnsi="宋体" w:eastAsia="宋体" w:cs="宋体"/>
          <w:color w:val="auto"/>
          <w:spacing w:val="-1"/>
          <w:sz w:val="19"/>
          <w:szCs w:val="19"/>
          <w:lang w:eastAsia="zh-CN"/>
        </w:rPr>
        <w:t>人民法院起诉。</w:t>
      </w:r>
    </w:p>
    <w:p>
      <w:pPr>
        <w:spacing w:before="127" w:line="211" w:lineRule="auto"/>
        <w:ind w:left="56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15.</w:t>
      </w:r>
      <w:r>
        <w:rPr>
          <w:rFonts w:ascii="宋体" w:hAnsi="宋体" w:eastAsia="宋体" w:cs="宋体"/>
          <w:color w:val="auto"/>
          <w:spacing w:val="-3"/>
          <w:sz w:val="19"/>
          <w:szCs w:val="19"/>
          <w:lang w:eastAsia="zh-CN"/>
        </w:rPr>
        <w:t>合同保存</w:t>
      </w:r>
    </w:p>
    <w:p>
      <w:pPr>
        <w:spacing w:before="128" w:line="384" w:lineRule="exact"/>
        <w:ind w:left="488"/>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合同文本一式五份，采购单位、投标人、政府采购监管部门、采购代理机构、国库支付执行机构各一份，</w:t>
      </w:r>
      <w:r>
        <w:rPr>
          <w:rFonts w:ascii="宋体" w:hAnsi="宋体" w:eastAsia="宋体" w:cs="宋体"/>
          <w:color w:val="auto"/>
          <w:spacing w:val="-51"/>
          <w:position w:val="14"/>
          <w:sz w:val="19"/>
          <w:szCs w:val="19"/>
          <w:lang w:eastAsia="zh-CN"/>
        </w:rPr>
        <w:t xml:space="preserve"> </w:t>
      </w:r>
      <w:r>
        <w:rPr>
          <w:rFonts w:ascii="宋体" w:hAnsi="宋体" w:eastAsia="宋体" w:cs="宋体"/>
          <w:color w:val="auto"/>
          <w:spacing w:val="1"/>
          <w:position w:val="14"/>
          <w:sz w:val="19"/>
          <w:szCs w:val="19"/>
          <w:lang w:eastAsia="zh-CN"/>
        </w:rPr>
        <w:t>自双方签订之</w:t>
      </w:r>
    </w:p>
    <w:p>
      <w:pPr>
        <w:spacing w:line="222" w:lineRule="auto"/>
        <w:ind w:left="40"/>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日起生效。</w:t>
      </w:r>
    </w:p>
    <w:p>
      <w:pPr>
        <w:spacing w:before="155" w:line="211" w:lineRule="auto"/>
        <w:ind w:left="50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16.</w:t>
      </w:r>
      <w:r>
        <w:rPr>
          <w:rFonts w:ascii="宋体" w:hAnsi="宋体" w:eastAsia="宋体" w:cs="宋体"/>
          <w:color w:val="auto"/>
          <w:spacing w:val="1"/>
          <w:sz w:val="19"/>
          <w:szCs w:val="19"/>
          <w:lang w:eastAsia="zh-CN"/>
        </w:rPr>
        <w:t>合同未尽事宜，双方另行签订补充协议，补充协议是合同的组成部分。</w:t>
      </w:r>
    </w:p>
    <w:p>
      <w:pPr>
        <w:spacing w:before="128" w:line="221" w:lineRule="auto"/>
        <w:ind w:left="512"/>
        <w:rPr>
          <w:rFonts w:ascii="宋体" w:hAnsi="宋体" w:eastAsia="宋体" w:cs="宋体"/>
          <w:color w:val="auto"/>
          <w:sz w:val="19"/>
          <w:szCs w:val="19"/>
        </w:rPr>
      </w:pPr>
      <w:r>
        <w:rPr>
          <w:rFonts w:ascii="宋体" w:hAnsi="宋体" w:eastAsia="宋体" w:cs="宋体"/>
          <w:color w:val="auto"/>
          <w:sz w:val="19"/>
          <w:szCs w:val="19"/>
        </w:rPr>
        <w:t>甲方</w:t>
      </w:r>
      <w:r>
        <w:rPr>
          <w:rFonts w:ascii="宋体" w:hAnsi="宋体" w:eastAsia="宋体" w:cs="宋体"/>
          <w:color w:val="auto"/>
          <w:spacing w:val="-12"/>
          <w:sz w:val="19"/>
          <w:szCs w:val="19"/>
        </w:rPr>
        <w:t>：</w:t>
      </w:r>
      <w:r>
        <w:rPr>
          <w:rFonts w:ascii="宋体" w:hAnsi="宋体" w:eastAsia="宋体" w:cs="宋体"/>
          <w:color w:val="auto"/>
          <w:spacing w:val="3"/>
          <w:sz w:val="19"/>
          <w:szCs w:val="19"/>
        </w:rPr>
        <w:t xml:space="preserve">        </w:t>
      </w:r>
      <w:r>
        <w:rPr>
          <w:rFonts w:ascii="宋体" w:hAnsi="宋体" w:eastAsia="宋体" w:cs="宋体"/>
          <w:color w:val="auto"/>
          <w:spacing w:val="-12"/>
          <w:sz w:val="19"/>
          <w:szCs w:val="19"/>
        </w:rPr>
        <w:t>（</w:t>
      </w:r>
      <w:r>
        <w:rPr>
          <w:rFonts w:ascii="宋体" w:hAnsi="宋体" w:eastAsia="宋体" w:cs="宋体"/>
          <w:color w:val="auto"/>
          <w:sz w:val="19"/>
          <w:szCs w:val="19"/>
        </w:rPr>
        <w:t>章）                                 乙</w:t>
      </w:r>
      <w:r>
        <w:rPr>
          <w:rFonts w:ascii="宋体" w:hAnsi="宋体" w:eastAsia="宋体" w:cs="宋体"/>
          <w:color w:val="auto"/>
          <w:spacing w:val="-22"/>
          <w:sz w:val="19"/>
          <w:szCs w:val="19"/>
        </w:rPr>
        <w:t xml:space="preserve"> </w:t>
      </w:r>
      <w:r>
        <w:rPr>
          <w:rFonts w:ascii="宋体" w:hAnsi="宋体" w:eastAsia="宋体" w:cs="宋体"/>
          <w:color w:val="auto"/>
          <w:sz w:val="19"/>
          <w:szCs w:val="19"/>
        </w:rPr>
        <w:t>方</w:t>
      </w:r>
      <w:r>
        <w:rPr>
          <w:rFonts w:ascii="宋体" w:hAnsi="宋体" w:eastAsia="宋体" w:cs="宋体"/>
          <w:color w:val="auto"/>
          <w:spacing w:val="-12"/>
          <w:sz w:val="19"/>
          <w:szCs w:val="19"/>
        </w:rPr>
        <w:t>：</w:t>
      </w:r>
      <w:r>
        <w:rPr>
          <w:rFonts w:ascii="宋体" w:hAnsi="宋体" w:eastAsia="宋体" w:cs="宋体"/>
          <w:color w:val="auto"/>
          <w:spacing w:val="-30"/>
          <w:sz w:val="19"/>
          <w:szCs w:val="19"/>
        </w:rPr>
        <w:t xml:space="preserve"> </w:t>
      </w:r>
      <w:r>
        <w:rPr>
          <w:rFonts w:ascii="宋体" w:hAnsi="宋体" w:eastAsia="宋体" w:cs="宋体"/>
          <w:color w:val="auto"/>
          <w:spacing w:val="-12"/>
          <w:sz w:val="19"/>
          <w:szCs w:val="19"/>
        </w:rPr>
        <w:t>（</w:t>
      </w:r>
      <w:r>
        <w:rPr>
          <w:rFonts w:ascii="宋体" w:hAnsi="宋体" w:eastAsia="宋体" w:cs="宋体"/>
          <w:color w:val="auto"/>
          <w:sz w:val="19"/>
          <w:szCs w:val="19"/>
        </w:rPr>
        <w:t>章）</w:t>
      </w:r>
    </w:p>
    <w:p>
      <w:pPr>
        <w:spacing w:before="156" w:line="221" w:lineRule="auto"/>
        <w:ind w:left="486"/>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采购方法人代表</w:t>
      </w:r>
      <w:r>
        <w:rPr>
          <w:rFonts w:ascii="宋体" w:hAnsi="宋体" w:eastAsia="宋体" w:cs="宋体"/>
          <w:color w:val="auto"/>
          <w:spacing w:val="-15"/>
          <w:sz w:val="19"/>
          <w:szCs w:val="19"/>
          <w:lang w:eastAsia="zh-CN"/>
        </w:rPr>
        <w:t>：</w:t>
      </w:r>
      <w:r>
        <w:rPr>
          <w:rFonts w:ascii="宋体" w:hAnsi="宋体" w:eastAsia="宋体" w:cs="宋体"/>
          <w:color w:val="auto"/>
          <w:spacing w:val="7"/>
          <w:sz w:val="19"/>
          <w:szCs w:val="19"/>
          <w:lang w:eastAsia="zh-CN"/>
        </w:rPr>
        <w:t xml:space="preserve">             </w:t>
      </w:r>
      <w:r>
        <w:rPr>
          <w:rFonts w:ascii="宋体" w:hAnsi="宋体" w:eastAsia="宋体" w:cs="宋体"/>
          <w:color w:val="auto"/>
          <w:spacing w:val="-15"/>
          <w:sz w:val="19"/>
          <w:szCs w:val="19"/>
          <w:lang w:eastAsia="zh-CN"/>
        </w:rPr>
        <w:t>（</w:t>
      </w:r>
      <w:r>
        <w:rPr>
          <w:rFonts w:ascii="宋体" w:hAnsi="宋体" w:eastAsia="宋体" w:cs="宋体"/>
          <w:color w:val="auto"/>
          <w:spacing w:val="4"/>
          <w:sz w:val="19"/>
          <w:szCs w:val="19"/>
          <w:lang w:eastAsia="zh-CN"/>
        </w:rPr>
        <w:t>签字）              投标人法人代表</w:t>
      </w:r>
      <w:r>
        <w:rPr>
          <w:rFonts w:ascii="宋体" w:hAnsi="宋体" w:eastAsia="宋体" w:cs="宋体"/>
          <w:color w:val="auto"/>
          <w:spacing w:val="-15"/>
          <w:sz w:val="19"/>
          <w:szCs w:val="19"/>
          <w:lang w:eastAsia="zh-CN"/>
        </w:rPr>
        <w:t>：</w:t>
      </w:r>
      <w:r>
        <w:rPr>
          <w:rFonts w:ascii="宋体" w:hAnsi="宋体" w:eastAsia="宋体" w:cs="宋体"/>
          <w:color w:val="auto"/>
          <w:spacing w:val="-28"/>
          <w:sz w:val="19"/>
          <w:szCs w:val="19"/>
          <w:lang w:eastAsia="zh-CN"/>
        </w:rPr>
        <w:t xml:space="preserve"> </w:t>
      </w:r>
      <w:r>
        <w:rPr>
          <w:rFonts w:ascii="宋体" w:hAnsi="宋体" w:eastAsia="宋体" w:cs="宋体"/>
          <w:color w:val="auto"/>
          <w:spacing w:val="-15"/>
          <w:sz w:val="19"/>
          <w:szCs w:val="19"/>
          <w:lang w:eastAsia="zh-CN"/>
        </w:rPr>
        <w:t>（</w:t>
      </w:r>
      <w:r>
        <w:rPr>
          <w:rFonts w:ascii="宋体" w:hAnsi="宋体" w:eastAsia="宋体" w:cs="宋体"/>
          <w:color w:val="auto"/>
          <w:spacing w:val="4"/>
          <w:sz w:val="19"/>
          <w:szCs w:val="19"/>
          <w:lang w:eastAsia="zh-CN"/>
        </w:rPr>
        <w:t>签字）</w:t>
      </w:r>
    </w:p>
    <w:p>
      <w:pPr>
        <w:spacing w:before="158" w:line="222" w:lineRule="auto"/>
        <w:ind w:left="48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 xml:space="preserve">开户银行：                        </w:t>
      </w:r>
      <w:r>
        <w:rPr>
          <w:rFonts w:ascii="宋体" w:hAnsi="宋体" w:eastAsia="宋体" w:cs="宋体"/>
          <w:color w:val="auto"/>
          <w:sz w:val="19"/>
          <w:szCs w:val="19"/>
          <w:lang w:eastAsia="zh-CN"/>
        </w:rPr>
        <w:t xml:space="preserve">                    开户银行：</w:t>
      </w:r>
    </w:p>
    <w:p>
      <w:pPr>
        <w:spacing w:before="155" w:line="222" w:lineRule="auto"/>
        <w:ind w:left="495"/>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帐</w:t>
      </w:r>
      <w:r>
        <w:rPr>
          <w:rFonts w:ascii="宋体" w:hAnsi="宋体" w:eastAsia="宋体" w:cs="宋体"/>
          <w:color w:val="auto"/>
          <w:spacing w:val="-22"/>
          <w:sz w:val="19"/>
          <w:szCs w:val="19"/>
          <w:lang w:eastAsia="zh-CN"/>
        </w:rPr>
        <w:t xml:space="preserve"> </w:t>
      </w:r>
      <w:r>
        <w:rPr>
          <w:rFonts w:ascii="宋体" w:hAnsi="宋体" w:eastAsia="宋体" w:cs="宋体"/>
          <w:color w:val="auto"/>
          <w:spacing w:val="-4"/>
          <w:sz w:val="19"/>
          <w:szCs w:val="19"/>
          <w:lang w:eastAsia="zh-CN"/>
        </w:rPr>
        <w:t xml:space="preserve">号：                        </w:t>
      </w:r>
      <w:r>
        <w:rPr>
          <w:rFonts w:ascii="宋体" w:hAnsi="宋体" w:eastAsia="宋体" w:cs="宋体"/>
          <w:color w:val="auto"/>
          <w:spacing w:val="-5"/>
          <w:sz w:val="19"/>
          <w:szCs w:val="19"/>
          <w:lang w:eastAsia="zh-CN"/>
        </w:rPr>
        <w:t xml:space="preserve">                           帐</w:t>
      </w:r>
      <w:r>
        <w:rPr>
          <w:rFonts w:ascii="宋体" w:hAnsi="宋体" w:eastAsia="宋体" w:cs="宋体"/>
          <w:color w:val="auto"/>
          <w:spacing w:val="-21"/>
          <w:sz w:val="19"/>
          <w:szCs w:val="19"/>
          <w:lang w:eastAsia="zh-CN"/>
        </w:rPr>
        <w:t xml:space="preserve"> </w:t>
      </w:r>
      <w:r>
        <w:rPr>
          <w:rFonts w:ascii="宋体" w:hAnsi="宋体" w:eastAsia="宋体" w:cs="宋体"/>
          <w:color w:val="auto"/>
          <w:spacing w:val="-5"/>
          <w:sz w:val="19"/>
          <w:szCs w:val="19"/>
          <w:lang w:eastAsia="zh-CN"/>
        </w:rPr>
        <w:t>号：</w:t>
      </w:r>
    </w:p>
    <w:p>
      <w:pPr>
        <w:spacing w:before="155" w:line="224" w:lineRule="auto"/>
        <w:ind w:left="48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联系电话：</w:t>
      </w:r>
      <w:r>
        <w:rPr>
          <w:rFonts w:ascii="宋体" w:hAnsi="宋体" w:eastAsia="宋体" w:cs="宋体"/>
          <w:color w:val="auto"/>
          <w:spacing w:val="2"/>
          <w:sz w:val="19"/>
          <w:szCs w:val="19"/>
          <w:lang w:eastAsia="zh-CN"/>
        </w:rPr>
        <w:t xml:space="preserve">                              </w:t>
      </w:r>
      <w:r>
        <w:rPr>
          <w:rFonts w:ascii="宋体" w:hAnsi="宋体" w:eastAsia="宋体" w:cs="宋体"/>
          <w:color w:val="auto"/>
          <w:spacing w:val="1"/>
          <w:sz w:val="19"/>
          <w:szCs w:val="19"/>
          <w:lang w:eastAsia="zh-CN"/>
        </w:rPr>
        <w:t xml:space="preserve">             </w:t>
      </w:r>
      <w:r>
        <w:rPr>
          <w:rFonts w:ascii="宋体" w:hAnsi="宋体" w:eastAsia="宋体" w:cs="宋体"/>
          <w:color w:val="auto"/>
          <w:spacing w:val="-1"/>
          <w:sz w:val="19"/>
          <w:szCs w:val="19"/>
          <w:lang w:eastAsia="zh-CN"/>
        </w:rPr>
        <w:t>联系电话：</w:t>
      </w:r>
    </w:p>
    <w:p>
      <w:pPr>
        <w:spacing w:before="155" w:line="221" w:lineRule="auto"/>
        <w:ind w:left="4809"/>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签订时间</w:t>
      </w:r>
      <w:r>
        <w:rPr>
          <w:rFonts w:ascii="宋体" w:hAnsi="宋体" w:eastAsia="宋体" w:cs="宋体"/>
          <w:color w:val="auto"/>
          <w:spacing w:val="6"/>
          <w:sz w:val="19"/>
          <w:szCs w:val="19"/>
          <w:lang w:eastAsia="zh-CN"/>
        </w:rPr>
        <w:t xml:space="preserve">         </w:t>
      </w:r>
      <w:r>
        <w:rPr>
          <w:rFonts w:ascii="宋体" w:hAnsi="宋体" w:eastAsia="宋体" w:cs="宋体"/>
          <w:color w:val="auto"/>
          <w:spacing w:val="-3"/>
          <w:sz w:val="19"/>
          <w:szCs w:val="19"/>
          <w:lang w:eastAsia="zh-CN"/>
        </w:rPr>
        <w:t>年</w:t>
      </w:r>
      <w:r>
        <w:rPr>
          <w:rFonts w:ascii="宋体" w:hAnsi="宋体" w:eastAsia="宋体" w:cs="宋体"/>
          <w:color w:val="auto"/>
          <w:spacing w:val="11"/>
          <w:sz w:val="19"/>
          <w:szCs w:val="19"/>
          <w:lang w:eastAsia="zh-CN"/>
        </w:rPr>
        <w:t xml:space="preserve">   </w:t>
      </w:r>
      <w:r>
        <w:rPr>
          <w:rFonts w:ascii="宋体" w:hAnsi="宋体" w:eastAsia="宋体" w:cs="宋体"/>
          <w:color w:val="auto"/>
          <w:spacing w:val="-3"/>
          <w:sz w:val="19"/>
          <w:szCs w:val="19"/>
          <w:lang w:eastAsia="zh-CN"/>
        </w:rPr>
        <w:t>月   日</w:t>
      </w:r>
    </w:p>
    <w:p>
      <w:pPr>
        <w:pStyle w:val="2"/>
        <w:spacing w:line="474" w:lineRule="auto"/>
        <w:rPr>
          <w:color w:val="auto"/>
          <w:lang w:eastAsia="zh-CN"/>
        </w:rPr>
      </w:pPr>
    </w:p>
    <w:p>
      <w:pPr>
        <w:pStyle w:val="2"/>
        <w:spacing w:line="474" w:lineRule="auto"/>
        <w:rPr>
          <w:color w:val="auto"/>
          <w:lang w:eastAsia="zh-CN"/>
        </w:rPr>
      </w:pPr>
    </w:p>
    <w:p>
      <w:pPr>
        <w:pStyle w:val="2"/>
        <w:spacing w:line="474" w:lineRule="auto"/>
        <w:rPr>
          <w:color w:val="auto"/>
          <w:lang w:eastAsia="zh-CN"/>
        </w:rPr>
      </w:pPr>
    </w:p>
    <w:p>
      <w:pPr>
        <w:pStyle w:val="2"/>
        <w:spacing w:line="474" w:lineRule="auto"/>
        <w:rPr>
          <w:color w:val="auto"/>
          <w:lang w:eastAsia="zh-CN"/>
        </w:rPr>
      </w:pPr>
    </w:p>
    <w:p>
      <w:pPr>
        <w:pStyle w:val="2"/>
        <w:spacing w:line="474" w:lineRule="auto"/>
        <w:rPr>
          <w:color w:val="auto"/>
          <w:lang w:eastAsia="zh-CN"/>
        </w:rPr>
      </w:pPr>
    </w:p>
    <w:p>
      <w:pPr>
        <w:pStyle w:val="2"/>
        <w:spacing w:line="474" w:lineRule="auto"/>
        <w:rPr>
          <w:color w:val="auto"/>
          <w:lang w:eastAsia="zh-CN"/>
        </w:rPr>
      </w:pPr>
    </w:p>
    <w:p>
      <w:pPr>
        <w:pStyle w:val="2"/>
        <w:spacing w:line="474" w:lineRule="auto"/>
        <w:rPr>
          <w:color w:val="auto"/>
          <w:lang w:eastAsia="zh-CN"/>
        </w:rPr>
      </w:pPr>
    </w:p>
    <w:p>
      <w:pPr>
        <w:spacing w:before="62" w:line="221" w:lineRule="auto"/>
        <w:ind w:left="50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附表：标的物清单（主要技术指标需与投标文件相一致）</w:t>
      </w:r>
    </w:p>
    <w:p>
      <w:pPr>
        <w:spacing w:before="46"/>
        <w:rPr>
          <w:color w:val="auto"/>
          <w:lang w:eastAsia="zh-CN"/>
        </w:rPr>
      </w:pPr>
    </w:p>
    <w:p>
      <w:pPr>
        <w:spacing w:before="45"/>
        <w:rPr>
          <w:color w:val="auto"/>
          <w:lang w:eastAsia="zh-CN"/>
        </w:rPr>
      </w:pPr>
    </w:p>
    <w:tbl>
      <w:tblPr>
        <w:tblStyle w:val="12"/>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
        <w:gridCol w:w="3454"/>
        <w:gridCol w:w="971"/>
        <w:gridCol w:w="983"/>
        <w:gridCol w:w="983"/>
        <w:gridCol w:w="1583"/>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1" w:hRule="atLeast"/>
        </w:trPr>
        <w:tc>
          <w:tcPr>
            <w:tcW w:w="977" w:type="dxa"/>
            <w:shd w:val="clear" w:color="auto" w:fill="F5F5F5"/>
          </w:tcPr>
          <w:p>
            <w:pPr>
              <w:pStyle w:val="13"/>
              <w:spacing w:before="89" w:line="384" w:lineRule="exact"/>
              <w:ind w:left="575"/>
              <w:rPr>
                <w:color w:val="auto"/>
              </w:rPr>
            </w:pPr>
            <w:r>
              <w:rPr>
                <w:color w:val="auto"/>
                <w:position w:val="14"/>
              </w:rPr>
              <w:t>名</w:t>
            </w:r>
          </w:p>
          <w:p>
            <w:pPr>
              <w:pStyle w:val="13"/>
              <w:spacing w:line="223" w:lineRule="auto"/>
              <w:ind w:left="380"/>
              <w:rPr>
                <w:color w:val="auto"/>
              </w:rPr>
            </w:pPr>
            <w:r>
              <w:rPr>
                <w:color w:val="auto"/>
              </w:rPr>
              <w:t>称</w:t>
            </w:r>
          </w:p>
        </w:tc>
        <w:tc>
          <w:tcPr>
            <w:tcW w:w="3454" w:type="dxa"/>
            <w:shd w:val="clear" w:color="auto" w:fill="F5F5F5"/>
          </w:tcPr>
          <w:p>
            <w:pPr>
              <w:pStyle w:val="13"/>
              <w:spacing w:before="89" w:line="384" w:lineRule="exact"/>
              <w:ind w:left="566"/>
              <w:rPr>
                <w:color w:val="auto"/>
                <w:lang w:eastAsia="zh-CN"/>
              </w:rPr>
            </w:pPr>
            <w:r>
              <w:rPr>
                <w:color w:val="auto"/>
                <w:spacing w:val="9"/>
                <w:position w:val="14"/>
                <w:lang w:eastAsia="zh-CN"/>
              </w:rPr>
              <w:t>品牌、规格、标准</w:t>
            </w:r>
            <w:r>
              <w:rPr>
                <w:rFonts w:ascii="Microsoft JhengHei" w:hAnsi="Microsoft JhengHei" w:eastAsia="Microsoft JhengHei" w:cs="Microsoft JhengHei"/>
                <w:b/>
                <w:bCs/>
                <w:color w:val="auto"/>
                <w:spacing w:val="9"/>
                <w:position w:val="14"/>
                <w:lang w:eastAsia="zh-CN"/>
              </w:rPr>
              <w:t>/</w:t>
            </w:r>
            <w:r>
              <w:rPr>
                <w:color w:val="auto"/>
                <w:spacing w:val="9"/>
                <w:position w:val="14"/>
                <w:lang w:eastAsia="zh-CN"/>
              </w:rPr>
              <w:t>主要服务内</w:t>
            </w:r>
          </w:p>
          <w:p>
            <w:pPr>
              <w:pStyle w:val="13"/>
              <w:spacing w:line="222" w:lineRule="auto"/>
              <w:ind w:left="1621"/>
              <w:rPr>
                <w:color w:val="auto"/>
              </w:rPr>
            </w:pPr>
            <w:r>
              <w:rPr>
                <w:color w:val="auto"/>
              </w:rPr>
              <w:t>容</w:t>
            </w:r>
          </w:p>
        </w:tc>
        <w:tc>
          <w:tcPr>
            <w:tcW w:w="971" w:type="dxa"/>
            <w:shd w:val="clear" w:color="auto" w:fill="F5F5F5"/>
          </w:tcPr>
          <w:p>
            <w:pPr>
              <w:pStyle w:val="13"/>
              <w:spacing w:before="89" w:line="384" w:lineRule="exact"/>
              <w:ind w:left="572"/>
              <w:rPr>
                <w:color w:val="auto"/>
              </w:rPr>
            </w:pPr>
            <w:r>
              <w:rPr>
                <w:color w:val="auto"/>
                <w:position w:val="14"/>
              </w:rPr>
              <w:t>产</w:t>
            </w:r>
          </w:p>
          <w:p>
            <w:pPr>
              <w:pStyle w:val="13"/>
              <w:spacing w:line="230" w:lineRule="auto"/>
              <w:ind w:left="380"/>
              <w:rPr>
                <w:color w:val="auto"/>
              </w:rPr>
            </w:pPr>
            <w:r>
              <w:rPr>
                <w:color w:val="auto"/>
              </w:rPr>
              <w:t>地</w:t>
            </w:r>
          </w:p>
        </w:tc>
        <w:tc>
          <w:tcPr>
            <w:tcW w:w="983" w:type="dxa"/>
            <w:shd w:val="clear" w:color="auto" w:fill="F5F5F5"/>
          </w:tcPr>
          <w:p>
            <w:pPr>
              <w:pStyle w:val="13"/>
              <w:spacing w:before="89" w:line="384" w:lineRule="exact"/>
              <w:ind w:left="580"/>
              <w:rPr>
                <w:color w:val="auto"/>
              </w:rPr>
            </w:pPr>
            <w:r>
              <w:rPr>
                <w:color w:val="auto"/>
                <w:position w:val="14"/>
              </w:rPr>
              <w:t>数</w:t>
            </w:r>
          </w:p>
          <w:p>
            <w:pPr>
              <w:pStyle w:val="13"/>
              <w:spacing w:line="227" w:lineRule="auto"/>
              <w:ind w:left="387"/>
              <w:rPr>
                <w:color w:val="auto"/>
              </w:rPr>
            </w:pPr>
            <w:r>
              <w:rPr>
                <w:color w:val="auto"/>
              </w:rPr>
              <w:t>量</w:t>
            </w:r>
          </w:p>
        </w:tc>
        <w:tc>
          <w:tcPr>
            <w:tcW w:w="983" w:type="dxa"/>
            <w:shd w:val="clear" w:color="auto" w:fill="F5F5F5"/>
          </w:tcPr>
          <w:p>
            <w:pPr>
              <w:pStyle w:val="13"/>
              <w:spacing w:before="89" w:line="384" w:lineRule="exact"/>
              <w:ind w:left="582"/>
              <w:rPr>
                <w:color w:val="auto"/>
              </w:rPr>
            </w:pPr>
            <w:r>
              <w:rPr>
                <w:color w:val="auto"/>
                <w:position w:val="14"/>
              </w:rPr>
              <w:t>单</w:t>
            </w:r>
          </w:p>
          <w:p>
            <w:pPr>
              <w:pStyle w:val="13"/>
              <w:spacing w:line="222" w:lineRule="auto"/>
              <w:ind w:left="388"/>
              <w:rPr>
                <w:color w:val="auto"/>
              </w:rPr>
            </w:pPr>
            <w:r>
              <w:rPr>
                <w:color w:val="auto"/>
              </w:rPr>
              <w:t>位</w:t>
            </w:r>
          </w:p>
        </w:tc>
        <w:tc>
          <w:tcPr>
            <w:tcW w:w="1583" w:type="dxa"/>
            <w:shd w:val="clear" w:color="auto" w:fill="F5F5F5"/>
          </w:tcPr>
          <w:p>
            <w:pPr>
              <w:pStyle w:val="13"/>
              <w:spacing w:before="89" w:line="384" w:lineRule="exact"/>
              <w:ind w:left="577"/>
              <w:rPr>
                <w:color w:val="auto"/>
              </w:rPr>
            </w:pPr>
            <w:r>
              <w:rPr>
                <w:color w:val="auto"/>
                <w:spacing w:val="8"/>
                <w:position w:val="14"/>
              </w:rPr>
              <w:t>单价（元</w:t>
            </w:r>
          </w:p>
          <w:p>
            <w:pPr>
              <w:pStyle w:val="13"/>
              <w:spacing w:line="224" w:lineRule="auto"/>
              <w:ind w:left="710"/>
              <w:rPr>
                <w:color w:val="auto"/>
              </w:rPr>
            </w:pPr>
            <w:r>
              <w:rPr>
                <w:color w:val="auto"/>
              </w:rPr>
              <w:t>)</w:t>
            </w:r>
          </w:p>
        </w:tc>
        <w:tc>
          <w:tcPr>
            <w:tcW w:w="1601" w:type="dxa"/>
            <w:shd w:val="clear" w:color="auto" w:fill="F5F5F5"/>
          </w:tcPr>
          <w:p>
            <w:pPr>
              <w:pStyle w:val="13"/>
              <w:spacing w:before="89" w:line="384" w:lineRule="exact"/>
              <w:ind w:left="585"/>
              <w:rPr>
                <w:color w:val="auto"/>
              </w:rPr>
            </w:pPr>
            <w:r>
              <w:rPr>
                <w:color w:val="auto"/>
                <w:spacing w:val="8"/>
                <w:position w:val="14"/>
              </w:rPr>
              <w:t>金额（元</w:t>
            </w:r>
          </w:p>
          <w:p>
            <w:pPr>
              <w:pStyle w:val="13"/>
              <w:spacing w:line="224" w:lineRule="auto"/>
              <w:ind w:left="718"/>
              <w:rPr>
                <w:color w:val="auto"/>
              </w:rPr>
            </w:pPr>
            <w:r>
              <w:rPr>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84" w:hRule="atLeast"/>
        </w:trPr>
        <w:tc>
          <w:tcPr>
            <w:tcW w:w="977" w:type="dxa"/>
          </w:tcPr>
          <w:p>
            <w:pPr>
              <w:spacing w:before="108" w:line="200" w:lineRule="auto"/>
              <w:ind w:left="487"/>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3454" w:type="dxa"/>
          </w:tcPr>
          <w:p>
            <w:pPr>
              <w:spacing w:before="108" w:line="200" w:lineRule="auto"/>
              <w:ind w:left="483"/>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971" w:type="dxa"/>
          </w:tcPr>
          <w:p>
            <w:pPr>
              <w:spacing w:before="108" w:line="200" w:lineRule="auto"/>
              <w:ind w:left="486"/>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983" w:type="dxa"/>
          </w:tcPr>
          <w:p>
            <w:pPr>
              <w:spacing w:before="108" w:line="200" w:lineRule="auto"/>
              <w:ind w:left="487"/>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983" w:type="dxa"/>
          </w:tcPr>
          <w:p>
            <w:pPr>
              <w:spacing w:before="108" w:line="200" w:lineRule="auto"/>
              <w:ind w:left="489"/>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1583" w:type="dxa"/>
          </w:tcPr>
          <w:p>
            <w:pPr>
              <w:spacing w:before="108" w:line="200" w:lineRule="auto"/>
              <w:ind w:left="490"/>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c>
          <w:tcPr>
            <w:tcW w:w="1601" w:type="dxa"/>
          </w:tcPr>
          <w:p>
            <w:pPr>
              <w:spacing w:before="108" w:line="200" w:lineRule="auto"/>
              <w:ind w:left="491"/>
              <w:rPr>
                <w:rFonts w:ascii="Lucida Sans Unicode" w:hAnsi="Lucida Sans Unicode" w:eastAsia="Lucida Sans Unicode" w:cs="Lucida Sans Unicode"/>
                <w:color w:val="auto"/>
                <w:sz w:val="19"/>
                <w:szCs w:val="19"/>
              </w:rPr>
            </w:pPr>
            <w:r>
              <w:rPr>
                <w:rFonts w:ascii="Lucida Sans Unicode" w:hAnsi="Lucida Sans Unicode" w:eastAsia="Lucida Sans Unicode" w:cs="Lucida Sans Unicode"/>
                <w:color w:val="auto"/>
                <w:spacing w:val="1"/>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977" w:type="dxa"/>
          </w:tcPr>
          <w:p>
            <w:pPr>
              <w:rPr>
                <w:color w:val="auto"/>
              </w:rPr>
            </w:pPr>
          </w:p>
        </w:tc>
        <w:tc>
          <w:tcPr>
            <w:tcW w:w="3454" w:type="dxa"/>
          </w:tcPr>
          <w:p>
            <w:pPr>
              <w:rPr>
                <w:color w:val="auto"/>
              </w:rPr>
            </w:pPr>
          </w:p>
        </w:tc>
        <w:tc>
          <w:tcPr>
            <w:tcW w:w="971" w:type="dxa"/>
          </w:tcPr>
          <w:p>
            <w:pPr>
              <w:rPr>
                <w:color w:val="auto"/>
              </w:rPr>
            </w:pPr>
          </w:p>
        </w:tc>
        <w:tc>
          <w:tcPr>
            <w:tcW w:w="983" w:type="dxa"/>
          </w:tcPr>
          <w:p>
            <w:pPr>
              <w:rPr>
                <w:color w:val="auto"/>
              </w:rPr>
            </w:pPr>
          </w:p>
        </w:tc>
        <w:tc>
          <w:tcPr>
            <w:tcW w:w="983" w:type="dxa"/>
          </w:tcPr>
          <w:p>
            <w:pPr>
              <w:rPr>
                <w:color w:val="auto"/>
              </w:rPr>
            </w:pPr>
          </w:p>
        </w:tc>
        <w:tc>
          <w:tcPr>
            <w:tcW w:w="1583" w:type="dxa"/>
          </w:tcPr>
          <w:p>
            <w:pPr>
              <w:rPr>
                <w:color w:val="auto"/>
              </w:rPr>
            </w:pPr>
          </w:p>
        </w:tc>
        <w:tc>
          <w:tcPr>
            <w:tcW w:w="1601" w:type="dxa"/>
          </w:tcPr>
          <w:p>
            <w:pPr>
              <w:rPr>
                <w:color w:val="auto"/>
              </w:rPr>
            </w:pPr>
          </w:p>
        </w:tc>
      </w:tr>
    </w:tbl>
    <w:p>
      <w:pPr>
        <w:pStyle w:val="2"/>
        <w:rPr>
          <w:color w:val="auto"/>
        </w:rPr>
      </w:pPr>
    </w:p>
    <w:p>
      <w:pPr>
        <w:rPr>
          <w:color w:val="auto"/>
        </w:rPr>
        <w:sectPr>
          <w:footerReference r:id="rId12" w:type="default"/>
          <w:pgSz w:w="11900" w:h="16840"/>
          <w:pgMar w:top="570" w:right="671" w:bottom="276" w:left="666" w:header="0" w:footer="0" w:gutter="0"/>
          <w:cols w:space="720" w:num="1"/>
        </w:sectPr>
      </w:pPr>
    </w:p>
    <w:p>
      <w:pPr>
        <w:spacing w:before="69" w:line="224" w:lineRule="auto"/>
        <w:ind w:left="4330"/>
        <w:outlineLvl w:val="0"/>
        <w:rPr>
          <w:rFonts w:ascii="宋体" w:hAnsi="宋体" w:eastAsia="宋体" w:cs="宋体"/>
          <w:b/>
          <w:bCs/>
          <w:color w:val="auto"/>
          <w:spacing w:val="12"/>
          <w:lang w:eastAsia="zh-CN"/>
        </w:rPr>
      </w:pPr>
      <w:r>
        <w:rPr>
          <w:rFonts w:ascii="宋体" w:hAnsi="宋体" w:eastAsia="宋体" w:cs="宋体"/>
          <w:b/>
          <w:bCs/>
          <w:color w:val="auto"/>
          <w:spacing w:val="12"/>
          <w:lang w:eastAsia="zh-CN"/>
        </w:rPr>
        <w:t>第四章 招标内容与技术要求</w:t>
      </w:r>
    </w:p>
    <w:p>
      <w:pPr>
        <w:pStyle w:val="2"/>
        <w:spacing w:line="276" w:lineRule="auto"/>
        <w:rPr>
          <w:color w:val="auto"/>
          <w:lang w:val="en-US" w:eastAsia="zh-CN"/>
        </w:rPr>
      </w:pPr>
      <w:r>
        <w:rPr>
          <w:rFonts w:hint="eastAsia"/>
          <w:color w:val="auto"/>
          <w:lang w:val="en-US" w:eastAsia="zh-CN"/>
        </w:rPr>
        <w:t xml:space="preserve">                                                                         </w:t>
      </w:r>
    </w:p>
    <w:p>
      <w:pPr>
        <w:spacing w:before="65" w:line="223" w:lineRule="auto"/>
        <w:ind w:left="11"/>
        <w:rPr>
          <w:rFonts w:ascii="宋体" w:hAnsi="宋体" w:eastAsia="宋体" w:cs="宋体"/>
          <w:b/>
          <w:bCs/>
          <w:color w:val="auto"/>
          <w:sz w:val="20"/>
          <w:szCs w:val="20"/>
          <w:lang w:eastAsia="zh-CN"/>
        </w:rPr>
      </w:pPr>
      <w:r>
        <w:rPr>
          <w:rFonts w:ascii="宋体" w:hAnsi="宋体" w:eastAsia="宋体" w:cs="宋体"/>
          <w:b/>
          <w:bCs/>
          <w:color w:val="auto"/>
          <w:spacing w:val="11"/>
          <w:sz w:val="20"/>
          <w:szCs w:val="20"/>
          <w:lang w:eastAsia="zh-CN"/>
        </w:rPr>
        <w:t>一、项目概况：</w:t>
      </w:r>
    </w:p>
    <w:p>
      <w:pPr>
        <w:keepNext w:val="0"/>
        <w:keepLines w:val="0"/>
        <w:pageBreakBefore w:val="0"/>
        <w:widowControl/>
        <w:kinsoku w:val="0"/>
        <w:wordWrap/>
        <w:overflowPunct/>
        <w:topLinePunct w:val="0"/>
        <w:autoSpaceDE w:val="0"/>
        <w:autoSpaceDN w:val="0"/>
        <w:bidi w:val="0"/>
        <w:adjustRightInd w:val="0"/>
        <w:snapToGrid w:val="0"/>
        <w:spacing w:before="193" w:line="212" w:lineRule="auto"/>
        <w:ind w:firstLine="440" w:firstLineChars="200"/>
        <w:jc w:val="both"/>
        <w:textAlignment w:val="baseline"/>
        <w:outlineLvl w:val="9"/>
        <w:rPr>
          <w:rFonts w:hint="eastAsia" w:ascii="宋体" w:hAnsi="宋体" w:eastAsia="宋体" w:cs="宋体"/>
          <w:color w:val="auto"/>
          <w:spacing w:val="15"/>
          <w:sz w:val="19"/>
          <w:szCs w:val="19"/>
          <w:lang w:eastAsia="zh-CN"/>
        </w:rPr>
      </w:pPr>
      <w:r>
        <w:rPr>
          <w:rFonts w:hint="eastAsia" w:ascii="宋体" w:hAnsi="宋体" w:eastAsia="宋体" w:cs="宋体"/>
          <w:color w:val="auto"/>
          <w:spacing w:val="15"/>
          <w:sz w:val="19"/>
          <w:szCs w:val="19"/>
          <w:lang w:eastAsia="zh-CN"/>
        </w:rPr>
        <w:t>根据《公安机关人民警察制式服装及其标志供应办法》（公通字〔2002〕53号）规定，为黑龙江省13个地市的158家中基层法院（最远的漠河法院距哈尔滨超过1100公里）采购司法警察服装服饰。中标供应商负责到158家法院及农垦、林区、铁路法院辖区66个派出人民法庭量体后，根据公安部警察服装服饰制作标准制作，并按采购人要求配送到158家法院及农垦、林区、铁路法院辖区66个派出人民法庭。量体及配送工作产生的费用，由中标供应商承担。</w:t>
      </w:r>
    </w:p>
    <w:p>
      <w:pPr>
        <w:keepNext w:val="0"/>
        <w:keepLines w:val="0"/>
        <w:pageBreakBefore w:val="0"/>
        <w:widowControl/>
        <w:kinsoku w:val="0"/>
        <w:wordWrap/>
        <w:overflowPunct/>
        <w:topLinePunct w:val="0"/>
        <w:autoSpaceDE w:val="0"/>
        <w:autoSpaceDN w:val="0"/>
        <w:bidi w:val="0"/>
        <w:adjustRightInd w:val="0"/>
        <w:snapToGrid w:val="0"/>
        <w:spacing w:before="193" w:line="212" w:lineRule="auto"/>
        <w:ind w:firstLine="440" w:firstLineChars="200"/>
        <w:jc w:val="both"/>
        <w:textAlignment w:val="baseline"/>
        <w:outlineLvl w:val="9"/>
        <w:rPr>
          <w:rFonts w:hint="eastAsia" w:ascii="宋体" w:hAnsi="宋体" w:eastAsia="宋体" w:cs="宋体"/>
          <w:color w:val="auto"/>
          <w:spacing w:val="15"/>
          <w:sz w:val="19"/>
          <w:szCs w:val="19"/>
          <w:lang w:eastAsia="zh-CN"/>
        </w:rPr>
      </w:pPr>
      <w:r>
        <w:rPr>
          <w:rFonts w:hint="eastAsia" w:ascii="宋体" w:hAnsi="宋体" w:eastAsia="宋体" w:cs="宋体"/>
          <w:color w:val="auto"/>
          <w:spacing w:val="15"/>
          <w:sz w:val="19"/>
          <w:szCs w:val="19"/>
          <w:lang w:eastAsia="zh-CN"/>
        </w:rPr>
        <w:t>注：样品（演示）</w:t>
      </w:r>
    </w:p>
    <w:p>
      <w:pPr>
        <w:keepNext w:val="0"/>
        <w:keepLines w:val="0"/>
        <w:pageBreakBefore w:val="0"/>
        <w:widowControl/>
        <w:kinsoku w:val="0"/>
        <w:wordWrap/>
        <w:overflowPunct/>
        <w:topLinePunct w:val="0"/>
        <w:autoSpaceDE w:val="0"/>
        <w:autoSpaceDN w:val="0"/>
        <w:bidi w:val="0"/>
        <w:adjustRightInd w:val="0"/>
        <w:snapToGrid w:val="0"/>
        <w:spacing w:before="193" w:line="212" w:lineRule="auto"/>
        <w:ind w:firstLine="440" w:firstLineChars="200"/>
        <w:jc w:val="both"/>
        <w:textAlignment w:val="baseline"/>
        <w:outlineLvl w:val="9"/>
        <w:rPr>
          <w:rFonts w:hint="eastAsia" w:ascii="宋体" w:hAnsi="宋体" w:eastAsia="宋体" w:cs="宋体"/>
          <w:color w:val="auto"/>
          <w:spacing w:val="15"/>
          <w:sz w:val="19"/>
          <w:szCs w:val="19"/>
          <w:lang w:eastAsia="zh-CN"/>
        </w:rPr>
      </w:pPr>
      <w:r>
        <w:rPr>
          <w:rFonts w:hint="eastAsia" w:ascii="宋体" w:hAnsi="宋体" w:eastAsia="宋体" w:cs="宋体"/>
          <w:color w:val="auto"/>
          <w:spacing w:val="15"/>
          <w:sz w:val="19"/>
          <w:szCs w:val="19"/>
          <w:lang w:eastAsia="zh-CN"/>
        </w:rPr>
        <w:t>1.招标文件规定投标人提交样品的，样品属于投标文件的组成部分。样品的生产、运输、安装、保全等一切费用由投标人自理。</w:t>
      </w:r>
    </w:p>
    <w:p>
      <w:pPr>
        <w:keepNext w:val="0"/>
        <w:keepLines w:val="0"/>
        <w:pageBreakBefore w:val="0"/>
        <w:widowControl/>
        <w:kinsoku w:val="0"/>
        <w:wordWrap/>
        <w:overflowPunct/>
        <w:topLinePunct w:val="0"/>
        <w:autoSpaceDE w:val="0"/>
        <w:autoSpaceDN w:val="0"/>
        <w:bidi w:val="0"/>
        <w:adjustRightInd w:val="0"/>
        <w:snapToGrid w:val="0"/>
        <w:spacing w:before="193" w:line="212" w:lineRule="auto"/>
        <w:ind w:firstLine="440" w:firstLineChars="200"/>
        <w:jc w:val="both"/>
        <w:textAlignment w:val="baseline"/>
        <w:outlineLvl w:val="9"/>
        <w:rPr>
          <w:rFonts w:hint="eastAsia" w:ascii="宋体" w:hAnsi="宋体" w:eastAsia="宋体" w:cs="宋体"/>
          <w:color w:val="auto"/>
          <w:spacing w:val="15"/>
          <w:sz w:val="19"/>
          <w:szCs w:val="19"/>
          <w:lang w:eastAsia="zh-CN"/>
        </w:rPr>
      </w:pPr>
      <w:r>
        <w:rPr>
          <w:rFonts w:hint="eastAsia" w:ascii="宋体" w:hAnsi="宋体" w:eastAsia="宋体" w:cs="宋体"/>
          <w:color w:val="auto"/>
          <w:spacing w:val="15"/>
          <w:sz w:val="19"/>
          <w:szCs w:val="19"/>
          <w:lang w:eastAsia="zh-CN"/>
        </w:rPr>
        <w:t>2.开标前1天（具体时间见招标公告），投标人应将样品送达黑龙江省政府采购中心（黑龙江省哈尔滨市南岗区长江路130号）编号封存，样品本身及包装上不得有体现供应商（生产商）的标识、标记，否则按无样品处理。样品品类和数量要严格按招标文件要求送达，品类不符、多送或少送按无样品处理。为严格执行监督程序，其它时间送达不接收。联系人及联系方式见招标公告。送样衣人员要求是法定代表人授权人，须携带本人身份证原件及复印件、法定代表人授权书原件。</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93" w:line="212" w:lineRule="auto"/>
        <w:ind w:firstLine="440" w:firstLineChars="200"/>
        <w:jc w:val="both"/>
        <w:textAlignment w:val="baseline"/>
        <w:outlineLvl w:val="9"/>
        <w:rPr>
          <w:rFonts w:hint="eastAsia" w:ascii="宋体" w:hAnsi="宋体" w:eastAsia="宋体" w:cs="宋体"/>
          <w:color w:val="auto"/>
          <w:spacing w:val="15"/>
          <w:sz w:val="19"/>
          <w:szCs w:val="19"/>
          <w:lang w:eastAsia="zh-CN"/>
        </w:rPr>
      </w:pPr>
      <w:r>
        <w:rPr>
          <w:rFonts w:hint="eastAsia" w:ascii="宋体" w:hAnsi="宋体" w:eastAsia="宋体" w:cs="宋体"/>
          <w:color w:val="auto"/>
          <w:spacing w:val="15"/>
          <w:sz w:val="19"/>
          <w:szCs w:val="19"/>
          <w:lang w:eastAsia="zh-CN"/>
        </w:rPr>
        <w:t>评标结束后，中标供应商的样品由采购人封存作为履约验收的比对依据；其余投标人的样品由采购人封存，在项目合同签订后退还。</w:t>
      </w:r>
    </w:p>
    <w:p>
      <w:pPr>
        <w:numPr>
          <w:ilvl w:val="0"/>
          <w:numId w:val="0"/>
        </w:numPr>
        <w:spacing w:before="193" w:line="211" w:lineRule="auto"/>
        <w:rPr>
          <w:rFonts w:ascii="宋体" w:hAnsi="宋体" w:eastAsia="宋体" w:cs="宋体"/>
          <w:b/>
          <w:bCs/>
          <w:color w:val="auto"/>
          <w:sz w:val="19"/>
          <w:szCs w:val="19"/>
          <w:highlight w:val="yellow"/>
          <w:lang w:eastAsia="zh-CN"/>
        </w:rPr>
      </w:pPr>
      <w:r>
        <w:rPr>
          <w:rFonts w:ascii="宋体" w:hAnsi="宋体" w:eastAsia="宋体" w:cs="宋体"/>
          <w:b/>
          <w:bCs/>
          <w:color w:val="auto"/>
          <w:spacing w:val="-2"/>
          <w:sz w:val="19"/>
          <w:szCs w:val="19"/>
          <w:lang w:eastAsia="zh-CN"/>
        </w:rPr>
        <w:t>合同包</w:t>
      </w:r>
      <w:r>
        <w:rPr>
          <w:rFonts w:ascii="Lucida Sans Unicode" w:hAnsi="Lucida Sans Unicode" w:eastAsia="Lucida Sans Unicode" w:cs="Lucida Sans Unicode"/>
          <w:b/>
          <w:bCs/>
          <w:color w:val="auto"/>
          <w:spacing w:val="-2"/>
          <w:sz w:val="19"/>
          <w:szCs w:val="19"/>
          <w:lang w:eastAsia="zh-CN"/>
        </w:rPr>
        <w:t>1</w:t>
      </w:r>
      <w:r>
        <w:rPr>
          <w:rFonts w:ascii="宋体" w:hAnsi="宋体" w:eastAsia="宋体" w:cs="宋体"/>
          <w:b/>
          <w:bCs/>
          <w:color w:val="auto"/>
          <w:spacing w:val="-2"/>
          <w:sz w:val="19"/>
          <w:szCs w:val="19"/>
          <w:lang w:eastAsia="zh-CN"/>
        </w:rPr>
        <w:t>：</w:t>
      </w:r>
      <w:r>
        <w:rPr>
          <w:rFonts w:hint="eastAsia" w:ascii="宋体" w:hAnsi="宋体" w:eastAsia="宋体" w:cs="宋体"/>
          <w:b/>
          <w:bCs/>
          <w:color w:val="auto"/>
          <w:spacing w:val="-2"/>
          <w:sz w:val="19"/>
          <w:szCs w:val="19"/>
          <w:highlight w:val="none"/>
          <w:lang w:eastAsia="zh-CN"/>
        </w:rPr>
        <w:t>春秋常服、夏作训服、冬作训服、冬执勤服</w:t>
      </w:r>
    </w:p>
    <w:p>
      <w:pPr>
        <w:spacing w:before="52" w:line="189" w:lineRule="auto"/>
        <w:ind w:left="21"/>
        <w:rPr>
          <w:rFonts w:ascii="宋体" w:hAnsi="宋体" w:eastAsia="宋体" w:cs="宋体"/>
          <w:b/>
          <w:bCs/>
          <w:color w:val="auto"/>
          <w:sz w:val="19"/>
          <w:szCs w:val="19"/>
        </w:rPr>
      </w:pPr>
      <w:r>
        <w:rPr>
          <w:rFonts w:ascii="Microsoft JhengHei" w:hAnsi="Microsoft JhengHei" w:eastAsia="Microsoft JhengHei" w:cs="Microsoft JhengHei"/>
          <w:b/>
          <w:bCs/>
          <w:color w:val="auto"/>
          <w:spacing w:val="10"/>
          <w:sz w:val="19"/>
          <w:szCs w:val="19"/>
        </w:rPr>
        <w:t>1.</w:t>
      </w:r>
      <w:r>
        <w:rPr>
          <w:rFonts w:ascii="宋体" w:hAnsi="宋体" w:eastAsia="宋体" w:cs="宋体"/>
          <w:b/>
          <w:bCs/>
          <w:color w:val="auto"/>
          <w:spacing w:val="10"/>
          <w:sz w:val="19"/>
          <w:szCs w:val="19"/>
        </w:rPr>
        <w:t>主要商务要求</w:t>
      </w:r>
    </w:p>
    <w:p>
      <w:pPr>
        <w:spacing w:line="75" w:lineRule="exact"/>
        <w:rPr>
          <w:color w:val="auto"/>
        </w:rPr>
      </w:pPr>
    </w:p>
    <w:tbl>
      <w:tblPr>
        <w:tblStyle w:val="10"/>
        <w:tblW w:w="10620" w:type="dxa"/>
        <w:tblInd w:w="113" w:type="dxa"/>
        <w:tblLayout w:type="fixed"/>
        <w:tblCellMar>
          <w:top w:w="0" w:type="dxa"/>
          <w:left w:w="108" w:type="dxa"/>
          <w:bottom w:w="0" w:type="dxa"/>
          <w:right w:w="108" w:type="dxa"/>
        </w:tblCellMar>
      </w:tblPr>
      <w:tblGrid>
        <w:gridCol w:w="3440"/>
        <w:gridCol w:w="7180"/>
      </w:tblGrid>
      <w:tr>
        <w:tblPrEx>
          <w:tblLayout w:type="fixed"/>
          <w:tblCellMar>
            <w:top w:w="0" w:type="dxa"/>
            <w:left w:w="108" w:type="dxa"/>
            <w:bottom w:w="0" w:type="dxa"/>
            <w:right w:w="108" w:type="dxa"/>
          </w:tblCellMar>
        </w:tblPrEx>
        <w:trPr>
          <w:trHeight w:val="54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标的提供的时间</w:t>
            </w:r>
          </w:p>
        </w:tc>
        <w:tc>
          <w:tcPr>
            <w:tcW w:w="718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合同签订后120个日历日内（含量体）</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标的提供的地点</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黑龙江省各中基层法院（含农、林、铁法院下辖派出人民法庭）</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投标有效期</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从提交投标（响应）文件的截止之日起90日历天。</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付款方式</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支付期次如下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支付</w:t>
            </w:r>
            <w:r>
              <w:rPr>
                <w:rFonts w:ascii="宋体" w:hAnsi="宋体" w:eastAsia="宋体" w:cs="宋体"/>
                <w:snapToGrid/>
                <w:color w:val="auto"/>
                <w:sz w:val="20"/>
                <w:szCs w:val="20"/>
                <w:lang w:eastAsia="zh-CN"/>
              </w:rPr>
              <w:t>100%</w:t>
            </w:r>
            <w:r>
              <w:rPr>
                <w:rFonts w:hint="eastAsia" w:ascii="宋体" w:hAnsi="宋体" w:eastAsia="宋体" w:cs="宋体"/>
                <w:snapToGrid/>
                <w:color w:val="auto"/>
                <w:sz w:val="20"/>
                <w:szCs w:val="20"/>
                <w:lang w:eastAsia="zh-CN"/>
              </w:rPr>
              <w:t>。一次性付款</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甲方对货物最终验收合格后按财政资金支付程序一次性付款。</w:t>
            </w:r>
          </w:p>
        </w:tc>
      </w:tr>
      <w:tr>
        <w:tblPrEx>
          <w:tblLayout w:type="fixed"/>
          <w:tblCellMar>
            <w:top w:w="0" w:type="dxa"/>
            <w:left w:w="108" w:type="dxa"/>
            <w:bottom w:w="0" w:type="dxa"/>
            <w:right w:w="108" w:type="dxa"/>
          </w:tblCellMar>
        </w:tblPrEx>
        <w:trPr>
          <w:trHeight w:val="180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验收要求</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验收期次要求如下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制作完成后，采购人到供应商制作现场抽样，送第三方检测机构按照中华人民共和国公共安全行业标准检测（检测费用由供应商承担）。</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2期：抽样检测合格后，供应商将货物发送到全省各中基层法院并完成售后服务，由各中基层法院进行初步验收，出具验收手续。</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3期：采购人组织验收小组，到部分中基层法院抽验，完成项目最终验收。</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履约保证金为合同金额的</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乙方在签订合同后</w:t>
            </w:r>
            <w:r>
              <w:rPr>
                <w:rFonts w:ascii="宋体" w:hAnsi="宋体" w:eastAsia="宋体" w:cs="宋体"/>
                <w:snapToGrid/>
                <w:color w:val="auto"/>
                <w:sz w:val="20"/>
                <w:szCs w:val="20"/>
                <w:lang w:eastAsia="zh-CN"/>
              </w:rPr>
              <w:t>30</w:t>
            </w:r>
            <w:r>
              <w:rPr>
                <w:rFonts w:hint="eastAsia" w:ascii="宋体" w:hAnsi="宋体" w:eastAsia="宋体" w:cs="宋体"/>
                <w:snapToGrid/>
                <w:color w:val="auto"/>
                <w:sz w:val="20"/>
                <w:szCs w:val="20"/>
                <w:lang w:eastAsia="zh-CN"/>
              </w:rPr>
              <w:t>日内，按合同合计金额</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比例以保函形式向黑龙江省高级人民法院</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甲方</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提交履约保证金。</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合同履行期限</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合同履约期限为合同签订日起120天内。</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质保期</w:t>
            </w:r>
            <w:r>
              <w:rPr>
                <w:rFonts w:hint="eastAsia" w:ascii="宋体" w:hAnsi="宋体" w:eastAsia="宋体" w:cs="宋体"/>
                <w:snapToGrid/>
                <w:color w:val="auto"/>
                <w:sz w:val="20"/>
                <w:szCs w:val="20"/>
                <w:lang w:eastAsia="zh-CN"/>
              </w:rPr>
              <w:t>：验收合格之日起1年。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保密要求</w:t>
            </w:r>
            <w:r>
              <w:rPr>
                <w:rFonts w:hint="eastAsia" w:ascii="宋体" w:hAnsi="宋体" w:eastAsia="宋体" w:cs="宋体"/>
                <w:snapToGrid/>
                <w:color w:val="auto"/>
                <w:sz w:val="20"/>
                <w:szCs w:val="20"/>
                <w:lang w:eastAsia="zh-CN"/>
              </w:rPr>
              <w:t>: 中标人有责任在合同执行过程中，对采购人提供的所有信息数据等</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资料进行保密，不得在任何时间、任何场合向第三方泄露， 包括：采购人所</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有单位人员数量及姓名、联系方式等信息资料。</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禁止转包</w:t>
            </w:r>
            <w:r>
              <w:rPr>
                <w:rFonts w:hint="eastAsia" w:ascii="宋体" w:hAnsi="宋体" w:eastAsia="宋体" w:cs="宋体"/>
                <w:snapToGrid/>
                <w:color w:val="auto"/>
                <w:sz w:val="20"/>
                <w:szCs w:val="20"/>
                <w:lang w:eastAsia="zh-CN"/>
              </w:rPr>
              <w:t>: 中标人不得将中标标的分包、转包给第三方，如果违反上述要求，</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采购人有权终止合同，并扣除履约保证金。</w:t>
            </w:r>
          </w:p>
        </w:tc>
      </w:tr>
    </w:tbl>
    <w:p>
      <w:pPr>
        <w:spacing w:before="75" w:line="189" w:lineRule="auto"/>
        <w:rPr>
          <w:b/>
          <w:bCs/>
          <w:color w:val="auto"/>
          <w:shd w:val="clear" w:color="auto" w:fill="FFFF00"/>
        </w:rPr>
      </w:pPr>
      <w:r>
        <w:rPr>
          <w:rFonts w:ascii="Microsoft JhengHei" w:hAnsi="Microsoft JhengHei" w:eastAsia="Microsoft JhengHei" w:cs="Microsoft JhengHei"/>
          <w:b/>
          <w:bCs/>
          <w:color w:val="auto"/>
          <w:spacing w:val="11"/>
          <w:sz w:val="19"/>
          <w:szCs w:val="19"/>
        </w:rPr>
        <w:t>2.</w:t>
      </w:r>
      <w:r>
        <w:rPr>
          <w:rFonts w:ascii="宋体" w:hAnsi="宋体" w:eastAsia="宋体" w:cs="宋体"/>
          <w:b/>
          <w:bCs/>
          <w:color w:val="auto"/>
          <w:spacing w:val="11"/>
          <w:sz w:val="19"/>
          <w:szCs w:val="19"/>
        </w:rPr>
        <w:t>技</w:t>
      </w:r>
      <w:r>
        <w:rPr>
          <w:rFonts w:ascii="宋体" w:hAnsi="宋体" w:eastAsia="宋体" w:cs="宋体"/>
          <w:b/>
          <w:bCs/>
          <w:color w:val="auto"/>
          <w:spacing w:val="11"/>
          <w:sz w:val="19"/>
          <w:szCs w:val="19"/>
          <w:highlight w:val="none"/>
        </w:rPr>
        <w:t>术标准与要</w:t>
      </w:r>
      <w:r>
        <w:rPr>
          <w:rFonts w:ascii="宋体" w:hAnsi="宋体" w:eastAsia="宋体" w:cs="宋体"/>
          <w:b/>
          <w:bCs/>
          <w:color w:val="auto"/>
          <w:spacing w:val="11"/>
          <w:sz w:val="19"/>
          <w:szCs w:val="19"/>
        </w:rPr>
        <w:t>求</w:t>
      </w:r>
    </w:p>
    <w:tbl>
      <w:tblPr>
        <w:tblStyle w:val="10"/>
        <w:tblW w:w="10603" w:type="dxa"/>
        <w:tblInd w:w="113" w:type="dxa"/>
        <w:tblLayout w:type="fixed"/>
        <w:tblCellMar>
          <w:top w:w="0" w:type="dxa"/>
          <w:left w:w="108" w:type="dxa"/>
          <w:bottom w:w="0" w:type="dxa"/>
          <w:right w:w="108" w:type="dxa"/>
        </w:tblCellMar>
      </w:tblPr>
      <w:tblGrid>
        <w:gridCol w:w="498"/>
        <w:gridCol w:w="976"/>
        <w:gridCol w:w="1215"/>
        <w:gridCol w:w="1179"/>
        <w:gridCol w:w="705"/>
        <w:gridCol w:w="900"/>
        <w:gridCol w:w="960"/>
        <w:gridCol w:w="1631"/>
        <w:gridCol w:w="634"/>
        <w:gridCol w:w="645"/>
        <w:gridCol w:w="1260"/>
      </w:tblGrid>
      <w:tr>
        <w:tblPrEx>
          <w:tblLayout w:type="fixed"/>
          <w:tblCellMar>
            <w:top w:w="0" w:type="dxa"/>
            <w:left w:w="108" w:type="dxa"/>
            <w:bottom w:w="0" w:type="dxa"/>
            <w:right w:w="108" w:type="dxa"/>
          </w:tblCellMar>
        </w:tblPrEx>
        <w:trPr>
          <w:trHeight w:val="900" w:hRule="atLeast"/>
        </w:trPr>
        <w:tc>
          <w:tcPr>
            <w:tcW w:w="498" w:type="dxa"/>
            <w:tcBorders>
              <w:top w:val="single" w:color="auto" w:sz="4" w:space="0"/>
              <w:left w:val="single" w:color="auto" w:sz="4" w:space="0"/>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序号</w:t>
            </w:r>
          </w:p>
        </w:tc>
        <w:tc>
          <w:tcPr>
            <w:tcW w:w="976"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核心产品(“△”)</w:t>
            </w:r>
          </w:p>
        </w:tc>
        <w:tc>
          <w:tcPr>
            <w:tcW w:w="121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品目名称</w:t>
            </w:r>
          </w:p>
        </w:tc>
        <w:tc>
          <w:tcPr>
            <w:tcW w:w="1179"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标的名称</w:t>
            </w:r>
          </w:p>
        </w:tc>
        <w:tc>
          <w:tcPr>
            <w:tcW w:w="70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单位</w:t>
            </w:r>
          </w:p>
        </w:tc>
        <w:tc>
          <w:tcPr>
            <w:tcW w:w="90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数量</w:t>
            </w:r>
          </w:p>
        </w:tc>
        <w:tc>
          <w:tcPr>
            <w:tcW w:w="9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分项预算单价（元）</w:t>
            </w:r>
          </w:p>
        </w:tc>
        <w:tc>
          <w:tcPr>
            <w:tcW w:w="1631"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分项预算总价（元）</w:t>
            </w:r>
          </w:p>
        </w:tc>
        <w:tc>
          <w:tcPr>
            <w:tcW w:w="634"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面向对象情况</w:t>
            </w:r>
          </w:p>
        </w:tc>
        <w:tc>
          <w:tcPr>
            <w:tcW w:w="64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所属行业</w:t>
            </w:r>
          </w:p>
        </w:tc>
        <w:tc>
          <w:tcPr>
            <w:tcW w:w="12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招标技术要求</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春秋常服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478.00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1,511,914.00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详见附表1-1</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夏作训服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187.00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591,481.00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详见附表1-2</w:t>
            </w:r>
          </w:p>
        </w:tc>
      </w:tr>
      <w:tr>
        <w:tblPrEx>
          <w:tblLayout w:type="fixed"/>
          <w:tblCellMar>
            <w:top w:w="0" w:type="dxa"/>
            <w:left w:w="108" w:type="dxa"/>
            <w:bottom w:w="0" w:type="dxa"/>
            <w:right w:w="108" w:type="dxa"/>
          </w:tblCellMar>
        </w:tblPrEx>
        <w:trPr>
          <w:trHeight w:val="32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冬作训服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205.00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648,415.00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详见附表1-3</w:t>
            </w:r>
          </w:p>
        </w:tc>
      </w:tr>
      <w:tr>
        <w:tblPrEx>
          <w:tblLayout w:type="fixed"/>
          <w:tblCellMar>
            <w:top w:w="0" w:type="dxa"/>
            <w:left w:w="108" w:type="dxa"/>
            <w:bottom w:w="0" w:type="dxa"/>
            <w:right w:w="108" w:type="dxa"/>
          </w:tblCellMar>
        </w:tblPrEx>
        <w:trPr>
          <w:trHeight w:val="32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4</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冬执勤服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545.00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1,723,835.00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详见附表1-4</w:t>
            </w:r>
          </w:p>
        </w:tc>
      </w:tr>
    </w:tbl>
    <w:p>
      <w:pPr>
        <w:spacing w:before="78" w:line="222" w:lineRule="auto"/>
        <w:ind w:left="16"/>
        <w:rPr>
          <w:rFonts w:ascii="宋体" w:hAnsi="宋体" w:eastAsia="宋体" w:cs="宋体"/>
          <w:color w:val="auto"/>
          <w:sz w:val="19"/>
          <w:szCs w:val="19"/>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6838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40379181"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68384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17380281"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68486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JbqW7jTAAAABQEAAA8AAAAAAAAAAQAgAAAAIgAAAGRycy9k&#10;b3ducmV2LnhtbFBLAQIUABQAAAAIAIdO4kDWj/6AQQQAAA4OAAAOAAAAAAAAAAEAIAAAACIBAABk&#10;cnMvZTJvRG9jLnhtbFBLBQYAAAAABgAGAFkBAADV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 xml:space="preserve">1 </w:t>
      </w:r>
      <w:r>
        <w:rPr>
          <w:rFonts w:hint="eastAsia" w:asciiTheme="minorEastAsia" w:hAnsiTheme="minorEastAsia" w:eastAsiaTheme="minorEastAsia" w:cstheme="minorEastAsia"/>
          <w:b/>
          <w:bCs/>
          <w:color w:val="auto"/>
          <w:spacing w:val="4"/>
          <w:sz w:val="20"/>
          <w:szCs w:val="20"/>
          <w:lang w:eastAsia="zh-CN"/>
        </w:rPr>
        <w:t>-1</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：春秋常服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产品质量要求不低于《中华人民共和国公共安全行业标准GA261－2009 警服 男春秋、冬常服》（男春秋常服）、《中华人民共和国公共安全行业标准GA262－2009 警服 女春秋、冬常服》（女春秋常服）。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提供男春秋常服样品1套，供评标委员会现场审查打分使用，规格尺寸：上衣175/96B，裤子175/86B。</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rFonts w:hint="eastAsia" w:asciiTheme="minorEastAsia" w:hAnsiTheme="minorEastAsia" w:eastAsiaTheme="minorEastAsia" w:cstheme="minorEastAsia"/>
                <w:color w:val="auto"/>
                <w:spacing w:val="-1"/>
                <w:sz w:val="20"/>
                <w:szCs w:val="20"/>
                <w:highlight w:val="yellow"/>
                <w:lang w:eastAsia="zh-CN"/>
              </w:rPr>
              <w:t>打“★”号条款为实质性条款，若有任何一条负偏离或不满足则导致投标无效。</w:t>
            </w:r>
          </w:p>
        </w:tc>
      </w:tr>
    </w:tbl>
    <w:p>
      <w:pPr>
        <w:rPr>
          <w:rFonts w:asciiTheme="minorEastAsia" w:hAnsiTheme="minorEastAsia" w:eastAsiaTheme="minorEastAsia" w:cstheme="minorEastAsia"/>
          <w:color w:val="auto"/>
          <w:spacing w:val="8"/>
          <w:sz w:val="20"/>
          <w:szCs w:val="20"/>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114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71148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lupbuNMAAAAFAQAADwAAAAAAAAABACAAAAAiAAAAZHJzL2Rvd25yZXYu&#10;eG1sUEsBAhQAFAAAAAgAh07iQOyJXoc6BAAABg4AAA4AAAAAAAAAAQAgAAAAIgEAAGRycy9lMm9E&#10;b2MueG1sUEsFBgAAAAAGAAYAWQEAAM4HA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125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71251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KyygVDwEAAAGDgAADgAAAAAAAAABACAAAAAiAQAAZHJzL2Uy&#10;b0RvYy54bWxQSwUGAAAAAAYABgBZAQAA0Ac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 xml:space="preserve">1 </w:t>
      </w:r>
      <w:r>
        <w:rPr>
          <w:rFonts w:hint="eastAsia" w:asciiTheme="minorEastAsia" w:hAnsiTheme="minorEastAsia" w:eastAsiaTheme="minorEastAsia" w:cstheme="minorEastAsia"/>
          <w:b/>
          <w:bCs/>
          <w:color w:val="auto"/>
          <w:spacing w:val="4"/>
          <w:sz w:val="20"/>
          <w:szCs w:val="20"/>
          <w:lang w:eastAsia="zh-CN"/>
        </w:rPr>
        <w:t>-2</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：夏作训服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产品质量要求不低于《中华人民共和国公共安全行业标准GA466－2009 警服 训练服》（男夏训练服、女夏训练服）。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391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739136;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SXvwkjwEAAAG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401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74016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lupbuNMAAAAFAQAADwAAAAAAAAABACAAAAAiAAAAZHJzL2Rvd25yZXYu&#10;eG1sUEsBAhQAFAAAAAgAh07iQMQ7U2o6BAAABg4AAA4AAAAAAAAAAQAgAAAAIgEAAGRycy9lMm9E&#10;b2MueG1sUEsFBgAAAAAGAAYAWQEAAM4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 xml:space="preserve">1 </w:t>
      </w:r>
      <w:r>
        <w:rPr>
          <w:rFonts w:hint="eastAsia" w:asciiTheme="minorEastAsia" w:hAnsiTheme="minorEastAsia" w:eastAsiaTheme="minorEastAsia" w:cstheme="minorEastAsia"/>
          <w:b/>
          <w:bCs/>
          <w:color w:val="auto"/>
          <w:spacing w:val="4"/>
          <w:sz w:val="20"/>
          <w:szCs w:val="20"/>
          <w:lang w:eastAsia="zh-CN"/>
        </w:rPr>
        <w:t>-3</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：冬作训服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产品质量要求不低于《中华人民共和国公共安全行业标准GA466－2009 警服 训练服》（男冬训练服、女冬训练服）。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667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76678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pmwDrDwEAAAG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678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76780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lupbuNMAAAAFAQAADwAAAAAAAAABACAAAAAiAAAAZHJzL2Rvd25yZXYu&#10;eG1sUEsBAhQAFAAAAAgAh07iQGHJ/X86BAAABg4AAA4AAAAAAAAAAQAgAAAAIgEAAGRycy9lMm9E&#10;b2MueG1sUEsFBgAAAAAGAAYAWQEAAM4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 xml:space="preserve">1 </w:t>
      </w:r>
      <w:r>
        <w:rPr>
          <w:rFonts w:hint="eastAsia" w:asciiTheme="minorEastAsia" w:hAnsiTheme="minorEastAsia" w:eastAsiaTheme="minorEastAsia" w:cstheme="minorEastAsia"/>
          <w:b/>
          <w:bCs/>
          <w:color w:val="auto"/>
          <w:spacing w:val="4"/>
          <w:sz w:val="20"/>
          <w:szCs w:val="20"/>
          <w:lang w:eastAsia="zh-CN"/>
        </w:rPr>
        <w:t>-4</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：冬执勤服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产品质量要求不低于《中华人民共和国公共安全行业标准GA565－2009 警服 冬执勤服》（男冬执勤服、女冬执勤服）、《中华人民共和国公共安全行业标准GA567－2009警服 高级警官执勤服》（男高级警官冬执勤服、女高级警官冬执勤服）。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2"/>
                <w:sz w:val="20"/>
                <w:szCs w:val="20"/>
                <w:lang w:eastAsia="zh-CN"/>
              </w:rPr>
              <w:t>冬执勤服</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2"/>
                <w:sz w:val="20"/>
                <w:szCs w:val="20"/>
                <w:lang w:eastAsia="zh-CN"/>
              </w:rPr>
              <w:t>高级警官冬执勤服男女款</w:t>
            </w:r>
            <w:r>
              <w:rPr>
                <w:rFonts w:hint="eastAsia" w:asciiTheme="minorEastAsia" w:hAnsiTheme="minorEastAsia" w:eastAsiaTheme="minorEastAsia" w:cstheme="minorEastAsia"/>
                <w:color w:val="auto"/>
                <w:spacing w:val="1"/>
                <w:sz w:val="20"/>
                <w:szCs w:val="20"/>
                <w:lang w:eastAsia="zh-CN"/>
              </w:rPr>
              <w:t>具体数量以实际量体数量为准。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spacing w:before="193" w:line="211" w:lineRule="auto"/>
        <w:rPr>
          <w:rFonts w:ascii="宋体" w:hAnsi="宋体" w:eastAsia="宋体" w:cs="宋体"/>
          <w:b/>
          <w:bCs/>
          <w:color w:val="auto"/>
          <w:sz w:val="19"/>
          <w:szCs w:val="19"/>
          <w:highlight w:val="none"/>
          <w:lang w:eastAsia="zh-CN"/>
        </w:rPr>
      </w:pPr>
      <w:r>
        <w:rPr>
          <w:rFonts w:ascii="宋体" w:hAnsi="宋体" w:eastAsia="宋体" w:cs="宋体"/>
          <w:b/>
          <w:bCs/>
          <w:color w:val="auto"/>
          <w:spacing w:val="-2"/>
          <w:sz w:val="19"/>
          <w:szCs w:val="19"/>
          <w:lang w:eastAsia="zh-CN"/>
        </w:rPr>
        <w:t>合同包</w:t>
      </w:r>
      <w:r>
        <w:rPr>
          <w:rFonts w:hint="eastAsia" w:ascii="宋体" w:hAnsi="宋体" w:eastAsia="宋体" w:cs="宋体"/>
          <w:b/>
          <w:bCs/>
          <w:color w:val="auto"/>
          <w:spacing w:val="-2"/>
          <w:sz w:val="19"/>
          <w:szCs w:val="19"/>
          <w:lang w:eastAsia="zh-CN"/>
        </w:rPr>
        <w:t>2</w:t>
      </w:r>
      <w:r>
        <w:rPr>
          <w:rFonts w:ascii="宋体" w:hAnsi="宋体" w:eastAsia="宋体" w:cs="宋体"/>
          <w:b/>
          <w:bCs/>
          <w:color w:val="auto"/>
          <w:spacing w:val="-2"/>
          <w:sz w:val="19"/>
          <w:szCs w:val="19"/>
          <w:lang w:eastAsia="zh-CN"/>
        </w:rPr>
        <w:t>：</w:t>
      </w:r>
      <w:r>
        <w:rPr>
          <w:rFonts w:hint="eastAsia" w:ascii="宋体" w:hAnsi="宋体" w:eastAsia="宋体" w:cs="宋体"/>
          <w:b/>
          <w:bCs/>
          <w:color w:val="auto"/>
          <w:spacing w:val="-2"/>
          <w:sz w:val="19"/>
          <w:szCs w:val="19"/>
          <w:highlight w:val="none"/>
          <w:lang w:eastAsia="zh-CN"/>
        </w:rPr>
        <w:t>制式衬衫、内穿衬衫、多功能服、夏执勤服、单裤、裙子</w:t>
      </w:r>
    </w:p>
    <w:p>
      <w:pPr>
        <w:spacing w:before="52" w:line="189" w:lineRule="auto"/>
        <w:ind w:left="21"/>
        <w:rPr>
          <w:rFonts w:ascii="宋体" w:hAnsi="宋体" w:eastAsia="宋体" w:cs="宋体"/>
          <w:b/>
          <w:bCs/>
          <w:color w:val="auto"/>
          <w:sz w:val="19"/>
          <w:szCs w:val="19"/>
        </w:rPr>
      </w:pPr>
      <w:r>
        <w:rPr>
          <w:rFonts w:ascii="Microsoft JhengHei" w:hAnsi="Microsoft JhengHei" w:eastAsia="Microsoft JhengHei" w:cs="Microsoft JhengHei"/>
          <w:b/>
          <w:bCs/>
          <w:color w:val="auto"/>
          <w:spacing w:val="10"/>
          <w:sz w:val="19"/>
          <w:szCs w:val="19"/>
        </w:rPr>
        <w:t>1.</w:t>
      </w:r>
      <w:r>
        <w:rPr>
          <w:rFonts w:ascii="宋体" w:hAnsi="宋体" w:eastAsia="宋体" w:cs="宋体"/>
          <w:b/>
          <w:bCs/>
          <w:color w:val="auto"/>
          <w:spacing w:val="10"/>
          <w:sz w:val="19"/>
          <w:szCs w:val="19"/>
        </w:rPr>
        <w:t>主要商务要求</w:t>
      </w:r>
    </w:p>
    <w:p>
      <w:pPr>
        <w:spacing w:line="75" w:lineRule="exact"/>
        <w:rPr>
          <w:color w:val="auto"/>
        </w:rPr>
      </w:pPr>
    </w:p>
    <w:tbl>
      <w:tblPr>
        <w:tblStyle w:val="10"/>
        <w:tblW w:w="10620" w:type="dxa"/>
        <w:tblInd w:w="113" w:type="dxa"/>
        <w:tblLayout w:type="fixed"/>
        <w:tblCellMar>
          <w:top w:w="0" w:type="dxa"/>
          <w:left w:w="108" w:type="dxa"/>
          <w:bottom w:w="0" w:type="dxa"/>
          <w:right w:w="108" w:type="dxa"/>
        </w:tblCellMar>
      </w:tblPr>
      <w:tblGrid>
        <w:gridCol w:w="3440"/>
        <w:gridCol w:w="7180"/>
      </w:tblGrid>
      <w:tr>
        <w:tblPrEx>
          <w:tblLayout w:type="fixed"/>
          <w:tblCellMar>
            <w:top w:w="0" w:type="dxa"/>
            <w:left w:w="108" w:type="dxa"/>
            <w:bottom w:w="0" w:type="dxa"/>
            <w:right w:w="108" w:type="dxa"/>
          </w:tblCellMar>
        </w:tblPrEx>
        <w:trPr>
          <w:trHeight w:val="54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标的提供的时间</w:t>
            </w:r>
          </w:p>
        </w:tc>
        <w:tc>
          <w:tcPr>
            <w:tcW w:w="718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合同签订后120个日历日内（含量体）</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标的提供的地点</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黑龙江省各中基层法院（含农、林、铁法院下辖派出人民法庭）</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投标有效期</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从提交投标（响应）文件的截止之日起90日历天。</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付款方式</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支付期次如下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支付</w:t>
            </w:r>
            <w:r>
              <w:rPr>
                <w:rFonts w:ascii="宋体" w:hAnsi="宋体" w:eastAsia="宋体" w:cs="宋体"/>
                <w:snapToGrid/>
                <w:color w:val="auto"/>
                <w:sz w:val="20"/>
                <w:szCs w:val="20"/>
                <w:lang w:eastAsia="zh-CN"/>
              </w:rPr>
              <w:t>100%</w:t>
            </w:r>
            <w:r>
              <w:rPr>
                <w:rFonts w:hint="eastAsia" w:ascii="宋体" w:hAnsi="宋体" w:eastAsia="宋体" w:cs="宋体"/>
                <w:snapToGrid/>
                <w:color w:val="auto"/>
                <w:sz w:val="20"/>
                <w:szCs w:val="20"/>
                <w:lang w:eastAsia="zh-CN"/>
              </w:rPr>
              <w:t>。一次性付款</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甲方对货物最终验收合格后按财政资金支付程序一次性付款。</w:t>
            </w:r>
          </w:p>
        </w:tc>
      </w:tr>
      <w:tr>
        <w:tblPrEx>
          <w:tblLayout w:type="fixed"/>
          <w:tblCellMar>
            <w:top w:w="0" w:type="dxa"/>
            <w:left w:w="108" w:type="dxa"/>
            <w:bottom w:w="0" w:type="dxa"/>
            <w:right w:w="108" w:type="dxa"/>
          </w:tblCellMar>
        </w:tblPrEx>
        <w:trPr>
          <w:trHeight w:val="180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验收要求</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验收期次要求如下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制作完成后，采购人到供应商制作现场抽样，送第三方检测机构按照中华人民共和国公共安全行业标准检测（检测费用由供应商承担）。</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2期：抽样检测合格后，供应商将货物发送到全省各中基层法院并完成售后服务，由各中基层法院进行初步验收，出具验收手续。</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3期：采购人组织验收小组，到部分中基层法院抽验，完成项目最终验收。</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履约保证金为合同金额的</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乙方在签订合同后</w:t>
            </w:r>
            <w:r>
              <w:rPr>
                <w:rFonts w:ascii="宋体" w:hAnsi="宋体" w:eastAsia="宋体" w:cs="宋体"/>
                <w:snapToGrid/>
                <w:color w:val="auto"/>
                <w:sz w:val="20"/>
                <w:szCs w:val="20"/>
                <w:lang w:eastAsia="zh-CN"/>
              </w:rPr>
              <w:t>30</w:t>
            </w:r>
            <w:r>
              <w:rPr>
                <w:rFonts w:hint="eastAsia" w:ascii="宋体" w:hAnsi="宋体" w:eastAsia="宋体" w:cs="宋体"/>
                <w:snapToGrid/>
                <w:color w:val="auto"/>
                <w:sz w:val="20"/>
                <w:szCs w:val="20"/>
                <w:lang w:eastAsia="zh-CN"/>
              </w:rPr>
              <w:t>日内，按合同合计金额</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比例以保函形式向黑龙江省高级人民法院</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甲方</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提交履约保证金。</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合同履行期限</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合同履约期限为合同签订日起120天内。</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质保期</w:t>
            </w:r>
            <w:r>
              <w:rPr>
                <w:rFonts w:hint="eastAsia" w:ascii="宋体" w:hAnsi="宋体" w:eastAsia="宋体" w:cs="宋体"/>
                <w:snapToGrid/>
                <w:color w:val="auto"/>
                <w:sz w:val="20"/>
                <w:szCs w:val="20"/>
                <w:lang w:eastAsia="zh-CN"/>
              </w:rPr>
              <w:t>：验收合格之日起1年。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保密要求</w:t>
            </w:r>
            <w:r>
              <w:rPr>
                <w:rFonts w:hint="eastAsia" w:ascii="宋体" w:hAnsi="宋体" w:eastAsia="宋体" w:cs="宋体"/>
                <w:snapToGrid/>
                <w:color w:val="auto"/>
                <w:sz w:val="20"/>
                <w:szCs w:val="20"/>
                <w:lang w:eastAsia="zh-CN"/>
              </w:rPr>
              <w:t>: 中标人有责任在合同执行过程中，对采购人提供的所有信息数据等</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资料进行保密，不得在任何时间、任何场合向第三方泄露， 包括：采购人所</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有单位人员数量及姓名、联系方式等信息资料。</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禁止转包</w:t>
            </w:r>
            <w:r>
              <w:rPr>
                <w:rFonts w:hint="eastAsia" w:ascii="宋体" w:hAnsi="宋体" w:eastAsia="宋体" w:cs="宋体"/>
                <w:snapToGrid/>
                <w:color w:val="auto"/>
                <w:sz w:val="20"/>
                <w:szCs w:val="20"/>
                <w:lang w:eastAsia="zh-CN"/>
              </w:rPr>
              <w:t>: 中标人不得将中标标的分包、转包给第三方，如果违反上述要求，</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采购人有权终止合同，并扣除履约保证金。</w:t>
            </w:r>
          </w:p>
        </w:tc>
      </w:tr>
    </w:tbl>
    <w:p>
      <w:pPr>
        <w:spacing w:before="75" w:line="189" w:lineRule="auto"/>
        <w:rPr>
          <w:b/>
          <w:bCs/>
          <w:color w:val="auto"/>
          <w:shd w:val="clear" w:color="auto" w:fill="FFFF00"/>
        </w:rPr>
      </w:pPr>
      <w:r>
        <w:rPr>
          <w:rFonts w:ascii="Microsoft JhengHei" w:hAnsi="Microsoft JhengHei" w:eastAsia="Microsoft JhengHei" w:cs="Microsoft JhengHei"/>
          <w:b/>
          <w:bCs/>
          <w:color w:val="auto"/>
          <w:spacing w:val="11"/>
          <w:sz w:val="19"/>
          <w:szCs w:val="19"/>
        </w:rPr>
        <w:t>2.</w:t>
      </w:r>
      <w:r>
        <w:rPr>
          <w:rFonts w:ascii="宋体" w:hAnsi="宋体" w:eastAsia="宋体" w:cs="宋体"/>
          <w:b/>
          <w:bCs/>
          <w:color w:val="auto"/>
          <w:spacing w:val="11"/>
          <w:sz w:val="19"/>
          <w:szCs w:val="19"/>
        </w:rPr>
        <w:t>技术标准与要求</w:t>
      </w:r>
    </w:p>
    <w:tbl>
      <w:tblPr>
        <w:tblStyle w:val="10"/>
        <w:tblW w:w="10603" w:type="dxa"/>
        <w:tblInd w:w="113" w:type="dxa"/>
        <w:tblLayout w:type="fixed"/>
        <w:tblCellMar>
          <w:top w:w="0" w:type="dxa"/>
          <w:left w:w="108" w:type="dxa"/>
          <w:bottom w:w="0" w:type="dxa"/>
          <w:right w:w="108" w:type="dxa"/>
        </w:tblCellMar>
      </w:tblPr>
      <w:tblGrid>
        <w:gridCol w:w="498"/>
        <w:gridCol w:w="976"/>
        <w:gridCol w:w="1215"/>
        <w:gridCol w:w="1179"/>
        <w:gridCol w:w="705"/>
        <w:gridCol w:w="900"/>
        <w:gridCol w:w="960"/>
        <w:gridCol w:w="1631"/>
        <w:gridCol w:w="634"/>
        <w:gridCol w:w="645"/>
        <w:gridCol w:w="1260"/>
      </w:tblGrid>
      <w:tr>
        <w:tblPrEx>
          <w:tblLayout w:type="fixed"/>
          <w:tblCellMar>
            <w:top w:w="0" w:type="dxa"/>
            <w:left w:w="108" w:type="dxa"/>
            <w:bottom w:w="0" w:type="dxa"/>
            <w:right w:w="108" w:type="dxa"/>
          </w:tblCellMar>
        </w:tblPrEx>
        <w:trPr>
          <w:trHeight w:val="900" w:hRule="atLeast"/>
        </w:trPr>
        <w:tc>
          <w:tcPr>
            <w:tcW w:w="498" w:type="dxa"/>
            <w:tcBorders>
              <w:top w:val="single" w:color="auto" w:sz="4" w:space="0"/>
              <w:left w:val="single" w:color="auto" w:sz="4" w:space="0"/>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序号</w:t>
            </w:r>
          </w:p>
        </w:tc>
        <w:tc>
          <w:tcPr>
            <w:tcW w:w="976"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核心产品(“△”)</w:t>
            </w:r>
          </w:p>
        </w:tc>
        <w:tc>
          <w:tcPr>
            <w:tcW w:w="121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品目名称</w:t>
            </w:r>
          </w:p>
        </w:tc>
        <w:tc>
          <w:tcPr>
            <w:tcW w:w="1179"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标的名称</w:t>
            </w:r>
          </w:p>
        </w:tc>
        <w:tc>
          <w:tcPr>
            <w:tcW w:w="70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单位</w:t>
            </w:r>
          </w:p>
        </w:tc>
        <w:tc>
          <w:tcPr>
            <w:tcW w:w="90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数量</w:t>
            </w:r>
          </w:p>
        </w:tc>
        <w:tc>
          <w:tcPr>
            <w:tcW w:w="9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分项预算单价（元）</w:t>
            </w:r>
          </w:p>
        </w:tc>
        <w:tc>
          <w:tcPr>
            <w:tcW w:w="1631"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分项预算总价（元）</w:t>
            </w:r>
          </w:p>
        </w:tc>
        <w:tc>
          <w:tcPr>
            <w:tcW w:w="634"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面向对象情况</w:t>
            </w:r>
          </w:p>
        </w:tc>
        <w:tc>
          <w:tcPr>
            <w:tcW w:w="64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所属行业</w:t>
            </w:r>
          </w:p>
        </w:tc>
        <w:tc>
          <w:tcPr>
            <w:tcW w:w="12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招标技术要求</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制式衬衫</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件</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128.00</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404,864.00</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-1</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内穿衬衫</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件</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9,489</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110.00</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1,043,790.00</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-2</w:t>
            </w:r>
          </w:p>
        </w:tc>
      </w:tr>
      <w:tr>
        <w:tblPrEx>
          <w:tblLayout w:type="fixed"/>
          <w:tblCellMar>
            <w:top w:w="0" w:type="dxa"/>
            <w:left w:w="108" w:type="dxa"/>
            <w:bottom w:w="0" w:type="dxa"/>
            <w:right w:w="108" w:type="dxa"/>
          </w:tblCellMar>
        </w:tblPrEx>
        <w:trPr>
          <w:trHeight w:val="32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多功能服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526.00</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1,663,738.00</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-3</w:t>
            </w:r>
          </w:p>
        </w:tc>
      </w:tr>
      <w:tr>
        <w:tblPrEx>
          <w:tblLayout w:type="fixed"/>
          <w:tblCellMar>
            <w:top w:w="0" w:type="dxa"/>
            <w:left w:w="108" w:type="dxa"/>
            <w:bottom w:w="0" w:type="dxa"/>
            <w:right w:w="108" w:type="dxa"/>
          </w:tblCellMar>
        </w:tblPrEx>
        <w:trPr>
          <w:trHeight w:val="32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4</w:t>
            </w:r>
          </w:p>
        </w:tc>
        <w:tc>
          <w:tcPr>
            <w:tcW w:w="976"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夏执勤服</w:t>
            </w:r>
          </w:p>
        </w:tc>
        <w:tc>
          <w:tcPr>
            <w:tcW w:w="70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件</w:t>
            </w:r>
          </w:p>
        </w:tc>
        <w:tc>
          <w:tcPr>
            <w:tcW w:w="90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6,326</w:t>
            </w:r>
          </w:p>
        </w:tc>
        <w:tc>
          <w:tcPr>
            <w:tcW w:w="9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123.00</w:t>
            </w:r>
          </w:p>
        </w:tc>
        <w:tc>
          <w:tcPr>
            <w:tcW w:w="1631"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778,098.00</w:t>
            </w:r>
          </w:p>
        </w:tc>
        <w:tc>
          <w:tcPr>
            <w:tcW w:w="634"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-4</w:t>
            </w:r>
          </w:p>
        </w:tc>
      </w:tr>
      <w:tr>
        <w:tblPrEx>
          <w:tblLayout w:type="fixed"/>
          <w:tblCellMar>
            <w:top w:w="0" w:type="dxa"/>
            <w:left w:w="108" w:type="dxa"/>
            <w:bottom w:w="0" w:type="dxa"/>
            <w:right w:w="108" w:type="dxa"/>
          </w:tblCellMar>
        </w:tblPrEx>
        <w:trPr>
          <w:trHeight w:val="32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w:t>
            </w:r>
          </w:p>
        </w:tc>
        <w:tc>
          <w:tcPr>
            <w:tcW w:w="976"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单裤</w:t>
            </w:r>
          </w:p>
        </w:tc>
        <w:tc>
          <w:tcPr>
            <w:tcW w:w="70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条</w:t>
            </w:r>
          </w:p>
        </w:tc>
        <w:tc>
          <w:tcPr>
            <w:tcW w:w="90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5,590</w:t>
            </w:r>
          </w:p>
        </w:tc>
        <w:tc>
          <w:tcPr>
            <w:tcW w:w="9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157.00</w:t>
            </w:r>
          </w:p>
        </w:tc>
        <w:tc>
          <w:tcPr>
            <w:tcW w:w="1631"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877,630.00</w:t>
            </w:r>
          </w:p>
        </w:tc>
        <w:tc>
          <w:tcPr>
            <w:tcW w:w="634"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eastAsia="zh-CN"/>
              </w:rPr>
              <w:t>5</w:t>
            </w:r>
          </w:p>
        </w:tc>
      </w:tr>
      <w:tr>
        <w:tblPrEx>
          <w:tblLayout w:type="fixed"/>
          <w:tblCellMar>
            <w:top w:w="0" w:type="dxa"/>
            <w:left w:w="108" w:type="dxa"/>
            <w:bottom w:w="0" w:type="dxa"/>
            <w:right w:w="108" w:type="dxa"/>
          </w:tblCellMar>
        </w:tblPrEx>
        <w:trPr>
          <w:trHeight w:val="32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6</w:t>
            </w:r>
          </w:p>
        </w:tc>
        <w:tc>
          <w:tcPr>
            <w:tcW w:w="976"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17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裙子</w:t>
            </w:r>
          </w:p>
        </w:tc>
        <w:tc>
          <w:tcPr>
            <w:tcW w:w="70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条</w:t>
            </w:r>
          </w:p>
        </w:tc>
        <w:tc>
          <w:tcPr>
            <w:tcW w:w="90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736</w:t>
            </w:r>
          </w:p>
        </w:tc>
        <w:tc>
          <w:tcPr>
            <w:tcW w:w="9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126.00</w:t>
            </w:r>
          </w:p>
        </w:tc>
        <w:tc>
          <w:tcPr>
            <w:tcW w:w="1631"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92,736.00</w:t>
            </w:r>
          </w:p>
        </w:tc>
        <w:tc>
          <w:tcPr>
            <w:tcW w:w="634"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2</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eastAsia="zh-CN"/>
              </w:rPr>
              <w:t>6</w:t>
            </w:r>
          </w:p>
        </w:tc>
      </w:tr>
    </w:tbl>
    <w:p>
      <w:pPr>
        <w:spacing w:before="78" w:line="222" w:lineRule="auto"/>
        <w:ind w:left="16"/>
        <w:rPr>
          <w:rFonts w:ascii="宋体" w:hAnsi="宋体" w:eastAsia="宋体" w:cs="宋体"/>
          <w:color w:val="auto"/>
          <w:sz w:val="19"/>
          <w:szCs w:val="19"/>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944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79443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A56tuTwEAAAG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7954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795456;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lupbuNMAAAAFAQAADwAAAAAAAAABACAAAAAiAAAAZHJzL2Rvd25yZXYu&#10;eG1sUEsBAhQAFAAAAAgAh07iQBoUtRc6BAAABg4AAA4AAAAAAAAAAQAgAAAAIgEAAGRycy9lMm9E&#10;b2MueG1sUEsFBgAAAAAGAAYAWQEAAM4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-1</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制式衬衫</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产品质量要求不低于《中华人民共和国公共安全行业标准GA255—2022 警服 长袖制式衬衣》。</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hint="eastAsia" w:asciiTheme="minorEastAsia" w:hAnsiTheme="minorEastAsia" w:eastAsiaTheme="minorEastAsia" w:cstheme="minorEastAsia"/>
                <w:color w:val="auto"/>
                <w:spacing w:val="1"/>
                <w:sz w:val="20"/>
                <w:szCs w:val="20"/>
                <w:lang w:val="en-US" w:eastAsia="zh-CN"/>
              </w:rPr>
            </w:pPr>
            <w:r>
              <w:rPr>
                <w:rFonts w:hint="eastAsia" w:asciiTheme="minorEastAsia" w:hAnsiTheme="minorEastAsia" w:eastAsiaTheme="minorEastAsia" w:cstheme="minorEastAsia"/>
                <w:color w:val="auto"/>
                <w:spacing w:val="1"/>
                <w:sz w:val="20"/>
                <w:szCs w:val="20"/>
                <w:lang w:val="en-US"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hint="eastAsia"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面、里料：聚酯纤维70%、棉20%、大麻10%，含导电纤维。</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rPr>
          <w:rFonts w:asciiTheme="minorEastAsia" w:hAnsiTheme="minorEastAsia" w:eastAsiaTheme="minorEastAsia" w:cstheme="minorEastAsia"/>
          <w:color w:val="auto"/>
          <w:spacing w:val="8"/>
          <w:sz w:val="20"/>
          <w:szCs w:val="20"/>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220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82208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eEPl0TwEAAAG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231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82310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lupbuNMAAAAFAQAADwAAAAAAAAABACAAAAAiAAAAZHJzL2Rv&#10;d25yZXYueG1sUEsBAhQAFAAAAAgAh07iQPuqasRABAAABw4AAA4AAAAAAAAAAQAgAAAAIgEAAGRy&#10;cy9lMm9Eb2MueG1sUEsFBgAAAAAGAAYAWQEAANQ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-2</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内穿衬衫</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产品质量要求不低于《中华人民共和国公共安全行业标准GA254—2022 警服 内穿衬衣》。</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提供男衬衣（浅蓝色）样品1件，供评标委员会现场审查打分使用，规格尺寸：175/96B。</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hint="eastAsia" w:asciiTheme="minorEastAsia" w:hAnsiTheme="minorEastAsia" w:eastAsiaTheme="minorEastAsia" w:cstheme="minorEastAsia"/>
                <w:color w:val="auto"/>
                <w:spacing w:val="1"/>
                <w:sz w:val="20"/>
                <w:szCs w:val="20"/>
                <w:lang w:val="en-US" w:eastAsia="zh-CN"/>
              </w:rPr>
            </w:pPr>
            <w:r>
              <w:rPr>
                <w:rFonts w:hint="eastAsia" w:asciiTheme="minorEastAsia" w:hAnsiTheme="minorEastAsia" w:eastAsiaTheme="minorEastAsia" w:cstheme="minorEastAsia"/>
                <w:color w:val="auto"/>
                <w:spacing w:val="1"/>
                <w:sz w:val="20"/>
                <w:szCs w:val="20"/>
                <w:lang w:val="en-US" w:eastAsia="zh-CN"/>
              </w:rPr>
              <w:t>5</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hint="eastAsia"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面、里料：聚酯纤维48%、棉40%、莱赛尔12%。</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497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84972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mf06AjwEAAAH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507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2"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85075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bqW7jTAAAABQEAAA8AAAAAAAAAAQAgAAAAIgAAAGRycy9kb3ducmV2&#10;LnhtbFBLAQIUABQAAAAIAIdO4kBeWMTROwQAAAcOAAAOAAAAAAAAAAEAIAAAACIBAABkcnMvZTJv&#10;RG9jLnhtbFBLBQYAAAAABgAGAFkBAADP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-3</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多功能服</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产品质量要求不低于《中华人民共和国公共安全行业标准GA260—2009 警服 多功能服》（男多功能服、女多功能服）。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773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3"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877376;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JbqW7jTAAAABQEAAA8AAAAAAAAAAQAgAAAAIgAAAGRycy9kb3du&#10;cmV2LnhtbFBLAQIUABQAAAAIAIdO4kA8D5QXPgQAAAcOAAAOAAAAAAAAAAEAIAAAACIBAABkcnMv&#10;ZTJvRG9jLnhtbFBLBQYAAAAABgAGAFkBAADSBw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8784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4"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87840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bqW7jTAAAABQEAAA8AAAAAAAAAAQAgAAAAIgAAAGRycy9kb3ducmV2&#10;LnhtbFBLAQIUABQAAAAIAIdO4kCxTzfvOwQAAAcOAAAOAAAAAAAAAAEAIAAAACIBAABkcnMvZTJv&#10;RG9jLnhtbFBLBQYAAAAABgAGAFkBAADP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-4</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夏执勤服</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产品质量要求不低于《中华人民共和国公共安全行业标准GA568—2022 警服 夏执勤短袖衬衣》（男夏执勤短袖衬衣（浅蓝色）、男高级警官夏执勤短袖衬衣（漂白色）、女夏执勤短袖衬衣（浅蓝色）、女高级警官夏执勤短袖衬衣（漂白色））。</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各款式男女款数量以实际量体数量为准。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hint="eastAsia" w:asciiTheme="minorEastAsia" w:hAnsiTheme="minorEastAsia" w:eastAsiaTheme="minorEastAsia" w:cstheme="minorEastAsia"/>
                <w:color w:val="auto"/>
                <w:spacing w:val="1"/>
                <w:sz w:val="20"/>
                <w:szCs w:val="20"/>
                <w:lang w:val="en-US" w:eastAsia="zh-CN"/>
              </w:rPr>
            </w:pPr>
            <w:r>
              <w:rPr>
                <w:rFonts w:hint="eastAsia" w:asciiTheme="minorEastAsia" w:hAnsiTheme="minorEastAsia" w:eastAsiaTheme="minorEastAsia" w:cstheme="minorEastAsia"/>
                <w:color w:val="auto"/>
                <w:spacing w:val="1"/>
                <w:sz w:val="20"/>
                <w:szCs w:val="20"/>
                <w:lang w:val="en-US"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hint="eastAsia"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面、里料：聚酯纤维70%、棉20%、大麻10%，含导电纤维。</w:t>
            </w:r>
            <w:bookmarkStart w:id="0" w:name="_GoBack"/>
            <w:bookmarkEnd w:id="0"/>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3197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1"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231974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lupbuNMAAAAFAQAADwAAAAAAAAABACAAAAAiAAAAZHJzL2Rvd25y&#10;ZXYueG1sUEsBAhQAFAAAAAgAh07iQAwEk6Q9BAAABw4AAA4AAAAAAAAAAQAgAAAAIgEAAGRycy9l&#10;Mm9Eb2MueG1sUEsFBgAAAAAGAAYAWQEAANEHA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3207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2"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232076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lupbuNMAAAAFAQAADwAAAAAAAAABACAAAAAiAAAAZHJzL2Rvd25y&#10;ZXYueG1sUEsBAhQAFAAAAAgAh07iQMuhbXc9BAAABw4AAA4AAAAAAAAAAQAgAAAAIgEAAGRycy9l&#10;Mm9Eb2MueG1sUEsFBgAAAAAGAAYAWQEAANE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-5</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单裤</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产品质量要求不低于《中华人民共和国公共安全行业标准GA258—2009 警服 单裤》（男单裤、女单裤）。</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男女款数量以实际量体数量为准。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5409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3"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254092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CW6lu40wAAAAUBAAAPAAAAAAAAAAEAIAAAACIAAABkcnMvZG93&#10;bnJldi54bWxQSwECFAAUAAAACACHTuJAqfY9sT8EAAAHDgAADgAAAAAAAAABACAAAAAiAQAAZHJz&#10;L2Uyb0RvYy54bWxQSwUGAAAAAAYABgBZAQAA0w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5419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254195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lupbuNMAAAAFAQAADwAAAAAAAAABACAAAAAiAAAAZHJzL2Rvd25y&#10;ZXYueG1sUEsBAhQAFAAAAAgAh07iQCS2nkk9BAAABw4AAA4AAAAAAAAAAQAgAAAAIgEAAGRycy9l&#10;Mm9Eb2MueG1sUEsFBgAAAAAGAAYAWQEAANE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2</w:t>
      </w:r>
      <w:r>
        <w:rPr>
          <w:rFonts w:hint="eastAsia" w:asciiTheme="minorEastAsia" w:hAnsiTheme="minorEastAsia" w:eastAsiaTheme="minorEastAsia" w:cstheme="minorEastAsia"/>
          <w:b/>
          <w:bCs/>
          <w:color w:val="auto"/>
          <w:spacing w:val="4"/>
          <w:sz w:val="20"/>
          <w:szCs w:val="20"/>
          <w:lang w:eastAsia="zh-CN"/>
        </w:rPr>
        <w:t>-6</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：裙子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产品质量要求不低于《中华人民共和国公共安全行业标准GA257—2009 警服 裙子》。</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spacing w:before="193" w:line="211" w:lineRule="auto"/>
        <w:rPr>
          <w:rFonts w:ascii="宋体" w:hAnsi="宋体" w:eastAsia="宋体" w:cs="宋体"/>
          <w:b/>
          <w:bCs/>
          <w:color w:val="auto"/>
          <w:sz w:val="19"/>
          <w:szCs w:val="19"/>
          <w:highlight w:val="yellow"/>
          <w:lang w:eastAsia="zh-CN"/>
        </w:rPr>
      </w:pPr>
      <w:r>
        <w:rPr>
          <w:rFonts w:ascii="宋体" w:hAnsi="宋体" w:eastAsia="宋体" w:cs="宋体"/>
          <w:b/>
          <w:bCs/>
          <w:color w:val="auto"/>
          <w:spacing w:val="-2"/>
          <w:sz w:val="19"/>
          <w:szCs w:val="19"/>
          <w:lang w:eastAsia="zh-CN"/>
        </w:rPr>
        <w:t>合同包</w:t>
      </w:r>
      <w:r>
        <w:rPr>
          <w:rFonts w:hint="eastAsia" w:ascii="宋体" w:hAnsi="宋体" w:eastAsia="宋体" w:cs="宋体"/>
          <w:b/>
          <w:bCs/>
          <w:color w:val="auto"/>
          <w:spacing w:val="-2"/>
          <w:sz w:val="19"/>
          <w:szCs w:val="19"/>
          <w:lang w:eastAsia="zh-CN"/>
        </w:rPr>
        <w:t>3</w:t>
      </w:r>
      <w:r>
        <w:rPr>
          <w:rFonts w:ascii="宋体" w:hAnsi="宋体" w:eastAsia="宋体" w:cs="宋体"/>
          <w:b/>
          <w:bCs/>
          <w:color w:val="auto"/>
          <w:spacing w:val="-2"/>
          <w:sz w:val="19"/>
          <w:szCs w:val="19"/>
          <w:lang w:eastAsia="zh-CN"/>
        </w:rPr>
        <w:t>：</w:t>
      </w:r>
      <w:r>
        <w:rPr>
          <w:rFonts w:hint="eastAsia" w:ascii="宋体" w:hAnsi="宋体" w:eastAsia="宋体" w:cs="宋体"/>
          <w:b/>
          <w:bCs/>
          <w:color w:val="auto"/>
          <w:spacing w:val="-2"/>
          <w:sz w:val="19"/>
          <w:szCs w:val="19"/>
          <w:highlight w:val="none"/>
          <w:lang w:eastAsia="zh-CN"/>
        </w:rPr>
        <w:t>春秋执勤服、大檐帽、卷檐帽、警便帽、作训帽</w:t>
      </w:r>
    </w:p>
    <w:p>
      <w:pPr>
        <w:spacing w:before="52" w:line="189" w:lineRule="auto"/>
        <w:ind w:left="21"/>
        <w:rPr>
          <w:rFonts w:ascii="宋体" w:hAnsi="宋体" w:eastAsia="宋体" w:cs="宋体"/>
          <w:b/>
          <w:bCs/>
          <w:color w:val="auto"/>
          <w:sz w:val="19"/>
          <w:szCs w:val="19"/>
        </w:rPr>
      </w:pPr>
      <w:r>
        <w:rPr>
          <w:rFonts w:ascii="Microsoft JhengHei" w:hAnsi="Microsoft JhengHei" w:eastAsia="Microsoft JhengHei" w:cs="Microsoft JhengHei"/>
          <w:b/>
          <w:bCs/>
          <w:color w:val="auto"/>
          <w:spacing w:val="10"/>
          <w:sz w:val="19"/>
          <w:szCs w:val="19"/>
        </w:rPr>
        <w:t>1.</w:t>
      </w:r>
      <w:r>
        <w:rPr>
          <w:rFonts w:ascii="宋体" w:hAnsi="宋体" w:eastAsia="宋体" w:cs="宋体"/>
          <w:b/>
          <w:bCs/>
          <w:color w:val="auto"/>
          <w:spacing w:val="10"/>
          <w:sz w:val="19"/>
          <w:szCs w:val="19"/>
        </w:rPr>
        <w:t>主要商务要求</w:t>
      </w:r>
    </w:p>
    <w:p>
      <w:pPr>
        <w:spacing w:line="75" w:lineRule="exact"/>
        <w:rPr>
          <w:color w:val="auto"/>
        </w:rPr>
      </w:pPr>
    </w:p>
    <w:tbl>
      <w:tblPr>
        <w:tblStyle w:val="10"/>
        <w:tblW w:w="10620" w:type="dxa"/>
        <w:tblInd w:w="113" w:type="dxa"/>
        <w:tblLayout w:type="fixed"/>
        <w:tblCellMar>
          <w:top w:w="0" w:type="dxa"/>
          <w:left w:w="108" w:type="dxa"/>
          <w:bottom w:w="0" w:type="dxa"/>
          <w:right w:w="108" w:type="dxa"/>
        </w:tblCellMar>
      </w:tblPr>
      <w:tblGrid>
        <w:gridCol w:w="3440"/>
        <w:gridCol w:w="7180"/>
      </w:tblGrid>
      <w:tr>
        <w:tblPrEx>
          <w:tblLayout w:type="fixed"/>
          <w:tblCellMar>
            <w:top w:w="0" w:type="dxa"/>
            <w:left w:w="108" w:type="dxa"/>
            <w:bottom w:w="0" w:type="dxa"/>
            <w:right w:w="108" w:type="dxa"/>
          </w:tblCellMar>
        </w:tblPrEx>
        <w:trPr>
          <w:trHeight w:val="54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标的提供的时间</w:t>
            </w:r>
          </w:p>
        </w:tc>
        <w:tc>
          <w:tcPr>
            <w:tcW w:w="718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合同签订后120个日历日内（含量体）</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标的提供的地点</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黑龙江省各中基层法院（含农、林、铁法院下辖派出人民法庭）</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投标有效期</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从提交投标（响应）文件的截止之日起90日历天。</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付款方式</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支付期次如下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支付</w:t>
            </w:r>
            <w:r>
              <w:rPr>
                <w:rFonts w:ascii="宋体" w:hAnsi="宋体" w:eastAsia="宋体" w:cs="宋体"/>
                <w:snapToGrid/>
                <w:color w:val="auto"/>
                <w:sz w:val="20"/>
                <w:szCs w:val="20"/>
                <w:lang w:eastAsia="zh-CN"/>
              </w:rPr>
              <w:t>100%</w:t>
            </w:r>
            <w:r>
              <w:rPr>
                <w:rFonts w:hint="eastAsia" w:ascii="宋体" w:hAnsi="宋体" w:eastAsia="宋体" w:cs="宋体"/>
                <w:snapToGrid/>
                <w:color w:val="auto"/>
                <w:sz w:val="20"/>
                <w:szCs w:val="20"/>
                <w:lang w:eastAsia="zh-CN"/>
              </w:rPr>
              <w:t>。一次性付款</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甲方对货物最终验收合格后按财政资金支付程序一次性付款。</w:t>
            </w:r>
          </w:p>
        </w:tc>
      </w:tr>
      <w:tr>
        <w:tblPrEx>
          <w:tblLayout w:type="fixed"/>
          <w:tblCellMar>
            <w:top w:w="0" w:type="dxa"/>
            <w:left w:w="108" w:type="dxa"/>
            <w:bottom w:w="0" w:type="dxa"/>
            <w:right w:w="108" w:type="dxa"/>
          </w:tblCellMar>
        </w:tblPrEx>
        <w:trPr>
          <w:trHeight w:val="180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验收要求</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验收期次要求如下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制作完成后，采购人到供应商制作现场抽样，送第三方检测机构按照中华人民共和国公共安全行业标准检测（检测费用由供应商承担）。</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2期：抽样检测合格后，供应商将货物发送到全省各中基层法院并完成售后服务，由各中基层法院进行初步验收，出具验收手续。</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3期：采购人组织验收小组，到部分中基层法院抽验，完成项目最终验收。</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履约保证金为合同金额的</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乙方在签订合同后</w:t>
            </w:r>
            <w:r>
              <w:rPr>
                <w:rFonts w:ascii="宋体" w:hAnsi="宋体" w:eastAsia="宋体" w:cs="宋体"/>
                <w:snapToGrid/>
                <w:color w:val="auto"/>
                <w:sz w:val="20"/>
                <w:szCs w:val="20"/>
                <w:lang w:eastAsia="zh-CN"/>
              </w:rPr>
              <w:t>30</w:t>
            </w:r>
            <w:r>
              <w:rPr>
                <w:rFonts w:hint="eastAsia" w:ascii="宋体" w:hAnsi="宋体" w:eastAsia="宋体" w:cs="宋体"/>
                <w:snapToGrid/>
                <w:color w:val="auto"/>
                <w:sz w:val="20"/>
                <w:szCs w:val="20"/>
                <w:lang w:eastAsia="zh-CN"/>
              </w:rPr>
              <w:t>日内，按合同合计金额</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比例以保函形式向黑龙江省高级人民法院</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甲方</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提交履约保证金。</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合同履行期限</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合同履约期限为合同签订日起120天内。</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质保期</w:t>
            </w:r>
            <w:r>
              <w:rPr>
                <w:rFonts w:hint="eastAsia" w:ascii="宋体" w:hAnsi="宋体" w:eastAsia="宋体" w:cs="宋体"/>
                <w:snapToGrid/>
                <w:color w:val="auto"/>
                <w:sz w:val="20"/>
                <w:szCs w:val="20"/>
                <w:lang w:eastAsia="zh-CN"/>
              </w:rPr>
              <w:t>：验收合格之日起1年。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保密要求</w:t>
            </w:r>
            <w:r>
              <w:rPr>
                <w:rFonts w:hint="eastAsia" w:ascii="宋体" w:hAnsi="宋体" w:eastAsia="宋体" w:cs="宋体"/>
                <w:snapToGrid/>
                <w:color w:val="auto"/>
                <w:sz w:val="20"/>
                <w:szCs w:val="20"/>
                <w:lang w:eastAsia="zh-CN"/>
              </w:rPr>
              <w:t>: 中标人有责任在合同执行过程中，对采购人提供的所有信息数据等</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资料进行保密，不得在任何时间、任何场合向第三方泄露， 包括：采购人所</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有单位人员数量及姓名、联系方式等信息资料。</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禁止转包</w:t>
            </w:r>
            <w:r>
              <w:rPr>
                <w:rFonts w:hint="eastAsia" w:ascii="宋体" w:hAnsi="宋体" w:eastAsia="宋体" w:cs="宋体"/>
                <w:snapToGrid/>
                <w:color w:val="auto"/>
                <w:sz w:val="20"/>
                <w:szCs w:val="20"/>
                <w:lang w:eastAsia="zh-CN"/>
              </w:rPr>
              <w:t>: 中标人不得将中标标的分包、转包给第三方（警帽类产品如委托第三方生产，不得分包、转包给投标文件委托协议确定的生产商以外的第三方），如果违反上述要求，采购人有权终止合同，并扣除履约保证金。</w:t>
            </w:r>
          </w:p>
        </w:tc>
      </w:tr>
    </w:tbl>
    <w:p>
      <w:pPr>
        <w:spacing w:before="75" w:line="189" w:lineRule="auto"/>
        <w:rPr>
          <w:b/>
          <w:bCs/>
          <w:color w:val="auto"/>
          <w:shd w:val="clear" w:color="auto" w:fill="FFFF00"/>
        </w:rPr>
      </w:pPr>
      <w:r>
        <w:rPr>
          <w:rFonts w:ascii="Microsoft JhengHei" w:hAnsi="Microsoft JhengHei" w:eastAsia="Microsoft JhengHei" w:cs="Microsoft JhengHei"/>
          <w:b/>
          <w:bCs/>
          <w:color w:val="auto"/>
          <w:spacing w:val="11"/>
          <w:sz w:val="19"/>
          <w:szCs w:val="19"/>
        </w:rPr>
        <w:t>2.</w:t>
      </w:r>
      <w:r>
        <w:rPr>
          <w:rFonts w:ascii="宋体" w:hAnsi="宋体" w:eastAsia="宋体" w:cs="宋体"/>
          <w:b/>
          <w:bCs/>
          <w:color w:val="auto"/>
          <w:spacing w:val="11"/>
          <w:sz w:val="19"/>
          <w:szCs w:val="19"/>
        </w:rPr>
        <w:t>技术标准与要求</w:t>
      </w:r>
    </w:p>
    <w:tbl>
      <w:tblPr>
        <w:tblStyle w:val="10"/>
        <w:tblW w:w="10603" w:type="dxa"/>
        <w:tblInd w:w="113" w:type="dxa"/>
        <w:tblLayout w:type="fixed"/>
        <w:tblCellMar>
          <w:top w:w="0" w:type="dxa"/>
          <w:left w:w="108" w:type="dxa"/>
          <w:bottom w:w="0" w:type="dxa"/>
          <w:right w:w="108" w:type="dxa"/>
        </w:tblCellMar>
      </w:tblPr>
      <w:tblGrid>
        <w:gridCol w:w="498"/>
        <w:gridCol w:w="976"/>
        <w:gridCol w:w="1119"/>
        <w:gridCol w:w="1275"/>
        <w:gridCol w:w="705"/>
        <w:gridCol w:w="900"/>
        <w:gridCol w:w="960"/>
        <w:gridCol w:w="1631"/>
        <w:gridCol w:w="634"/>
        <w:gridCol w:w="645"/>
        <w:gridCol w:w="1260"/>
      </w:tblGrid>
      <w:tr>
        <w:tblPrEx>
          <w:tblLayout w:type="fixed"/>
          <w:tblCellMar>
            <w:top w:w="0" w:type="dxa"/>
            <w:left w:w="108" w:type="dxa"/>
            <w:bottom w:w="0" w:type="dxa"/>
            <w:right w:w="108" w:type="dxa"/>
          </w:tblCellMar>
        </w:tblPrEx>
        <w:trPr>
          <w:trHeight w:val="900" w:hRule="atLeast"/>
        </w:trPr>
        <w:tc>
          <w:tcPr>
            <w:tcW w:w="498" w:type="dxa"/>
            <w:tcBorders>
              <w:top w:val="single" w:color="auto" w:sz="4" w:space="0"/>
              <w:left w:val="single" w:color="auto" w:sz="4" w:space="0"/>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序号</w:t>
            </w:r>
          </w:p>
        </w:tc>
        <w:tc>
          <w:tcPr>
            <w:tcW w:w="976"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核心产品(“△”)</w:t>
            </w:r>
          </w:p>
        </w:tc>
        <w:tc>
          <w:tcPr>
            <w:tcW w:w="1119"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品目名称</w:t>
            </w:r>
          </w:p>
        </w:tc>
        <w:tc>
          <w:tcPr>
            <w:tcW w:w="127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标的名称</w:t>
            </w:r>
          </w:p>
        </w:tc>
        <w:tc>
          <w:tcPr>
            <w:tcW w:w="70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单位</w:t>
            </w:r>
          </w:p>
        </w:tc>
        <w:tc>
          <w:tcPr>
            <w:tcW w:w="90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数量</w:t>
            </w:r>
          </w:p>
        </w:tc>
        <w:tc>
          <w:tcPr>
            <w:tcW w:w="9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分项预算单价（元）</w:t>
            </w:r>
          </w:p>
        </w:tc>
        <w:tc>
          <w:tcPr>
            <w:tcW w:w="1631"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分项预算总价（元）</w:t>
            </w:r>
          </w:p>
        </w:tc>
        <w:tc>
          <w:tcPr>
            <w:tcW w:w="634"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面向对象情况</w:t>
            </w:r>
          </w:p>
        </w:tc>
        <w:tc>
          <w:tcPr>
            <w:tcW w:w="64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所属行业</w:t>
            </w:r>
          </w:p>
        </w:tc>
        <w:tc>
          <w:tcPr>
            <w:tcW w:w="12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招标技术要求</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11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制服</w:t>
            </w:r>
          </w:p>
        </w:tc>
        <w:tc>
          <w:tcPr>
            <w:tcW w:w="127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春秋执勤服</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套</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9,489</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400.00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3,795,600.00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3</w:t>
            </w:r>
            <w:r>
              <w:rPr>
                <w:rFonts w:hint="eastAsia" w:asciiTheme="minorEastAsia" w:hAnsiTheme="minorEastAsia" w:eastAsiaTheme="minorEastAsia" w:cstheme="minorEastAsia"/>
                <w:color w:val="auto"/>
                <w:sz w:val="20"/>
                <w:szCs w:val="20"/>
              </w:rPr>
              <w:t>-1</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11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被服附件</w:t>
            </w:r>
          </w:p>
        </w:tc>
        <w:tc>
          <w:tcPr>
            <w:tcW w:w="127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大檐帽</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顶</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2,427</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52</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126,204.00</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3</w:t>
            </w:r>
            <w:r>
              <w:rPr>
                <w:rFonts w:hint="eastAsia" w:asciiTheme="minorEastAsia" w:hAnsiTheme="minorEastAsia" w:eastAsiaTheme="minorEastAsia" w:cstheme="minorEastAsia"/>
                <w:color w:val="auto"/>
                <w:sz w:val="20"/>
                <w:szCs w:val="20"/>
              </w:rPr>
              <w:t>-2</w:t>
            </w:r>
          </w:p>
        </w:tc>
      </w:tr>
      <w:tr>
        <w:tblPrEx>
          <w:tblLayout w:type="fixed"/>
          <w:tblCellMar>
            <w:top w:w="0" w:type="dxa"/>
            <w:left w:w="108" w:type="dxa"/>
            <w:bottom w:w="0" w:type="dxa"/>
            <w:right w:w="108" w:type="dxa"/>
          </w:tblCellMar>
        </w:tblPrEx>
        <w:trPr>
          <w:trHeight w:val="32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11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被服附件</w:t>
            </w:r>
          </w:p>
        </w:tc>
        <w:tc>
          <w:tcPr>
            <w:tcW w:w="127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highlight w:val="none"/>
                <w:lang w:eastAsia="zh-CN"/>
              </w:rPr>
              <w:t>卷檐帽</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顶</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736</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52</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38,272.00</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3</w:t>
            </w:r>
            <w:r>
              <w:rPr>
                <w:rFonts w:hint="eastAsia" w:asciiTheme="minorEastAsia" w:hAnsiTheme="minorEastAsia" w:eastAsiaTheme="minorEastAsia" w:cstheme="minorEastAsia"/>
                <w:color w:val="auto"/>
                <w:sz w:val="20"/>
                <w:szCs w:val="20"/>
              </w:rPr>
              <w:t>-3</w:t>
            </w:r>
          </w:p>
        </w:tc>
      </w:tr>
      <w:tr>
        <w:tblPrEx>
          <w:tblLayout w:type="fixed"/>
          <w:tblCellMar>
            <w:top w:w="0" w:type="dxa"/>
            <w:left w:w="108" w:type="dxa"/>
            <w:bottom w:w="0" w:type="dxa"/>
            <w:right w:w="108" w:type="dxa"/>
          </w:tblCellMar>
        </w:tblPrEx>
        <w:trPr>
          <w:trHeight w:val="32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被服附件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警便帽</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27</w:t>
            </w:r>
          </w:p>
        </w:tc>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85,401.00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3</w:t>
            </w:r>
            <w:r>
              <w:rPr>
                <w:rFonts w:hint="eastAsia" w:asciiTheme="minorEastAsia" w:hAnsiTheme="minorEastAsia" w:eastAsiaTheme="minorEastAsia" w:cstheme="minorEastAsia"/>
                <w:color w:val="auto"/>
                <w:sz w:val="20"/>
                <w:szCs w:val="20"/>
              </w:rPr>
              <w:t>-4</w:t>
            </w:r>
          </w:p>
        </w:tc>
      </w:tr>
      <w:tr>
        <w:tblPrEx>
          <w:tblLayout w:type="fixed"/>
          <w:tblCellMar>
            <w:top w:w="0" w:type="dxa"/>
            <w:left w:w="108" w:type="dxa"/>
            <w:bottom w:w="0" w:type="dxa"/>
            <w:right w:w="108" w:type="dxa"/>
          </w:tblCellMar>
        </w:tblPrEx>
        <w:trPr>
          <w:trHeight w:val="32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被服附件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作训帽</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18</w:t>
            </w:r>
          </w:p>
        </w:tc>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56,934.00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3</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eastAsia="zh-CN"/>
              </w:rPr>
              <w:t>5</w:t>
            </w:r>
          </w:p>
        </w:tc>
      </w:tr>
    </w:tbl>
    <w:p>
      <w:pPr>
        <w:spacing w:before="78" w:line="222" w:lineRule="auto"/>
        <w:ind w:left="16"/>
        <w:rPr>
          <w:rFonts w:ascii="宋体" w:hAnsi="宋体" w:eastAsia="宋体" w:cs="宋体"/>
          <w:color w:val="auto"/>
          <w:sz w:val="19"/>
          <w:szCs w:val="19"/>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050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5"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90502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0xhnKTwEAAAH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060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6"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90604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bqW7jTAAAABQEAAA8AAAAAAAAAAQAgAAAAIgAAAGRycy9kb3ducmV2&#10;LnhtbFBLAQIUABQAAAAIAIdO4kAUvZn6OwQAAAcOAAAOAAAAAAAAAAEAIAAAACIBAABkcnMvZTJv&#10;RG9jLnhtbFBLBQYAAAAABgAGAFkBAADP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3</w:t>
      </w:r>
      <w:r>
        <w:rPr>
          <w:rFonts w:hint="eastAsia" w:asciiTheme="minorEastAsia" w:hAnsiTheme="minorEastAsia" w:eastAsiaTheme="minorEastAsia" w:cstheme="minorEastAsia"/>
          <w:b/>
          <w:bCs/>
          <w:color w:val="auto"/>
          <w:spacing w:val="4"/>
          <w:sz w:val="20"/>
          <w:szCs w:val="20"/>
          <w:lang w:eastAsia="zh-CN"/>
        </w:rPr>
        <w:t>-1</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春秋执勤服</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产品质量要求不低于《中华人民共和国公共安全行业标准GA563-2009 警服 春秋执勤服》（非带袢式春秋执勤服）、《中华人民共和国公共安全行业标准GA567-2009 警服 高级警官执勤服》（高级警官春秋执勤服）。</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提供所投产品由公安部检测中心出具的一次性检测，完整、有效的检测报告。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提供男春秋执勤服样品1套，</w:t>
            </w:r>
            <w:r>
              <w:rPr>
                <w:rFonts w:hint="eastAsia" w:asciiTheme="minorEastAsia" w:hAnsiTheme="minorEastAsia" w:eastAsiaTheme="minorEastAsia" w:cstheme="minorEastAsia"/>
                <w:color w:val="auto"/>
                <w:spacing w:val="-5"/>
                <w:sz w:val="20"/>
                <w:szCs w:val="20"/>
                <w:lang w:eastAsia="zh-CN"/>
              </w:rPr>
              <w:t>供评标委员会现场审查打分使用，</w:t>
            </w:r>
            <w:r>
              <w:rPr>
                <w:rFonts w:hint="eastAsia" w:asciiTheme="minorEastAsia" w:hAnsiTheme="minorEastAsia" w:eastAsiaTheme="minorEastAsia" w:cstheme="minorEastAsia"/>
                <w:color w:val="auto"/>
                <w:spacing w:val="1"/>
                <w:sz w:val="20"/>
                <w:szCs w:val="20"/>
                <w:lang w:eastAsia="zh-CN"/>
              </w:rPr>
              <w:t>规格尺寸：上衣175/96B，裤子175/86B。</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春秋执勤服、</w:t>
            </w:r>
            <w:r>
              <w:rPr>
                <w:rFonts w:hint="eastAsia" w:asciiTheme="minorEastAsia" w:hAnsiTheme="minorEastAsia" w:eastAsiaTheme="minorEastAsia" w:cstheme="minorEastAsia"/>
                <w:color w:val="auto"/>
                <w:spacing w:val="-2"/>
                <w:sz w:val="20"/>
                <w:szCs w:val="20"/>
                <w:lang w:eastAsia="zh-CN"/>
              </w:rPr>
              <w:t>高级警官春秋执勤服男女款</w:t>
            </w:r>
            <w:r>
              <w:rPr>
                <w:rFonts w:hint="eastAsia" w:asciiTheme="minorEastAsia" w:hAnsiTheme="minorEastAsia" w:eastAsiaTheme="minorEastAsia" w:cstheme="minorEastAsia"/>
                <w:color w:val="auto"/>
                <w:spacing w:val="1"/>
                <w:sz w:val="20"/>
                <w:szCs w:val="20"/>
                <w:lang w:eastAsia="zh-CN"/>
              </w:rPr>
              <w:t>数量以实际量体数量为准。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rPr>
          <w:rFonts w:asciiTheme="minorEastAsia" w:hAnsiTheme="minorEastAsia" w:eastAsiaTheme="minorEastAsia" w:cstheme="minorEastAsia"/>
          <w:color w:val="auto"/>
          <w:spacing w:val="8"/>
          <w:sz w:val="20"/>
          <w:szCs w:val="20"/>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326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7"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93267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JbqW7jTAAAABQEAAA8AAAAAAAAAAQAgAAAAIgAAAGRycy9kb3du&#10;cmV2LnhtbFBLAQIUABQAAAAIAIdO4kB26sk8PgQAAAcOAAAOAAAAAAAAAAEAIAAAACIBAABkcnMv&#10;ZTJvRG9jLnhtbFBLBQYAAAAABgAGAFkBAADSBw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33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8"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933696;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lupbuNMAAAAFAQAADwAAAAAAAAABACAAAAAiAAAAZHJzL2Rvd25yZXYu&#10;eG1sUEsBAhQAFAAAAAgAh07iQG9g0ZI6BAAABw4AAA4AAAAAAAAAAQAgAAAAIgEAAGRycy9lMm9E&#10;b2MueG1sUEsFBgAAAAAGAAYAWQEAAM4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3</w:t>
      </w:r>
      <w:r>
        <w:rPr>
          <w:rFonts w:hint="eastAsia" w:asciiTheme="minorEastAsia" w:hAnsiTheme="minorEastAsia" w:eastAsiaTheme="minorEastAsia" w:cstheme="minorEastAsia"/>
          <w:b/>
          <w:bCs/>
          <w:color w:val="auto"/>
          <w:spacing w:val="4"/>
          <w:sz w:val="20"/>
          <w:szCs w:val="20"/>
          <w:lang w:eastAsia="zh-CN"/>
        </w:rPr>
        <w:t>-2</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：大檐帽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产品质量要求不低于《中华人民共和国公共安全行业标准GA317-2010 警帽 大檐帽》。</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提供所投产品由公安部检测中心出具的一次性检测，完整、有效的检测报告。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各尺码具体数量以量体时统计为准。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603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9"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96032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DTeBVDwEAAAHDgAADgAAAAAAAAABACAAAAAiAQAAZHJzL2Uy&#10;b0RvYy54bWxQSwUGAAAAAAYABgBZAQAA0Ac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613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96134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lupbuNMAAAAFAQAADwAAAAAAAAABACAAAAAiAAAAZHJzL2Rvd25y&#10;ZXYueG1sUEsBAhQAFAAAAAgAh07iQIQsL9w9BAAABw4AAA4AAAAAAAAAAQAgAAAAIgEAAGRycy9l&#10;Mm9Eb2MueG1sUEsFBgAAAAAGAAYAWQEAANEHA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3</w:t>
      </w:r>
      <w:r>
        <w:rPr>
          <w:rFonts w:hint="eastAsia" w:asciiTheme="minorEastAsia" w:hAnsiTheme="minorEastAsia" w:eastAsiaTheme="minorEastAsia" w:cstheme="minorEastAsia"/>
          <w:b/>
          <w:bCs/>
          <w:color w:val="auto"/>
          <w:spacing w:val="4"/>
          <w:sz w:val="20"/>
          <w:szCs w:val="20"/>
          <w:lang w:eastAsia="zh-CN"/>
        </w:rPr>
        <w:t>-3</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：卷檐帽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产品质量要求不低于《中华人民共和国公共安全行业标准GA319-2010 警帽 女布帽》。</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提供所投产品由公安部检测中心出具的一次性检测，完整、有效的检测报告。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各尺码具体数量以量体时统计为准。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879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1"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198796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lupbuNMAAAAFAQAADwAAAAAAAAABACAAAAAiAAAAZHJzL2Rvd25y&#10;ZXYueG1sUEsBAhQAFAAAAAgAh07iQOZ7fxo9BAAABw4AAA4AAAAAAAAAAQAgAAAAIgEAAGRycy9l&#10;Mm9Eb2MueG1sUEsFBgAAAAAGAAYAWQEAANEHA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19889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2"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1988992;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Id6ByTwEAAAHDgAADgAAAAAAAAABACAAAAAiAQAAZHJzL2Uy&#10;b0RvYy54bWxQSwUGAAAAAAYABgBZAQAA0Ac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3</w:t>
      </w:r>
      <w:r>
        <w:rPr>
          <w:rFonts w:hint="eastAsia" w:asciiTheme="minorEastAsia" w:hAnsiTheme="minorEastAsia" w:eastAsiaTheme="minorEastAsia" w:cstheme="minorEastAsia"/>
          <w:b/>
          <w:bCs/>
          <w:color w:val="auto"/>
          <w:spacing w:val="4"/>
          <w:sz w:val="20"/>
          <w:szCs w:val="20"/>
          <w:lang w:eastAsia="zh-CN"/>
        </w:rPr>
        <w:t>-4</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警便帽</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 警帽 战训帽》（试行稿），面料：精梳毛涤混纺单面哔叽，毛70%，涤26%（含导电纤维），氨纶4%，80Nm/2×80Nm/2,质量：200g/㎡。</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提供所投产品由公安部检测中心出具的一次性检测，完整、有效的检测报告。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提供样品1顶，</w:t>
            </w:r>
            <w:r>
              <w:rPr>
                <w:rFonts w:hint="eastAsia" w:asciiTheme="minorEastAsia" w:hAnsiTheme="minorEastAsia" w:eastAsiaTheme="minorEastAsia" w:cstheme="minorEastAsia"/>
                <w:color w:val="auto"/>
                <w:spacing w:val="-5"/>
                <w:sz w:val="20"/>
                <w:szCs w:val="20"/>
                <w:lang w:eastAsia="zh-CN"/>
              </w:rPr>
              <w:t>供评标委员会现场审查打分使用，</w:t>
            </w:r>
            <w:r>
              <w:rPr>
                <w:rFonts w:hint="eastAsia" w:asciiTheme="minorEastAsia" w:hAnsiTheme="minorEastAsia" w:eastAsiaTheme="minorEastAsia" w:cstheme="minorEastAsia"/>
                <w:color w:val="auto"/>
                <w:spacing w:val="1"/>
                <w:sz w:val="20"/>
                <w:szCs w:val="20"/>
                <w:lang w:eastAsia="zh-CN"/>
              </w:rPr>
              <w:t>规格尺寸：58号。</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5"/>
                <w:sz w:val="20"/>
                <w:szCs w:val="20"/>
                <w:lang w:eastAsia="zh-CN"/>
              </w:rPr>
              <w:t>各尺码具体数量以量体时统计为准。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8727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5"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287270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JbqW7jTAAAABQEAAA8AAAAAAAAAAQAgAAAAIgAAAGRycy9kb3du&#10;cmV2LnhtbFBLAQIUABQAAAAIAIdO4kBG4c6PPgQAAAcOAAAOAAAAAAAAAAEAIAAAACIBAABkcnMv&#10;ZTJvRG9jLnhtbFBLBQYAAAAABgAGAFkBAADSBw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8737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287372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bqW7jTAAAABQEAAA8AAAAAAAAAAQAgAAAAIgAAAGRycy9kb3ducmV2&#10;LnhtbFBLAQIUABQAAAAIAIdO4kCBRDBcOwQAAAcOAAAOAAAAAAAAAAEAIAAAACIBAABkcnMvZTJv&#10;RG9jLnhtbFBLBQYAAAAABgAGAFkBAADP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3</w:t>
      </w:r>
      <w:r>
        <w:rPr>
          <w:rFonts w:hint="eastAsia" w:asciiTheme="minorEastAsia" w:hAnsiTheme="minorEastAsia" w:eastAsiaTheme="minorEastAsia" w:cstheme="minorEastAsia"/>
          <w:b/>
          <w:bCs/>
          <w:color w:val="auto"/>
          <w:spacing w:val="4"/>
          <w:sz w:val="20"/>
          <w:szCs w:val="20"/>
          <w:lang w:eastAsia="zh-CN"/>
        </w:rPr>
        <w:t>-5</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snapToGrid/>
          <w:color w:val="auto"/>
          <w:sz w:val="20"/>
          <w:szCs w:val="20"/>
          <w:lang w:eastAsia="zh-CN"/>
        </w:rPr>
        <w:t>作训帽</w:t>
      </w:r>
      <w:r>
        <w:rPr>
          <w:rFonts w:hint="eastAsia" w:asciiTheme="minorEastAsia" w:hAnsiTheme="minorEastAsia" w:eastAsiaTheme="minorEastAsia" w:cstheme="minorEastAsia"/>
          <w:color w:val="auto"/>
          <w:spacing w:val="9"/>
          <w:sz w:val="20"/>
          <w:szCs w:val="20"/>
          <w:lang w:eastAsia="zh-CN"/>
        </w:rPr>
        <w:t xml:space="preserve">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9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产品质量要求不低于《中华人民共和国公共安全行业标准GA322-2010 警帽 便帽》，面料：精梳涤棉混纺格子布，棉35%,涤65%，执行GA447-2009标准。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提供所投产品由公安部检测中心出具的一次性检测，完整、有效的检测报告。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各尺码具体数量以量体时统计为准。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spacing w:before="193" w:line="211" w:lineRule="auto"/>
        <w:rPr>
          <w:rFonts w:ascii="宋体" w:hAnsi="宋体" w:eastAsia="宋体" w:cs="宋体"/>
          <w:b/>
          <w:bCs/>
          <w:color w:val="auto"/>
          <w:sz w:val="19"/>
          <w:szCs w:val="19"/>
          <w:lang w:eastAsia="zh-CN"/>
        </w:rPr>
      </w:pPr>
      <w:r>
        <w:rPr>
          <w:rFonts w:ascii="宋体" w:hAnsi="宋体" w:eastAsia="宋体" w:cs="宋体"/>
          <w:b/>
          <w:bCs/>
          <w:color w:val="auto"/>
          <w:spacing w:val="-2"/>
          <w:sz w:val="19"/>
          <w:szCs w:val="19"/>
          <w:lang w:eastAsia="zh-CN"/>
        </w:rPr>
        <w:t>合同包</w:t>
      </w:r>
      <w:r>
        <w:rPr>
          <w:rFonts w:hint="eastAsia" w:ascii="宋体" w:hAnsi="宋体" w:eastAsia="宋体" w:cs="宋体"/>
          <w:b/>
          <w:bCs/>
          <w:color w:val="auto"/>
          <w:spacing w:val="-2"/>
          <w:sz w:val="19"/>
          <w:szCs w:val="19"/>
          <w:lang w:eastAsia="zh-CN"/>
        </w:rPr>
        <w:t>4</w:t>
      </w:r>
      <w:r>
        <w:rPr>
          <w:rFonts w:ascii="宋体" w:hAnsi="宋体" w:eastAsia="宋体" w:cs="宋体"/>
          <w:b/>
          <w:bCs/>
          <w:color w:val="auto"/>
          <w:spacing w:val="-2"/>
          <w:sz w:val="19"/>
          <w:szCs w:val="19"/>
          <w:lang w:eastAsia="zh-CN"/>
        </w:rPr>
        <w:t>：</w:t>
      </w:r>
      <w:r>
        <w:rPr>
          <w:rFonts w:hint="eastAsia" w:ascii="宋体" w:hAnsi="宋体" w:eastAsia="宋体" w:cs="宋体"/>
          <w:b/>
          <w:bCs/>
          <w:color w:val="auto"/>
          <w:spacing w:val="-2"/>
          <w:sz w:val="19"/>
          <w:szCs w:val="19"/>
          <w:lang w:eastAsia="zh-CN"/>
        </w:rPr>
        <w:t>单皮鞋、棉皮鞋</w:t>
      </w:r>
    </w:p>
    <w:p>
      <w:pPr>
        <w:spacing w:before="52" w:line="189" w:lineRule="auto"/>
        <w:ind w:left="21"/>
        <w:rPr>
          <w:rFonts w:ascii="宋体" w:hAnsi="宋体" w:eastAsia="宋体" w:cs="宋体"/>
          <w:b/>
          <w:bCs/>
          <w:color w:val="auto"/>
          <w:sz w:val="19"/>
          <w:szCs w:val="19"/>
        </w:rPr>
      </w:pPr>
      <w:r>
        <w:rPr>
          <w:rFonts w:ascii="Microsoft JhengHei" w:hAnsi="Microsoft JhengHei" w:eastAsia="Microsoft JhengHei" w:cs="Microsoft JhengHei"/>
          <w:b/>
          <w:bCs/>
          <w:color w:val="auto"/>
          <w:spacing w:val="10"/>
          <w:sz w:val="19"/>
          <w:szCs w:val="19"/>
        </w:rPr>
        <w:t>1.</w:t>
      </w:r>
      <w:r>
        <w:rPr>
          <w:rFonts w:ascii="宋体" w:hAnsi="宋体" w:eastAsia="宋体" w:cs="宋体"/>
          <w:b/>
          <w:bCs/>
          <w:color w:val="auto"/>
          <w:spacing w:val="10"/>
          <w:sz w:val="19"/>
          <w:szCs w:val="19"/>
        </w:rPr>
        <w:t>主要商务要求</w:t>
      </w:r>
    </w:p>
    <w:p>
      <w:pPr>
        <w:spacing w:line="75" w:lineRule="exact"/>
        <w:rPr>
          <w:color w:val="auto"/>
        </w:rPr>
      </w:pPr>
    </w:p>
    <w:tbl>
      <w:tblPr>
        <w:tblStyle w:val="10"/>
        <w:tblW w:w="10620" w:type="dxa"/>
        <w:tblInd w:w="113" w:type="dxa"/>
        <w:tblLayout w:type="fixed"/>
        <w:tblCellMar>
          <w:top w:w="0" w:type="dxa"/>
          <w:left w:w="108" w:type="dxa"/>
          <w:bottom w:w="0" w:type="dxa"/>
          <w:right w:w="108" w:type="dxa"/>
        </w:tblCellMar>
      </w:tblPr>
      <w:tblGrid>
        <w:gridCol w:w="3440"/>
        <w:gridCol w:w="7180"/>
      </w:tblGrid>
      <w:tr>
        <w:tblPrEx>
          <w:tblLayout w:type="fixed"/>
          <w:tblCellMar>
            <w:top w:w="0" w:type="dxa"/>
            <w:left w:w="108" w:type="dxa"/>
            <w:bottom w:w="0" w:type="dxa"/>
            <w:right w:w="108" w:type="dxa"/>
          </w:tblCellMar>
        </w:tblPrEx>
        <w:trPr>
          <w:trHeight w:val="54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标的提供的时间</w:t>
            </w:r>
          </w:p>
        </w:tc>
        <w:tc>
          <w:tcPr>
            <w:tcW w:w="718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合同签订后90个日历日内（含调换）</w:t>
            </w:r>
          </w:p>
        </w:tc>
      </w:tr>
      <w:tr>
        <w:tblPrEx>
          <w:tblLayout w:type="fixed"/>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标的提供的地点</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黑龙江省各中基层法院（含农、林、铁法院下辖派出人民法庭）</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投标有效期</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从提交投标（响应）文件的截止之日起90日历天。</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付款方式</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支付期次如下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支付</w:t>
            </w:r>
            <w:r>
              <w:rPr>
                <w:rFonts w:ascii="宋体" w:hAnsi="宋体" w:eastAsia="宋体" w:cs="宋体"/>
                <w:snapToGrid/>
                <w:color w:val="auto"/>
                <w:sz w:val="20"/>
                <w:szCs w:val="20"/>
                <w:lang w:eastAsia="zh-CN"/>
              </w:rPr>
              <w:t>100%</w:t>
            </w:r>
            <w:r>
              <w:rPr>
                <w:rFonts w:hint="eastAsia" w:ascii="宋体" w:hAnsi="宋体" w:eastAsia="宋体" w:cs="宋体"/>
                <w:snapToGrid/>
                <w:color w:val="auto"/>
                <w:sz w:val="20"/>
                <w:szCs w:val="20"/>
                <w:lang w:eastAsia="zh-CN"/>
              </w:rPr>
              <w:t>。一次性付款</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甲方对货物最终验收合格后按财政资金支付程序一次性付款。</w:t>
            </w:r>
          </w:p>
        </w:tc>
      </w:tr>
      <w:tr>
        <w:tblPrEx>
          <w:tblLayout w:type="fixed"/>
          <w:tblCellMar>
            <w:top w:w="0" w:type="dxa"/>
            <w:left w:w="108" w:type="dxa"/>
            <w:bottom w:w="0" w:type="dxa"/>
            <w:right w:w="108" w:type="dxa"/>
          </w:tblCellMar>
        </w:tblPrEx>
        <w:trPr>
          <w:trHeight w:val="180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验收要求</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验收期次要求如下</w:t>
            </w:r>
            <w:r>
              <w:rPr>
                <w:rFonts w:ascii="宋体" w:hAnsi="宋体" w:eastAsia="宋体" w:cs="宋体"/>
                <w:snapToGrid/>
                <w:color w:val="auto"/>
                <w:sz w:val="20"/>
                <w:szCs w:val="20"/>
                <w:lang w:eastAsia="zh-CN"/>
              </w:rPr>
              <w:t>:</w:t>
            </w:r>
          </w:p>
          <w:p>
            <w:pPr>
              <w:kinsoku/>
              <w:autoSpaceDE/>
              <w:autoSpaceDN/>
              <w:adjustRightInd/>
              <w:snapToGrid/>
              <w:textAlignment w:val="auto"/>
              <w:rPr>
                <w:rFonts w:ascii="宋体" w:hAnsi="宋体" w:eastAsia="宋体" w:cs="宋体"/>
                <w:snapToGrid/>
                <w:color w:val="auto"/>
                <w:sz w:val="20"/>
                <w:szCs w:val="20"/>
                <w:lang w:eastAsia="zh-CN"/>
              </w:rPr>
            </w:pPr>
            <w:r>
              <w:rPr>
                <w:rFonts w:ascii="宋体" w:hAnsi="宋体" w:eastAsia="宋体" w:cs="宋体"/>
                <w:snapToGrid/>
                <w:color w:val="auto"/>
                <w:sz w:val="20"/>
                <w:szCs w:val="20"/>
                <w:lang w:eastAsia="zh-CN"/>
              </w:rPr>
              <w:t>1</w:t>
            </w:r>
            <w:r>
              <w:rPr>
                <w:rFonts w:hint="eastAsia" w:ascii="宋体" w:hAnsi="宋体" w:eastAsia="宋体" w:cs="宋体"/>
                <w:snapToGrid/>
                <w:color w:val="auto"/>
                <w:sz w:val="20"/>
                <w:szCs w:val="20"/>
                <w:lang w:eastAsia="zh-CN"/>
              </w:rPr>
              <w:t>期</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制作完成后，供应商将货物发送到全省各中基层法院，采购人从部分中基层法院抽样，送第三方检测机构按照中华人民共和国公共安全行业标准检测（检测费用由供应商承担）。</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2期：抽样检测合格，且供应商完成售后服务后，由各中基层法院进行初步验收，出具验收手续。</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3期：采购人组织验收小组，完成项目最终验收。</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履约保证金为合同金额的</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w:t>
            </w:r>
            <w:r>
              <w:rPr>
                <w:rFonts w:ascii="宋体" w:hAnsi="宋体" w:eastAsia="宋体" w:cs="宋体"/>
                <w:snapToGrid/>
                <w:color w:val="auto"/>
                <w:sz w:val="20"/>
                <w:szCs w:val="20"/>
                <w:lang w:eastAsia="zh-CN"/>
              </w:rPr>
              <w:t xml:space="preserve"> </w:t>
            </w:r>
            <w:r>
              <w:rPr>
                <w:rFonts w:hint="eastAsia" w:ascii="宋体" w:hAnsi="宋体" w:eastAsia="宋体" w:cs="宋体"/>
                <w:snapToGrid/>
                <w:color w:val="auto"/>
                <w:sz w:val="20"/>
                <w:szCs w:val="20"/>
                <w:lang w:eastAsia="zh-CN"/>
              </w:rPr>
              <w:t>乙方在签订合同后</w:t>
            </w:r>
            <w:r>
              <w:rPr>
                <w:rFonts w:ascii="宋体" w:hAnsi="宋体" w:eastAsia="宋体" w:cs="宋体"/>
                <w:snapToGrid/>
                <w:color w:val="auto"/>
                <w:sz w:val="20"/>
                <w:szCs w:val="20"/>
                <w:lang w:eastAsia="zh-CN"/>
              </w:rPr>
              <w:t>30</w:t>
            </w:r>
            <w:r>
              <w:rPr>
                <w:rFonts w:hint="eastAsia" w:ascii="宋体" w:hAnsi="宋体" w:eastAsia="宋体" w:cs="宋体"/>
                <w:snapToGrid/>
                <w:color w:val="auto"/>
                <w:sz w:val="20"/>
                <w:szCs w:val="20"/>
                <w:lang w:eastAsia="zh-CN"/>
              </w:rPr>
              <w:t>日内，按合同合计金额</w:t>
            </w:r>
            <w:r>
              <w:rPr>
                <w:rFonts w:ascii="宋体" w:hAnsi="宋体" w:eastAsia="宋体" w:cs="宋体"/>
                <w:snapToGrid/>
                <w:color w:val="auto"/>
                <w:sz w:val="20"/>
                <w:szCs w:val="20"/>
                <w:lang w:eastAsia="zh-CN"/>
              </w:rPr>
              <w:t>10%</w:t>
            </w:r>
            <w:r>
              <w:rPr>
                <w:rFonts w:hint="eastAsia" w:ascii="宋体" w:hAnsi="宋体" w:eastAsia="宋体" w:cs="宋体"/>
                <w:snapToGrid/>
                <w:color w:val="auto"/>
                <w:sz w:val="20"/>
                <w:szCs w:val="20"/>
                <w:lang w:eastAsia="zh-CN"/>
              </w:rPr>
              <w:t>比例以保函形式向黑龙江省高级人民法院</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甲方</w:t>
            </w:r>
            <w:r>
              <w:rPr>
                <w:rFonts w:ascii="宋体" w:hAnsi="宋体" w:eastAsia="宋体" w:cs="宋体"/>
                <w:snapToGrid/>
                <w:color w:val="auto"/>
                <w:sz w:val="20"/>
                <w:szCs w:val="20"/>
                <w:lang w:eastAsia="zh-CN"/>
              </w:rPr>
              <w:t>)</w:t>
            </w:r>
            <w:r>
              <w:rPr>
                <w:rFonts w:hint="eastAsia" w:ascii="宋体" w:hAnsi="宋体" w:eastAsia="宋体" w:cs="宋体"/>
                <w:snapToGrid/>
                <w:color w:val="auto"/>
                <w:sz w:val="20"/>
                <w:szCs w:val="20"/>
                <w:lang w:eastAsia="zh-CN"/>
              </w:rPr>
              <w:t>提交履约保证金。</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合同履行期限</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合同履约期限为合同签订日起120天内。</w:t>
            </w:r>
          </w:p>
        </w:tc>
      </w:tr>
      <w:tr>
        <w:tblPrEx>
          <w:tblLayout w:type="fixed"/>
          <w:tblCellMar>
            <w:top w:w="0" w:type="dxa"/>
            <w:left w:w="108" w:type="dxa"/>
            <w:bottom w:w="0" w:type="dxa"/>
            <w:right w:w="108" w:type="dxa"/>
          </w:tblCellMar>
        </w:tblPrEx>
        <w:trPr>
          <w:trHeight w:val="540" w:hRule="atLeast"/>
        </w:trPr>
        <w:tc>
          <w:tcPr>
            <w:tcW w:w="3440"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w:t>
            </w:r>
          </w:p>
        </w:tc>
        <w:tc>
          <w:tcPr>
            <w:tcW w:w="718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质保期</w:t>
            </w:r>
            <w:r>
              <w:rPr>
                <w:rFonts w:hint="eastAsia" w:ascii="宋体" w:hAnsi="宋体" w:eastAsia="宋体" w:cs="宋体"/>
                <w:snapToGrid/>
                <w:color w:val="auto"/>
                <w:sz w:val="20"/>
                <w:szCs w:val="20"/>
                <w:lang w:eastAsia="zh-CN"/>
              </w:rPr>
              <w:t>：验收合格之日起1年。</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保密要求</w:t>
            </w:r>
            <w:r>
              <w:rPr>
                <w:rFonts w:hint="eastAsia" w:ascii="宋体" w:hAnsi="宋体" w:eastAsia="宋体" w:cs="宋体"/>
                <w:snapToGrid/>
                <w:color w:val="auto"/>
                <w:sz w:val="20"/>
                <w:szCs w:val="20"/>
                <w:lang w:eastAsia="zh-CN"/>
              </w:rPr>
              <w:t>: 中标人有责任在合同执行过程中，对采购人提供的所有信息数据等</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资料进行保密，不得在任何时间、任何场合向第三方泄露， 包括：采购人所</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有单位人员数量及姓名、联系方式等信息资料。</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b/>
                <w:bCs/>
                <w:snapToGrid/>
                <w:color w:val="auto"/>
                <w:sz w:val="20"/>
                <w:szCs w:val="20"/>
                <w:lang w:eastAsia="zh-CN"/>
              </w:rPr>
              <w:t>禁止转包</w:t>
            </w:r>
            <w:r>
              <w:rPr>
                <w:rFonts w:hint="eastAsia" w:ascii="宋体" w:hAnsi="宋体" w:eastAsia="宋体" w:cs="宋体"/>
                <w:snapToGrid/>
                <w:color w:val="auto"/>
                <w:sz w:val="20"/>
                <w:szCs w:val="20"/>
                <w:lang w:eastAsia="zh-CN"/>
              </w:rPr>
              <w:t>: 中标人不得将中标标的分包、转包给第三方，如果违反上述要求，</w:t>
            </w:r>
          </w:p>
          <w:p>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采购人有权终止合同，并扣除履约保证金。</w:t>
            </w:r>
          </w:p>
        </w:tc>
      </w:tr>
    </w:tbl>
    <w:p>
      <w:pPr>
        <w:spacing w:before="75" w:line="189" w:lineRule="auto"/>
        <w:rPr>
          <w:b/>
          <w:bCs/>
          <w:color w:val="auto"/>
          <w:shd w:val="clear" w:color="auto" w:fill="FFFF00"/>
        </w:rPr>
      </w:pPr>
      <w:r>
        <w:rPr>
          <w:rFonts w:ascii="Microsoft JhengHei" w:hAnsi="Microsoft JhengHei" w:eastAsia="Microsoft JhengHei" w:cs="Microsoft JhengHei"/>
          <w:b/>
          <w:bCs/>
          <w:color w:val="auto"/>
          <w:spacing w:val="11"/>
          <w:sz w:val="19"/>
          <w:szCs w:val="19"/>
        </w:rPr>
        <w:t>2.</w:t>
      </w:r>
      <w:r>
        <w:rPr>
          <w:rFonts w:ascii="宋体" w:hAnsi="宋体" w:eastAsia="宋体" w:cs="宋体"/>
          <w:b/>
          <w:bCs/>
          <w:color w:val="auto"/>
          <w:spacing w:val="11"/>
          <w:sz w:val="19"/>
          <w:szCs w:val="19"/>
        </w:rPr>
        <w:t>技术标准与要求</w:t>
      </w:r>
    </w:p>
    <w:tbl>
      <w:tblPr>
        <w:tblStyle w:val="10"/>
        <w:tblW w:w="10603" w:type="dxa"/>
        <w:tblInd w:w="113" w:type="dxa"/>
        <w:tblLayout w:type="fixed"/>
        <w:tblCellMar>
          <w:top w:w="0" w:type="dxa"/>
          <w:left w:w="108" w:type="dxa"/>
          <w:bottom w:w="0" w:type="dxa"/>
          <w:right w:w="108" w:type="dxa"/>
        </w:tblCellMar>
      </w:tblPr>
      <w:tblGrid>
        <w:gridCol w:w="498"/>
        <w:gridCol w:w="976"/>
        <w:gridCol w:w="1215"/>
        <w:gridCol w:w="1179"/>
        <w:gridCol w:w="705"/>
        <w:gridCol w:w="900"/>
        <w:gridCol w:w="960"/>
        <w:gridCol w:w="1631"/>
        <w:gridCol w:w="634"/>
        <w:gridCol w:w="645"/>
        <w:gridCol w:w="1260"/>
      </w:tblGrid>
      <w:tr>
        <w:tblPrEx>
          <w:tblLayout w:type="fixed"/>
          <w:tblCellMar>
            <w:top w:w="0" w:type="dxa"/>
            <w:left w:w="108" w:type="dxa"/>
            <w:bottom w:w="0" w:type="dxa"/>
            <w:right w:w="108" w:type="dxa"/>
          </w:tblCellMar>
        </w:tblPrEx>
        <w:trPr>
          <w:trHeight w:val="900" w:hRule="atLeast"/>
        </w:trPr>
        <w:tc>
          <w:tcPr>
            <w:tcW w:w="498" w:type="dxa"/>
            <w:tcBorders>
              <w:top w:val="single" w:color="auto" w:sz="4" w:space="0"/>
              <w:left w:val="single" w:color="auto" w:sz="4" w:space="0"/>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序号</w:t>
            </w:r>
          </w:p>
        </w:tc>
        <w:tc>
          <w:tcPr>
            <w:tcW w:w="976"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核心产品(“△”)</w:t>
            </w:r>
          </w:p>
        </w:tc>
        <w:tc>
          <w:tcPr>
            <w:tcW w:w="121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品目名称</w:t>
            </w:r>
          </w:p>
        </w:tc>
        <w:tc>
          <w:tcPr>
            <w:tcW w:w="1179"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标的名称</w:t>
            </w:r>
          </w:p>
        </w:tc>
        <w:tc>
          <w:tcPr>
            <w:tcW w:w="70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单位</w:t>
            </w:r>
          </w:p>
        </w:tc>
        <w:tc>
          <w:tcPr>
            <w:tcW w:w="90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数量</w:t>
            </w:r>
          </w:p>
        </w:tc>
        <w:tc>
          <w:tcPr>
            <w:tcW w:w="9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分项预算单价（元）</w:t>
            </w:r>
          </w:p>
        </w:tc>
        <w:tc>
          <w:tcPr>
            <w:tcW w:w="1631"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分项预算总价（元）</w:t>
            </w:r>
          </w:p>
        </w:tc>
        <w:tc>
          <w:tcPr>
            <w:tcW w:w="634"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面向对象情况</w:t>
            </w:r>
          </w:p>
        </w:tc>
        <w:tc>
          <w:tcPr>
            <w:tcW w:w="645"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所属行业</w:t>
            </w:r>
          </w:p>
        </w:tc>
        <w:tc>
          <w:tcPr>
            <w:tcW w:w="1260" w:type="dxa"/>
            <w:tcBorders>
              <w:top w:val="single" w:color="auto" w:sz="4" w:space="0"/>
              <w:left w:val="nil"/>
              <w:bottom w:val="single" w:color="auto" w:sz="4" w:space="0"/>
              <w:right w:val="single" w:color="auto" w:sz="4" w:space="0"/>
            </w:tcBorders>
            <w:shd w:val="clear" w:color="000000" w:fill="F5F5F5"/>
            <w:vAlign w:val="center"/>
          </w:tcPr>
          <w:p>
            <w:pPr>
              <w:kinsoku/>
              <w:autoSpaceDE/>
              <w:autoSpaceDN/>
              <w:adjustRightInd/>
              <w:snapToGrid/>
              <w:jc w:val="center"/>
              <w:textAlignment w:val="auto"/>
              <w:rPr>
                <w:rFonts w:ascii="宋体" w:hAnsi="宋体" w:eastAsia="宋体" w:cs="宋体"/>
                <w:snapToGrid/>
                <w:color w:val="auto"/>
                <w:sz w:val="19"/>
                <w:szCs w:val="19"/>
                <w:lang w:eastAsia="zh-CN"/>
              </w:rPr>
            </w:pPr>
            <w:r>
              <w:rPr>
                <w:rFonts w:hint="eastAsia" w:ascii="宋体" w:hAnsi="宋体" w:eastAsia="宋体" w:cs="宋体"/>
                <w:snapToGrid/>
                <w:color w:val="auto"/>
                <w:sz w:val="19"/>
                <w:szCs w:val="19"/>
                <w:lang w:eastAsia="zh-CN"/>
              </w:rPr>
              <w:t>招标技术要求</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1</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鞋、靴及附件</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单皮鞋</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双</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276.00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872,988.00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4</w:t>
            </w:r>
            <w:r>
              <w:rPr>
                <w:rFonts w:hint="eastAsia" w:asciiTheme="minorEastAsia" w:hAnsiTheme="minorEastAsia" w:eastAsiaTheme="minorEastAsia" w:cstheme="minorEastAsia"/>
                <w:color w:val="auto"/>
                <w:sz w:val="20"/>
                <w:szCs w:val="20"/>
              </w:rPr>
              <w:t>-1</w:t>
            </w:r>
          </w:p>
        </w:tc>
      </w:tr>
      <w:tr>
        <w:tblPrEx>
          <w:tblLayout w:type="fixed"/>
          <w:tblCellMar>
            <w:top w:w="0" w:type="dxa"/>
            <w:left w:w="108" w:type="dxa"/>
            <w:bottom w:w="0" w:type="dxa"/>
            <w:right w:w="108" w:type="dxa"/>
          </w:tblCellMar>
        </w:tblPrEx>
        <w:trPr>
          <w:trHeight w:val="60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2</w:t>
            </w:r>
          </w:p>
        </w:tc>
        <w:tc>
          <w:tcPr>
            <w:tcW w:w="97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w:t>
            </w:r>
          </w:p>
        </w:tc>
        <w:tc>
          <w:tcPr>
            <w:tcW w:w="1215"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鞋、靴及附件</w:t>
            </w:r>
          </w:p>
        </w:tc>
        <w:tc>
          <w:tcPr>
            <w:tcW w:w="117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棉皮鞋</w:t>
            </w:r>
          </w:p>
        </w:tc>
        <w:tc>
          <w:tcPr>
            <w:tcW w:w="70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双</w:t>
            </w:r>
          </w:p>
        </w:tc>
        <w:tc>
          <w:tcPr>
            <w:tcW w:w="9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3,163</w:t>
            </w:r>
          </w:p>
        </w:tc>
        <w:tc>
          <w:tcPr>
            <w:tcW w:w="9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341.00 </w:t>
            </w:r>
          </w:p>
        </w:tc>
        <w:tc>
          <w:tcPr>
            <w:tcW w:w="163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 xml:space="preserve">1,078,583.00 </w:t>
            </w:r>
          </w:p>
        </w:tc>
        <w:tc>
          <w:tcPr>
            <w:tcW w:w="63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否</w:t>
            </w:r>
          </w:p>
        </w:tc>
        <w:tc>
          <w:tcPr>
            <w:tcW w:w="645"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snapToGrid/>
                <w:color w:val="auto"/>
                <w:sz w:val="20"/>
                <w:szCs w:val="20"/>
                <w:lang w:eastAsia="zh-CN"/>
              </w:rPr>
              <w:t>工业</w:t>
            </w:r>
          </w:p>
        </w:tc>
        <w:tc>
          <w:tcPr>
            <w:tcW w:w="12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heme="minorEastAsia" w:hAnsiTheme="minorEastAsia" w:eastAsiaTheme="minorEastAsia" w:cstheme="minorEastAsia"/>
                <w:snapToGrid/>
                <w:color w:val="auto"/>
                <w:sz w:val="20"/>
                <w:szCs w:val="20"/>
                <w:lang w:eastAsia="zh-CN"/>
              </w:rPr>
            </w:pPr>
            <w:r>
              <w:rPr>
                <w:rFonts w:hint="eastAsia" w:asciiTheme="minorEastAsia" w:hAnsiTheme="minorEastAsia" w:eastAsiaTheme="minorEastAsia" w:cstheme="minorEastAsia"/>
                <w:color w:val="auto"/>
                <w:sz w:val="20"/>
                <w:szCs w:val="20"/>
              </w:rPr>
              <w:t>详见附表</w:t>
            </w:r>
            <w:r>
              <w:rPr>
                <w:rFonts w:hint="eastAsia" w:asciiTheme="minorEastAsia" w:hAnsiTheme="minorEastAsia" w:eastAsiaTheme="minorEastAsia" w:cstheme="minorEastAsia"/>
                <w:color w:val="auto"/>
                <w:sz w:val="20"/>
                <w:szCs w:val="20"/>
                <w:lang w:eastAsia="zh-CN"/>
              </w:rPr>
              <w:t>4</w:t>
            </w:r>
            <w:r>
              <w:rPr>
                <w:rFonts w:hint="eastAsia" w:asciiTheme="minorEastAsia" w:hAnsiTheme="minorEastAsia" w:eastAsiaTheme="minorEastAsia" w:cstheme="minorEastAsia"/>
                <w:color w:val="auto"/>
                <w:sz w:val="20"/>
                <w:szCs w:val="20"/>
              </w:rPr>
              <w:t>-2</w:t>
            </w:r>
          </w:p>
        </w:tc>
      </w:tr>
    </w:tbl>
    <w:p>
      <w:pPr>
        <w:spacing w:before="78" w:line="222" w:lineRule="auto"/>
        <w:ind w:left="16"/>
        <w:rPr>
          <w:rFonts w:ascii="宋体" w:hAnsi="宋体" w:eastAsia="宋体" w:cs="宋体"/>
          <w:color w:val="auto"/>
          <w:sz w:val="19"/>
          <w:szCs w:val="19"/>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0156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3"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2015616;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lupbuNMAAAAFAQAADwAAAAAAAAABACAAAAAiAAAAZHJzL2Rv&#10;d25yZXYueG1sUEsBAhQAFAAAAAgAh07iQEOJ0Q9ABAAABw4AAA4AAAAAAAAAAQAgAAAAIgEAAGRy&#10;cy9lMm9Eb2MueG1sUEsFBgAAAAAGAAYAWQEAANQHA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0166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4"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2016640;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W6lu40wAAAAUBAAAPAAAAAAAAAAEAIAAAACIAAABkcnMvZG93bnJl&#10;di54bWxQSwECFAAUAAAACACHTuJAzsly9zwEAAAHDgAADgAAAAAAAAABACAAAAAiAQAAZHJzL2Uy&#10;b0RvYy54bWxQSwUGAAAAAAYABgBZAQAA0Ac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4</w:t>
      </w:r>
      <w:r>
        <w:rPr>
          <w:rFonts w:hint="eastAsia" w:asciiTheme="minorEastAsia" w:hAnsiTheme="minorEastAsia" w:eastAsiaTheme="minorEastAsia" w:cstheme="minorEastAsia"/>
          <w:b/>
          <w:bCs/>
          <w:color w:val="auto"/>
          <w:spacing w:val="4"/>
          <w:sz w:val="20"/>
          <w:szCs w:val="20"/>
          <w:lang w:eastAsia="zh-CN"/>
        </w:rPr>
        <w:t>-1</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：单皮鞋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产品质量要求不低于《中华人民共和国公共安全行业标准GA309—2021警鞋 男单皮鞋》、《中华人民共和国公共安全行业标准GA310—2021警鞋 女单皮鞋》。</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1"/>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男女款数量、鞋号以量体时统计为准。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rPr>
          <w:rFonts w:asciiTheme="minorEastAsia" w:hAnsiTheme="minorEastAsia" w:eastAsiaTheme="minorEastAsia" w:cstheme="minorEastAsia"/>
          <w:color w:val="auto"/>
          <w:spacing w:val="8"/>
          <w:sz w:val="20"/>
          <w:szCs w:val="20"/>
          <w:lang w:eastAsia="zh-CN"/>
        </w:rPr>
      </w:pPr>
    </w:p>
    <w:p>
      <w:pPr>
        <w:rPr>
          <w:rFonts w:asciiTheme="minorEastAsia" w:hAnsiTheme="minorEastAsia" w:eastAsiaTheme="minorEastAsia" w:cstheme="minorEastAsia"/>
          <w:color w:val="auto"/>
          <w:spacing w:val="85"/>
          <w:sz w:val="20"/>
          <w:szCs w:val="20"/>
          <w:lang w:eastAsia="zh-CN"/>
        </w:rPr>
      </w:pP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043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5" name="Shape1"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0786 10786"/>
                            <a:gd name="T3" fmla="*/ 10786 h 290"/>
                            <a:gd name="T4" fmla="+- 0 11321 645"/>
                            <a:gd name="T5" fmla="*/ T4 w 10687"/>
                            <a:gd name="T6" fmla="+- 0 10786 10786"/>
                            <a:gd name="T7" fmla="*/ 10786 h 290"/>
                            <a:gd name="T8" fmla="+- 0 11332 645"/>
                            <a:gd name="T9" fmla="*/ T8 w 10687"/>
                            <a:gd name="T10" fmla="+- 0 10798 10786"/>
                            <a:gd name="T11" fmla="*/ 10798 h 290"/>
                            <a:gd name="T12" fmla="+- 0 11332 645"/>
                            <a:gd name="T13" fmla="*/ T12 w 10687"/>
                            <a:gd name="T14" fmla="+- 0 11065 10786"/>
                            <a:gd name="T15" fmla="*/ 11065 h 290"/>
                            <a:gd name="T16" fmla="+- 0 11321 645"/>
                            <a:gd name="T17" fmla="*/ T16 w 10687"/>
                            <a:gd name="T18" fmla="+- 0 11077 10786"/>
                            <a:gd name="T19" fmla="*/ 11077 h 290"/>
                            <a:gd name="T20" fmla="+- 0 656 645"/>
                            <a:gd name="T21" fmla="*/ T20 w 10687"/>
                            <a:gd name="T22" fmla="+- 0 11077 10786"/>
                            <a:gd name="T23" fmla="*/ 11077 h 290"/>
                            <a:gd name="T24" fmla="+- 0 645 645"/>
                            <a:gd name="T25" fmla="*/ T24 w 10687"/>
                            <a:gd name="T26" fmla="+- 0 11065 10786"/>
                            <a:gd name="T27" fmla="*/ 11065 h 290"/>
                            <a:gd name="T28" fmla="+- 0 645 645"/>
                            <a:gd name="T29" fmla="*/ T28 w 10687"/>
                            <a:gd name="T30" fmla="+- 0 10798 10786"/>
                            <a:gd name="T31" fmla="*/ 10798 h 290"/>
                            <a:gd name="T32" fmla="+- 0 656 645"/>
                            <a:gd name="T33" fmla="*/ T32 w 10687"/>
                            <a:gd name="T34" fmla="+- 0 10786 10786"/>
                            <a:gd name="T35" fmla="*/ 10786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1" o:spid="_x0000_s1026" o:spt="100" style="position:absolute;left:0pt;margin-left:0pt;margin-top:0pt;height:50pt;width:50pt;visibility:hidden;z-index:252043264;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JbqW7jTAAAABQEAAA8AAAAAAAAAAQAgAAAAIgAAAGRycy9kb3du&#10;cmV2LnhtbFBLAQIUABQAAAAIAIdO4kCsniIxPgQAAAcOAAAOAAAAAAAAAAEAIAAAACIBAABkcnMv&#10;ZTJvRG9jLnhtbFBLBQYAAAAABgAGAFkBAADSBwAAAAA=&#10;" path="m11,0l10676,0c10682,0,10687,5,10687,12l10687,279c10687,285,10682,291,10676,291l11,291c5,291,0,285,0,279l0,12c0,5,5,0,11,0xe">
                <v:path o:connectlocs="653,23617620;634346,23617620;635000,23643896;635000,24228534;634346,24254810;653,24254810;0,24228534;0,23643896;653,236176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z w:val="20"/>
          <w:szCs w:val="20"/>
        </w:rPr>
        <mc:AlternateContent>
          <mc:Choice Requires="wps">
            <w:drawing>
              <wp:anchor distT="0" distB="0" distL="114300" distR="114300" simplePos="0" relativeHeight="252044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6" name="Shape3" hidden="1"/>
                <wp:cNvGraphicFramePr/>
                <a:graphic xmlns:a="http://schemas.openxmlformats.org/drawingml/2006/main">
                  <a:graphicData uri="http://schemas.microsoft.com/office/word/2010/wordprocessingShape">
                    <wps:wsp>
                      <wps:cNvSpPr/>
                      <wps:spPr bwMode="auto">
                        <a:xfrm>
                          <a:off x="0" y="0"/>
                          <a:ext cx="635000" cy="635000"/>
                        </a:xfrm>
                        <a:custGeom>
                          <a:avLst/>
                          <a:gdLst>
                            <a:gd name="T0" fmla="+- 0 656 645"/>
                            <a:gd name="T1" fmla="*/ T0 w 10687"/>
                            <a:gd name="T2" fmla="+- 0 14759 14759"/>
                            <a:gd name="T3" fmla="*/ 14759 h 290"/>
                            <a:gd name="T4" fmla="+- 0 11321 645"/>
                            <a:gd name="T5" fmla="*/ T4 w 10687"/>
                            <a:gd name="T6" fmla="+- 0 14759 14759"/>
                            <a:gd name="T7" fmla="*/ 14759 h 290"/>
                            <a:gd name="T8" fmla="+- 0 11332 645"/>
                            <a:gd name="T9" fmla="*/ T8 w 10687"/>
                            <a:gd name="T10" fmla="+- 0 14771 14759"/>
                            <a:gd name="T11" fmla="*/ 14771 h 290"/>
                            <a:gd name="T12" fmla="+- 0 11332 645"/>
                            <a:gd name="T13" fmla="*/ T12 w 10687"/>
                            <a:gd name="T14" fmla="+- 0 15038 14759"/>
                            <a:gd name="T15" fmla="*/ 15038 h 290"/>
                            <a:gd name="T16" fmla="+- 0 11321 645"/>
                            <a:gd name="T17" fmla="*/ T16 w 10687"/>
                            <a:gd name="T18" fmla="+- 0 15050 14759"/>
                            <a:gd name="T19" fmla="*/ 15050 h 290"/>
                            <a:gd name="T20" fmla="+- 0 656 645"/>
                            <a:gd name="T21" fmla="*/ T20 w 10687"/>
                            <a:gd name="T22" fmla="+- 0 15050 14759"/>
                            <a:gd name="T23" fmla="*/ 15050 h 290"/>
                            <a:gd name="T24" fmla="+- 0 645 645"/>
                            <a:gd name="T25" fmla="*/ T24 w 10687"/>
                            <a:gd name="T26" fmla="+- 0 15038 14759"/>
                            <a:gd name="T27" fmla="*/ 15038 h 290"/>
                            <a:gd name="T28" fmla="+- 0 645 645"/>
                            <a:gd name="T29" fmla="*/ T28 w 10687"/>
                            <a:gd name="T30" fmla="+- 0 14771 14759"/>
                            <a:gd name="T31" fmla="*/ 14771 h 290"/>
                            <a:gd name="T32" fmla="+- 0 656 645"/>
                            <a:gd name="T33" fmla="*/ T32 w 10687"/>
                            <a:gd name="T34" fmla="+- 0 14759 14759"/>
                            <a:gd name="T35" fmla="*/ 1475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7" h="290">
                              <a:moveTo>
                                <a:pt x="11" y="0"/>
                              </a:moveTo>
                              <a:lnTo>
                                <a:pt x="10676" y="0"/>
                              </a:lnTo>
                              <a:cubicBezTo>
                                <a:pt x="10682" y="0"/>
                                <a:pt x="10687" y="5"/>
                                <a:pt x="10687" y="12"/>
                              </a:cubicBezTo>
                              <a:lnTo>
                                <a:pt x="10687" y="279"/>
                              </a:lnTo>
                              <a:cubicBezTo>
                                <a:pt x="10687" y="285"/>
                                <a:pt x="10682" y="291"/>
                                <a:pt x="10676" y="291"/>
                              </a:cubicBezTo>
                              <a:lnTo>
                                <a:pt x="11" y="291"/>
                              </a:lnTo>
                              <a:cubicBezTo>
                                <a:pt x="5" y="291"/>
                                <a:pt x="0" y="285"/>
                                <a:pt x="0" y="279"/>
                              </a:cubicBezTo>
                              <a:lnTo>
                                <a:pt x="0" y="12"/>
                              </a:lnTo>
                              <a:cubicBezTo>
                                <a:pt x="0" y="5"/>
                                <a:pt x="5" y="0"/>
                                <a:pt x="11" y="0"/>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3" o:spid="_x0000_s1026" o:spt="100" style="position:absolute;left:0pt;margin-left:0pt;margin-top:0pt;height:50pt;width:50pt;visibility:hidden;z-index:252044288;mso-width-relative:page;mso-height-relative:page;" fillcolor="#FFFFFF" filled="t" stroked="t" coordsize="10687,290" o:gfxdata="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JbqW7jTAAAABQEAAA8AAAAAAAAAAQAgAAAAIgAAAGRycy9kb3du&#10;cmV2LnhtbFBLAQIUABQAAAAIAIdO4kBrO9ziPgQAAAcOAAAOAAAAAAAAAAEAIAAAACIBAABkcnMv&#10;ZTJvRG9jLnhtbFBLBQYAAAAABgAGAFkBAADSBwAAAAA=&#10;" path="m11,0l10676,0c10682,0,10687,5,10687,12l10687,279c10687,285,10682,291,10676,291l11,291c5,291,0,285,0,279l0,12c0,5,5,0,11,0xe">
                <v:path o:connectlocs="653,32317120;634346,32317120;635000,32343396;635000,32928034;634346,32954310;653,32954310;0,32928034;0,32343396;653,32317120" o:connectangles="0,0,0,0,0,0,0,0,0"/>
                <v:fill on="t" focussize="0,0"/>
                <v:stroke color="#000000" miterlimit="8" joinstyle="miter"/>
                <v:imagedata o:title=""/>
                <o:lock v:ext="edit" aspectratio="f"/>
              </v:shape>
            </w:pict>
          </mc:Fallback>
        </mc:AlternateContent>
      </w:r>
      <w:r>
        <w:rPr>
          <w:rFonts w:hint="eastAsia" w:asciiTheme="minorEastAsia" w:hAnsiTheme="minorEastAsia" w:eastAsiaTheme="minorEastAsia" w:cstheme="minorEastAsia"/>
          <w:color w:val="auto"/>
          <w:spacing w:val="8"/>
          <w:sz w:val="20"/>
          <w:szCs w:val="20"/>
          <w:lang w:eastAsia="zh-CN"/>
        </w:rPr>
        <w:t>附表</w:t>
      </w:r>
      <w:r>
        <w:rPr>
          <w:rFonts w:hint="eastAsia" w:asciiTheme="minorEastAsia" w:hAnsiTheme="minorEastAsia" w:eastAsiaTheme="minorEastAsia" w:cstheme="minorEastAsia"/>
          <w:b/>
          <w:bCs/>
          <w:color w:val="auto"/>
          <w:spacing w:val="-8"/>
          <w:sz w:val="20"/>
          <w:szCs w:val="20"/>
          <w:lang w:eastAsia="zh-CN"/>
        </w:rPr>
        <w:t>4</w:t>
      </w:r>
      <w:r>
        <w:rPr>
          <w:rFonts w:hint="eastAsia" w:asciiTheme="minorEastAsia" w:hAnsiTheme="minorEastAsia" w:eastAsiaTheme="minorEastAsia" w:cstheme="minorEastAsia"/>
          <w:b/>
          <w:bCs/>
          <w:color w:val="auto"/>
          <w:spacing w:val="4"/>
          <w:sz w:val="20"/>
          <w:szCs w:val="20"/>
          <w:lang w:eastAsia="zh-CN"/>
        </w:rPr>
        <w:t>-2</w:t>
      </w:r>
      <w:r>
        <w:rPr>
          <w:rFonts w:hint="eastAsia" w:asciiTheme="minorEastAsia" w:hAnsiTheme="minorEastAsia" w:eastAsiaTheme="minorEastAsia" w:cstheme="minorEastAsia"/>
          <w:b/>
          <w:bCs/>
          <w:color w:val="auto"/>
          <w:spacing w:val="-2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：棉皮鞋 是否进口：否</w:t>
      </w:r>
    </w:p>
    <w:tbl>
      <w:tblPr>
        <w:tblStyle w:val="10"/>
        <w:tblW w:w="10676" w:type="dxa"/>
        <w:tblInd w:w="-75" w:type="dxa"/>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
      <w:tblGrid>
        <w:gridCol w:w="1075"/>
        <w:gridCol w:w="755"/>
        <w:gridCol w:w="8846"/>
      </w:tblGrid>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32"/>
                <w:sz w:val="20"/>
                <w:szCs w:val="20"/>
              </w:rPr>
            </w:pPr>
            <w:r>
              <w:rPr>
                <w:rFonts w:hint="eastAsia" w:asciiTheme="minorEastAsia" w:hAnsiTheme="minorEastAsia" w:eastAsiaTheme="minorEastAsia" w:cstheme="minorEastAsia"/>
                <w:color w:val="auto"/>
                <w:spacing w:val="8"/>
                <w:sz w:val="20"/>
                <w:szCs w:val="20"/>
              </w:rPr>
              <w:t>参数性质</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1"/>
                <w:sz w:val="20"/>
                <w:szCs w:val="20"/>
              </w:rPr>
            </w:pPr>
            <w:r>
              <w:rPr>
                <w:rFonts w:hint="eastAsia" w:asciiTheme="minorEastAsia" w:hAnsiTheme="minorEastAsia" w:eastAsiaTheme="minorEastAsia" w:cstheme="minorEastAsia"/>
                <w:color w:val="auto"/>
                <w:spacing w:val="5"/>
                <w:sz w:val="20"/>
                <w:szCs w:val="20"/>
              </w:rPr>
              <w:t>序号</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95"/>
                <w:sz w:val="20"/>
                <w:szCs w:val="20"/>
                <w:lang w:eastAsia="zh-CN"/>
              </w:rPr>
            </w:pPr>
            <w:r>
              <w:rPr>
                <w:rFonts w:hint="eastAsia" w:asciiTheme="minorEastAsia" w:hAnsiTheme="minorEastAsia" w:eastAsiaTheme="minorEastAsia" w:cstheme="minorEastAsia"/>
                <w:color w:val="auto"/>
                <w:spacing w:val="10"/>
                <w:sz w:val="20"/>
                <w:szCs w:val="20"/>
                <w:lang w:eastAsia="zh-CN"/>
              </w:rPr>
              <w:t>具体技术（参数）要求</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84"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1</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产品质量要求不低于《中华人民共和国公共安全行业标准GA311—2021警鞋 男棉皮鞋》、《中华人民共和国公共安全行业标准GA312—2021警鞋 女棉皮鞋》。</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2</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5"/>
                <w:sz w:val="20"/>
                <w:szCs w:val="20"/>
                <w:lang w:eastAsia="zh-CN"/>
              </w:rPr>
            </w:pPr>
            <w:r>
              <w:rPr>
                <w:rFonts w:hint="eastAsia" w:asciiTheme="minorEastAsia" w:hAnsiTheme="minorEastAsia" w:eastAsiaTheme="minorEastAsia" w:cstheme="minorEastAsia"/>
                <w:color w:val="auto"/>
                <w:spacing w:val="-5"/>
                <w:sz w:val="20"/>
                <w:szCs w:val="20"/>
                <w:lang w:eastAsia="zh-CN"/>
              </w:rPr>
              <w:t>提供所投产品由公安部检测中心出具的一次性检测的完整、有效检测报告。</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rPr>
            </w:pPr>
            <w:r>
              <w:rPr>
                <w:rFonts w:hint="eastAsia" w:asciiTheme="minorEastAsia" w:hAnsiTheme="minorEastAsia" w:eastAsiaTheme="minorEastAsia" w:cstheme="minorEastAsia"/>
                <w:color w:val="auto"/>
                <w:spacing w:val="1"/>
                <w:sz w:val="20"/>
                <w:szCs w:val="20"/>
              </w:rPr>
              <w:t>3</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提供女棉皮鞋样品1双，</w:t>
            </w:r>
            <w:r>
              <w:rPr>
                <w:rFonts w:hint="eastAsia" w:asciiTheme="minorEastAsia" w:hAnsiTheme="minorEastAsia" w:eastAsiaTheme="minorEastAsia" w:cstheme="minorEastAsia"/>
                <w:color w:val="auto"/>
                <w:spacing w:val="-5"/>
                <w:sz w:val="20"/>
                <w:szCs w:val="20"/>
                <w:lang w:eastAsia="zh-CN"/>
              </w:rPr>
              <w:t>供评标委员会现场审查打分使用，</w:t>
            </w:r>
            <w:r>
              <w:rPr>
                <w:rFonts w:hint="eastAsia" w:asciiTheme="minorEastAsia" w:hAnsiTheme="minorEastAsia" w:eastAsiaTheme="minorEastAsia" w:cstheme="minorEastAsia"/>
                <w:color w:val="auto"/>
                <w:spacing w:val="1"/>
                <w:sz w:val="20"/>
                <w:szCs w:val="20"/>
                <w:lang w:eastAsia="zh-CN"/>
              </w:rPr>
              <w:t>鞋号：240。</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0"/>
                <w:szCs w:val="20"/>
                <w:lang w:eastAsia="zh-CN"/>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ind w:left="-20"/>
              <w:jc w:val="center"/>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1"/>
                <w:sz w:val="20"/>
                <w:szCs w:val="20"/>
                <w:lang w:eastAsia="zh-CN"/>
              </w:rPr>
              <w:t>4</w:t>
            </w:r>
          </w:p>
        </w:tc>
        <w:tc>
          <w:tcPr>
            <w:tcW w:w="884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0"/>
              <w:rPr>
                <w:rFonts w:asciiTheme="minorEastAsia" w:hAnsiTheme="minorEastAsia" w:eastAsiaTheme="minorEastAsia" w:cstheme="minorEastAsia"/>
                <w:color w:val="auto"/>
                <w:spacing w:val="1"/>
                <w:sz w:val="20"/>
                <w:szCs w:val="20"/>
                <w:lang w:eastAsia="zh-CN"/>
              </w:rPr>
            </w:pPr>
            <w:r>
              <w:rPr>
                <w:rFonts w:hint="eastAsia" w:asciiTheme="minorEastAsia" w:hAnsiTheme="minorEastAsia" w:eastAsiaTheme="minorEastAsia" w:cstheme="minorEastAsia"/>
                <w:color w:val="auto"/>
                <w:spacing w:val="-5"/>
                <w:sz w:val="20"/>
                <w:szCs w:val="20"/>
                <w:lang w:eastAsia="zh-CN"/>
              </w:rPr>
              <w:t>男女款数量、鞋号以量体时统计为准。</w:t>
            </w:r>
          </w:p>
        </w:tc>
      </w:tr>
      <w:tr>
        <w:tblPrEx>
          <w:tblBorders>
            <w:top w:val="single" w:color="D1D1D1" w:sz="4" w:space="0"/>
            <w:left w:val="single" w:color="D1D1D1" w:sz="4" w:space="0"/>
            <w:bottom w:val="single" w:color="D1D1D1" w:sz="4" w:space="0"/>
            <w:right w:val="single" w:color="D1D1D1" w:sz="4" w:space="0"/>
            <w:insideH w:val="single" w:color="D1D1D1" w:sz="4" w:space="0"/>
            <w:insideV w:val="single" w:color="D1D1D1" w:sz="4" w:space="0"/>
          </w:tblBorders>
          <w:tblLayout w:type="fixed"/>
          <w:tblCellMar>
            <w:top w:w="0" w:type="dxa"/>
            <w:left w:w="0" w:type="dxa"/>
            <w:bottom w:w="0" w:type="dxa"/>
            <w:right w:w="0" w:type="dxa"/>
          </w:tblCellMar>
        </w:tblPrEx>
        <w:trPr>
          <w:trHeight w:val="47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2"/>
                <w:sz w:val="20"/>
                <w:szCs w:val="20"/>
              </w:rPr>
            </w:pPr>
            <w:r>
              <w:rPr>
                <w:rFonts w:hint="eastAsia" w:asciiTheme="minorEastAsia" w:hAnsiTheme="minorEastAsia" w:eastAsiaTheme="minorEastAsia" w:cstheme="minorEastAsia"/>
                <w:color w:val="auto"/>
                <w:spacing w:val="-1"/>
                <w:sz w:val="20"/>
                <w:szCs w:val="20"/>
              </w:rPr>
              <w:t>说明</w:t>
            </w:r>
          </w:p>
        </w:tc>
        <w:tc>
          <w:tcPr>
            <w:tcW w:w="96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pacing w:val="-6"/>
                <w:sz w:val="20"/>
                <w:szCs w:val="20"/>
                <w:lang w:eastAsia="zh-CN"/>
              </w:rPr>
            </w:pPr>
            <w:r>
              <w:rPr>
                <w:spacing w:val="3"/>
              </w:rPr>
              <w:t>打</w:t>
            </w:r>
            <w:r>
              <w:rPr>
                <w:rFonts w:ascii="Segoe UI Symbol" w:hAnsi="Segoe UI Symbol" w:eastAsia="Segoe UI Symbol" w:cs="Segoe UI Symbol"/>
                <w:spacing w:val="3"/>
              </w:rPr>
              <w:t>“★”</w:t>
            </w:r>
            <w:r>
              <w:rPr>
                <w:spacing w:val="3"/>
              </w:rPr>
              <w:t>号条款为实质性条款，若有任何一条负偏离或不满足则导致投标无效。</w:t>
            </w:r>
          </w:p>
        </w:tc>
      </w:tr>
    </w:tbl>
    <w:p>
      <w:pPr>
        <w:spacing w:line="242" w:lineRule="exact"/>
        <w:rPr>
          <w:rFonts w:ascii="宋体" w:hAnsi="宋体" w:eastAsia="宋体" w:cs="宋体"/>
          <w:color w:val="auto"/>
          <w:spacing w:val="42"/>
          <w:sz w:val="15"/>
          <w:szCs w:val="15"/>
          <w:lang w:eastAsia="zh-CN"/>
        </w:rPr>
      </w:pPr>
    </w:p>
    <w:p>
      <w:pPr>
        <w:spacing w:line="242" w:lineRule="exact"/>
        <w:rPr>
          <w:rFonts w:ascii="宋体" w:hAnsi="宋体" w:eastAsia="宋体" w:cs="宋体"/>
          <w:color w:val="auto"/>
          <w:spacing w:val="42"/>
          <w:sz w:val="15"/>
          <w:szCs w:val="15"/>
          <w:lang w:eastAsia="zh-CN"/>
        </w:rPr>
      </w:pPr>
    </w:p>
    <w:p>
      <w:pPr>
        <w:spacing w:before="43" w:line="224" w:lineRule="auto"/>
        <w:ind w:left="2961"/>
        <w:outlineLvl w:val="0"/>
        <w:rPr>
          <w:rFonts w:ascii="宋体" w:hAnsi="宋体" w:eastAsia="宋体" w:cs="宋体"/>
          <w:b/>
          <w:bCs/>
          <w:color w:val="auto"/>
          <w:lang w:eastAsia="zh-CN"/>
        </w:rPr>
      </w:pPr>
      <w:r>
        <w:rPr>
          <w:rFonts w:ascii="宋体" w:hAnsi="宋体" w:eastAsia="宋体" w:cs="宋体"/>
          <w:b/>
          <w:bCs/>
          <w:color w:val="auto"/>
          <w:spacing w:val="14"/>
          <w:lang w:eastAsia="zh-CN"/>
        </w:rPr>
        <w:t>第五章 投标人应当提交的资格、资信证明文件</w:t>
      </w:r>
    </w:p>
    <w:p>
      <w:pPr>
        <w:pStyle w:val="2"/>
        <w:spacing w:line="385" w:lineRule="auto"/>
        <w:rPr>
          <w:color w:val="auto"/>
          <w:lang w:eastAsia="zh-CN"/>
        </w:rPr>
      </w:pPr>
    </w:p>
    <w:p>
      <w:pPr>
        <w:spacing w:before="62"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投标人应提交证明其有资格参加投标和中标后有能力履行合同的相关文件，并作为其投标文件的一部</w:t>
      </w:r>
      <w:r>
        <w:rPr>
          <w:rFonts w:ascii="宋体" w:hAnsi="宋体" w:eastAsia="宋体" w:cs="宋体"/>
          <w:color w:val="auto"/>
          <w:spacing w:val="1"/>
          <w:position w:val="14"/>
          <w:sz w:val="19"/>
          <w:szCs w:val="19"/>
          <w:lang w:eastAsia="zh-CN"/>
        </w:rPr>
        <w:t>分，所有文件必须真</w:t>
      </w:r>
    </w:p>
    <w:p>
      <w:pPr>
        <w:spacing w:line="221" w:lineRule="auto"/>
        <w:ind w:left="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实可靠、不得伪造，否则将按相关规定予以处罚。</w:t>
      </w:r>
    </w:p>
    <w:p>
      <w:pPr>
        <w:spacing w:before="155" w:line="211" w:lineRule="auto"/>
        <w:ind w:left="399"/>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法人或者其他组织的营业执照等证明文</w:t>
      </w:r>
      <w:r>
        <w:rPr>
          <w:rFonts w:ascii="宋体" w:hAnsi="宋体" w:eastAsia="宋体" w:cs="宋体"/>
          <w:color w:val="auto"/>
          <w:spacing w:val="-1"/>
          <w:sz w:val="19"/>
          <w:szCs w:val="19"/>
          <w:lang w:eastAsia="zh-CN"/>
        </w:rPr>
        <w:t>件，</w:t>
      </w:r>
      <w:r>
        <w:rPr>
          <w:rFonts w:ascii="宋体" w:hAnsi="宋体" w:eastAsia="宋体" w:cs="宋体"/>
          <w:color w:val="auto"/>
          <w:spacing w:val="-53"/>
          <w:sz w:val="19"/>
          <w:szCs w:val="19"/>
          <w:lang w:eastAsia="zh-CN"/>
        </w:rPr>
        <w:t xml:space="preserve"> </w:t>
      </w:r>
      <w:r>
        <w:rPr>
          <w:rFonts w:ascii="宋体" w:hAnsi="宋体" w:eastAsia="宋体" w:cs="宋体"/>
          <w:color w:val="auto"/>
          <w:spacing w:val="-1"/>
          <w:sz w:val="19"/>
          <w:szCs w:val="19"/>
          <w:lang w:eastAsia="zh-CN"/>
        </w:rPr>
        <w:t>自然人的身份证明：</w:t>
      </w:r>
    </w:p>
    <w:p>
      <w:pPr>
        <w:spacing w:before="128" w:line="210" w:lineRule="auto"/>
        <w:ind w:left="391"/>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）法人包括企业法人、机关法人、事业单位法人和社会团体法人；其他组</w:t>
      </w:r>
      <w:r>
        <w:rPr>
          <w:rFonts w:ascii="宋体" w:hAnsi="宋体" w:eastAsia="宋体" w:cs="宋体"/>
          <w:color w:val="auto"/>
          <w:spacing w:val="1"/>
          <w:sz w:val="19"/>
          <w:szCs w:val="19"/>
          <w:lang w:eastAsia="zh-CN"/>
        </w:rPr>
        <w:t>织主要包括合伙企业、非企业专业服务机</w:t>
      </w:r>
    </w:p>
    <w:p>
      <w:pPr>
        <w:spacing w:before="130" w:line="328" w:lineRule="auto"/>
        <w:ind w:firstLine="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构、个体工商户、农村承包经营户；</w:t>
      </w:r>
      <w:r>
        <w:rPr>
          <w:rFonts w:ascii="宋体" w:hAnsi="宋体" w:eastAsia="宋体" w:cs="宋体"/>
          <w:color w:val="auto"/>
          <w:spacing w:val="-49"/>
          <w:sz w:val="19"/>
          <w:szCs w:val="19"/>
          <w:lang w:eastAsia="zh-CN"/>
        </w:rPr>
        <w:t xml:space="preserve"> </w:t>
      </w:r>
      <w:r>
        <w:rPr>
          <w:rFonts w:ascii="宋体" w:hAnsi="宋体" w:eastAsia="宋体" w:cs="宋体"/>
          <w:color w:val="auto"/>
          <w:spacing w:val="1"/>
          <w:sz w:val="19"/>
          <w:szCs w:val="19"/>
          <w:lang w:eastAsia="zh-CN"/>
        </w:rPr>
        <w:t>自然人是指《中华人民共和国民法典》规定的具有完全民事行为能力、能够承担民事责任</w:t>
      </w:r>
      <w:r>
        <w:rPr>
          <w:rFonts w:ascii="宋体" w:hAnsi="宋体" w:eastAsia="宋体" w:cs="宋体"/>
          <w:color w:val="auto"/>
          <w:sz w:val="19"/>
          <w:szCs w:val="19"/>
          <w:lang w:eastAsia="zh-CN"/>
        </w:rPr>
        <w:t xml:space="preserve"> </w:t>
      </w:r>
      <w:r>
        <w:rPr>
          <w:rFonts w:ascii="宋体" w:hAnsi="宋体" w:eastAsia="宋体" w:cs="宋体"/>
          <w:color w:val="auto"/>
          <w:spacing w:val="3"/>
          <w:sz w:val="19"/>
          <w:szCs w:val="19"/>
          <w:lang w:eastAsia="zh-CN"/>
        </w:rPr>
        <w:t>和义务的公民。如投标人是企业（包括合伙企业</w:t>
      </w:r>
      <w:r>
        <w:rPr>
          <w:rFonts w:ascii="宋体" w:hAnsi="宋体" w:eastAsia="宋体" w:cs="宋体"/>
          <w:color w:val="auto"/>
          <w:spacing w:val="7"/>
          <w:sz w:val="19"/>
          <w:szCs w:val="19"/>
          <w:lang w:eastAsia="zh-CN"/>
        </w:rPr>
        <w:t>），</w:t>
      </w:r>
      <w:r>
        <w:rPr>
          <w:rFonts w:ascii="宋体" w:hAnsi="宋体" w:eastAsia="宋体" w:cs="宋体"/>
          <w:color w:val="auto"/>
          <w:spacing w:val="3"/>
          <w:sz w:val="19"/>
          <w:szCs w:val="19"/>
          <w:lang w:eastAsia="zh-CN"/>
        </w:rPr>
        <w:t>要提供在工商部门注册的有效</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企业法人营业执照</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或</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营业执照</w:t>
      </w:r>
      <w:r>
        <w:rPr>
          <w:rFonts w:ascii="Lucida Sans Unicode" w:hAnsi="Lucida Sans Unicode" w:eastAsia="Lucida Sans Unicode" w:cs="Lucida Sans Unicode"/>
          <w:color w:val="auto"/>
          <w:spacing w:val="3"/>
          <w:sz w:val="19"/>
          <w:szCs w:val="19"/>
          <w:lang w:eastAsia="zh-CN"/>
        </w:rPr>
        <w:t>”</w:t>
      </w:r>
      <w:r>
        <w:rPr>
          <w:rFonts w:ascii="Lucida Sans Unicode" w:hAnsi="Lucida Sans Unicode" w:eastAsia="Lucida Sans Unicode" w:cs="Lucida Sans Unicode"/>
          <w:color w:val="auto"/>
          <w:spacing w:val="-39"/>
          <w:sz w:val="19"/>
          <w:szCs w:val="19"/>
          <w:lang w:eastAsia="zh-CN"/>
        </w:rPr>
        <w:t xml:space="preserve"> </w:t>
      </w:r>
      <w:r>
        <w:rPr>
          <w:rFonts w:ascii="宋体" w:hAnsi="宋体" w:eastAsia="宋体" w:cs="宋体"/>
          <w:color w:val="auto"/>
          <w:spacing w:val="3"/>
          <w:sz w:val="19"/>
          <w:szCs w:val="19"/>
          <w:lang w:eastAsia="zh-CN"/>
        </w:rPr>
        <w:t>；如投标</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人是事业单位，要提供有效的</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事业单位法人证书</w:t>
      </w:r>
      <w:r>
        <w:rPr>
          <w:rFonts w:ascii="Lucida Sans Unicode" w:hAnsi="Lucida Sans Unicode" w:eastAsia="Lucida Sans Unicode" w:cs="Lucida Sans Unicode"/>
          <w:color w:val="auto"/>
          <w:spacing w:val="2"/>
          <w:sz w:val="19"/>
          <w:szCs w:val="19"/>
          <w:lang w:eastAsia="zh-CN"/>
        </w:rPr>
        <w:t>”</w:t>
      </w:r>
      <w:r>
        <w:rPr>
          <w:rFonts w:ascii="Lucida Sans Unicode" w:hAnsi="Lucida Sans Unicode" w:eastAsia="Lucida Sans Unicode" w:cs="Lucida Sans Unicode"/>
          <w:color w:val="auto"/>
          <w:spacing w:val="-20"/>
          <w:sz w:val="19"/>
          <w:szCs w:val="19"/>
          <w:lang w:eastAsia="zh-CN"/>
        </w:rPr>
        <w:t xml:space="preserve"> </w:t>
      </w:r>
      <w:r>
        <w:rPr>
          <w:rFonts w:ascii="宋体" w:hAnsi="宋体" w:eastAsia="宋体" w:cs="宋体"/>
          <w:color w:val="auto"/>
          <w:spacing w:val="2"/>
          <w:sz w:val="19"/>
          <w:szCs w:val="19"/>
          <w:lang w:eastAsia="zh-CN"/>
        </w:rPr>
        <w:t>；投标人是非企业专业服务机构的，如律师事务所，会计师事务所要提供执</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业许可证等证明文件；如投标人是个体工商户，要提供有效的</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个体工商户营业执照</w:t>
      </w:r>
      <w:r>
        <w:rPr>
          <w:rFonts w:ascii="Lucida Sans Unicode" w:hAnsi="Lucida Sans Unicode" w:eastAsia="Lucida Sans Unicode" w:cs="Lucida Sans Unicode"/>
          <w:color w:val="auto"/>
          <w:spacing w:val="2"/>
          <w:sz w:val="19"/>
          <w:szCs w:val="19"/>
          <w:lang w:eastAsia="zh-CN"/>
        </w:rPr>
        <w:t>”</w:t>
      </w:r>
      <w:r>
        <w:rPr>
          <w:rFonts w:ascii="Lucida Sans Unicode" w:hAnsi="Lucida Sans Unicode" w:eastAsia="Lucida Sans Unicode" w:cs="Lucida Sans Unicode"/>
          <w:color w:val="auto"/>
          <w:spacing w:val="-20"/>
          <w:sz w:val="19"/>
          <w:szCs w:val="19"/>
          <w:lang w:eastAsia="zh-CN"/>
        </w:rPr>
        <w:t xml:space="preserve"> </w:t>
      </w:r>
      <w:r>
        <w:rPr>
          <w:rFonts w:ascii="宋体" w:hAnsi="宋体" w:eastAsia="宋体" w:cs="宋体"/>
          <w:color w:val="auto"/>
          <w:spacing w:val="2"/>
          <w:sz w:val="19"/>
          <w:szCs w:val="19"/>
          <w:lang w:eastAsia="zh-CN"/>
        </w:rPr>
        <w:t>；如投标人是自然人，要提供有效的自然</w:t>
      </w:r>
    </w:p>
    <w:p>
      <w:pPr>
        <w:spacing w:before="1" w:line="221" w:lineRule="auto"/>
        <w:ind w:left="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人身份证明。</w:t>
      </w:r>
    </w:p>
    <w:p>
      <w:pPr>
        <w:spacing w:before="155" w:line="316" w:lineRule="auto"/>
        <w:ind w:left="1" w:right="72" w:firstLine="390"/>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w:t>
      </w:r>
      <w:r>
        <w:rPr>
          <w:rFonts w:ascii="Lucida Sans Unicode" w:hAnsi="Lucida Sans Unicode" w:eastAsia="Lucida Sans Unicode" w:cs="Lucida Sans Unicode"/>
          <w:color w:val="auto"/>
          <w:spacing w:val="3"/>
          <w:sz w:val="19"/>
          <w:szCs w:val="19"/>
          <w:lang w:eastAsia="zh-CN"/>
        </w:rPr>
        <w:t>2</w:t>
      </w:r>
      <w:r>
        <w:rPr>
          <w:rFonts w:ascii="宋体" w:hAnsi="宋体" w:eastAsia="宋体" w:cs="宋体"/>
          <w:color w:val="auto"/>
          <w:spacing w:val="3"/>
          <w:sz w:val="19"/>
          <w:szCs w:val="19"/>
          <w:lang w:eastAsia="zh-CN"/>
        </w:rPr>
        <w:t>）这里所指</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其他组织</w:t>
      </w:r>
      <w:r>
        <w:rPr>
          <w:rFonts w:ascii="Lucida Sans Unicode" w:hAnsi="Lucida Sans Unicode" w:eastAsia="Lucida Sans Unicode" w:cs="Lucida Sans Unicode"/>
          <w:color w:val="auto"/>
          <w:spacing w:val="3"/>
          <w:sz w:val="19"/>
          <w:szCs w:val="19"/>
          <w:lang w:eastAsia="zh-CN"/>
        </w:rPr>
        <w:t>”</w:t>
      </w:r>
      <w:r>
        <w:rPr>
          <w:rFonts w:ascii="宋体" w:hAnsi="宋体" w:eastAsia="宋体" w:cs="宋体"/>
          <w:color w:val="auto"/>
          <w:spacing w:val="3"/>
          <w:sz w:val="19"/>
          <w:szCs w:val="19"/>
          <w:lang w:eastAsia="zh-CN"/>
        </w:rPr>
        <w:t>不包括法人的分支机构，由于法人分支机</w:t>
      </w:r>
      <w:r>
        <w:rPr>
          <w:rFonts w:ascii="宋体" w:hAnsi="宋体" w:eastAsia="宋体" w:cs="宋体"/>
          <w:color w:val="auto"/>
          <w:spacing w:val="2"/>
          <w:sz w:val="19"/>
          <w:szCs w:val="19"/>
          <w:lang w:eastAsia="zh-CN"/>
        </w:rPr>
        <w:t>构不能独立承担民事责任，不能以分支机构的身份参</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加政府采购，只能以法人身份参加。</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但由于银行、保险、石油石化、电力、电信等行业具有其特殊性，如果能够提供其法人</w:t>
      </w:r>
    </w:p>
    <w:p>
      <w:pPr>
        <w:spacing w:before="1" w:line="209" w:lineRule="auto"/>
        <w:ind w:left="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给予的相应授权证明材料，可以参加政府采购活动</w:t>
      </w:r>
      <w:r>
        <w:rPr>
          <w:rFonts w:ascii="Lucida Sans Unicode" w:hAnsi="Lucida Sans Unicode" w:eastAsia="Lucida Sans Unicode" w:cs="Lucida Sans Unicode"/>
          <w:color w:val="auto"/>
          <w:spacing w:val="2"/>
          <w:sz w:val="19"/>
          <w:szCs w:val="19"/>
          <w:lang w:eastAsia="zh-CN"/>
        </w:rPr>
        <w:t>”</w:t>
      </w:r>
      <w:r>
        <w:rPr>
          <w:rFonts w:ascii="宋体" w:hAnsi="宋体" w:eastAsia="宋体" w:cs="宋体"/>
          <w:color w:val="auto"/>
          <w:spacing w:val="2"/>
          <w:sz w:val="19"/>
          <w:szCs w:val="19"/>
          <w:lang w:eastAsia="zh-CN"/>
        </w:rPr>
        <w:t>。</w:t>
      </w:r>
    </w:p>
    <w:p>
      <w:pPr>
        <w:spacing w:before="129" w:line="210"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投标人应符合《中华人民共和国政府采购法》第二十二条规定的条件，提供标准格式的《资格承诺函》。</w:t>
      </w:r>
    </w:p>
    <w:p>
      <w:pPr>
        <w:spacing w:before="128" w:line="211"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信用记录查询</w:t>
      </w:r>
    </w:p>
    <w:p>
      <w:pPr>
        <w:spacing w:before="128" w:line="384" w:lineRule="exact"/>
        <w:ind w:left="391"/>
        <w:rPr>
          <w:rFonts w:ascii="宋体" w:hAnsi="宋体" w:eastAsia="宋体" w:cs="宋体"/>
          <w:color w:val="auto"/>
          <w:sz w:val="19"/>
          <w:szCs w:val="19"/>
          <w:lang w:eastAsia="zh-CN"/>
        </w:rPr>
      </w:pPr>
      <w:r>
        <w:rPr>
          <w:rFonts w:ascii="宋体" w:hAnsi="宋体" w:eastAsia="宋体" w:cs="宋体"/>
          <w:color w:val="auto"/>
          <w:spacing w:val="6"/>
          <w:position w:val="15"/>
          <w:sz w:val="19"/>
          <w:szCs w:val="19"/>
          <w:lang w:eastAsia="zh-CN"/>
        </w:rPr>
        <w:t>（</w:t>
      </w:r>
      <w:r>
        <w:rPr>
          <w:rFonts w:ascii="Lucida Sans Unicode" w:hAnsi="Lucida Sans Unicode" w:eastAsia="Lucida Sans Unicode" w:cs="Lucida Sans Unicode"/>
          <w:color w:val="auto"/>
          <w:spacing w:val="6"/>
          <w:position w:val="15"/>
          <w:sz w:val="19"/>
          <w:szCs w:val="19"/>
          <w:lang w:eastAsia="zh-CN"/>
        </w:rPr>
        <w:t>1</w:t>
      </w:r>
      <w:r>
        <w:rPr>
          <w:rFonts w:ascii="宋体" w:hAnsi="宋体" w:eastAsia="宋体" w:cs="宋体"/>
          <w:color w:val="auto"/>
          <w:spacing w:val="6"/>
          <w:position w:val="15"/>
          <w:sz w:val="19"/>
          <w:szCs w:val="19"/>
          <w:lang w:eastAsia="zh-CN"/>
        </w:rPr>
        <w:t>）查询渠道：通过</w:t>
      </w:r>
      <w:r>
        <w:rPr>
          <w:rFonts w:ascii="Lucida Sans Unicode" w:hAnsi="Lucida Sans Unicode" w:eastAsia="Lucida Sans Unicode" w:cs="Lucida Sans Unicode"/>
          <w:color w:val="auto"/>
          <w:spacing w:val="6"/>
          <w:position w:val="15"/>
          <w:sz w:val="19"/>
          <w:szCs w:val="19"/>
          <w:lang w:eastAsia="zh-CN"/>
        </w:rPr>
        <w:t>“</w:t>
      </w:r>
      <w:r>
        <w:rPr>
          <w:rFonts w:ascii="宋体" w:hAnsi="宋体" w:eastAsia="宋体" w:cs="宋体"/>
          <w:color w:val="auto"/>
          <w:spacing w:val="6"/>
          <w:position w:val="15"/>
          <w:sz w:val="19"/>
          <w:szCs w:val="19"/>
          <w:lang w:eastAsia="zh-CN"/>
        </w:rPr>
        <w:t>信用中国</w:t>
      </w:r>
      <w:r>
        <w:rPr>
          <w:rFonts w:ascii="Lucida Sans Unicode" w:hAnsi="Lucida Sans Unicode" w:eastAsia="Lucida Sans Unicode" w:cs="Lucida Sans Unicode"/>
          <w:color w:val="auto"/>
          <w:spacing w:val="6"/>
          <w:position w:val="15"/>
          <w:sz w:val="19"/>
          <w:szCs w:val="19"/>
          <w:lang w:eastAsia="zh-CN"/>
        </w:rPr>
        <w:t>”</w:t>
      </w:r>
      <w:r>
        <w:rPr>
          <w:rFonts w:ascii="Lucida Sans Unicode" w:hAnsi="Lucida Sans Unicode" w:eastAsia="Lucida Sans Unicode" w:cs="Lucida Sans Unicode"/>
          <w:color w:val="auto"/>
          <w:spacing w:val="-40"/>
          <w:position w:val="15"/>
          <w:sz w:val="19"/>
          <w:szCs w:val="19"/>
          <w:lang w:eastAsia="zh-CN"/>
        </w:rPr>
        <w:t xml:space="preserve"> </w:t>
      </w:r>
      <w:r>
        <w:rPr>
          <w:rFonts w:ascii="宋体" w:hAnsi="宋体" w:eastAsia="宋体" w:cs="宋体"/>
          <w:color w:val="auto"/>
          <w:spacing w:val="6"/>
          <w:position w:val="15"/>
          <w:sz w:val="19"/>
          <w:szCs w:val="19"/>
          <w:lang w:eastAsia="zh-CN"/>
        </w:rPr>
        <w:t>网站</w:t>
      </w:r>
      <w:r>
        <w:rPr>
          <w:rFonts w:ascii="Lucida Sans Unicode" w:hAnsi="Lucida Sans Unicode" w:eastAsia="Lucida Sans Unicode" w:cs="Lucida Sans Unicode"/>
          <w:color w:val="auto"/>
          <w:spacing w:val="6"/>
          <w:position w:val="15"/>
          <w:sz w:val="19"/>
          <w:szCs w:val="19"/>
          <w:lang w:eastAsia="zh-CN"/>
        </w:rPr>
        <w:t>(</w:t>
      </w:r>
      <w:r>
        <w:rPr>
          <w:rFonts w:ascii="Lucida Sans Unicode" w:hAnsi="Lucida Sans Unicode" w:eastAsia="Lucida Sans Unicode" w:cs="Lucida Sans Unicode"/>
          <w:color w:val="auto"/>
          <w:position w:val="15"/>
          <w:sz w:val="19"/>
          <w:szCs w:val="19"/>
          <w:lang w:eastAsia="zh-CN"/>
        </w:rPr>
        <w:t>www</w:t>
      </w:r>
      <w:r>
        <w:rPr>
          <w:rFonts w:ascii="Lucida Sans Unicode" w:hAnsi="Lucida Sans Unicode" w:eastAsia="Lucida Sans Unicode" w:cs="Lucida Sans Unicode"/>
          <w:color w:val="auto"/>
          <w:spacing w:val="6"/>
          <w:position w:val="15"/>
          <w:sz w:val="19"/>
          <w:szCs w:val="19"/>
          <w:lang w:eastAsia="zh-CN"/>
        </w:rPr>
        <w:t>.</w:t>
      </w:r>
      <w:r>
        <w:rPr>
          <w:rFonts w:ascii="Lucida Sans Unicode" w:hAnsi="Lucida Sans Unicode" w:eastAsia="Lucida Sans Unicode" w:cs="Lucida Sans Unicode"/>
          <w:color w:val="auto"/>
          <w:position w:val="15"/>
          <w:sz w:val="19"/>
          <w:szCs w:val="19"/>
          <w:lang w:eastAsia="zh-CN"/>
        </w:rPr>
        <w:t>creditchina</w:t>
      </w:r>
      <w:r>
        <w:rPr>
          <w:rFonts w:ascii="Lucida Sans Unicode" w:hAnsi="Lucida Sans Unicode" w:eastAsia="Lucida Sans Unicode" w:cs="Lucida Sans Unicode"/>
          <w:color w:val="auto"/>
          <w:spacing w:val="6"/>
          <w:position w:val="15"/>
          <w:sz w:val="19"/>
          <w:szCs w:val="19"/>
          <w:lang w:eastAsia="zh-CN"/>
        </w:rPr>
        <w:t>.</w:t>
      </w:r>
      <w:r>
        <w:rPr>
          <w:rFonts w:ascii="Lucida Sans Unicode" w:hAnsi="Lucida Sans Unicode" w:eastAsia="Lucida Sans Unicode" w:cs="Lucida Sans Unicode"/>
          <w:color w:val="auto"/>
          <w:position w:val="15"/>
          <w:sz w:val="19"/>
          <w:szCs w:val="19"/>
          <w:lang w:eastAsia="zh-CN"/>
        </w:rPr>
        <w:t>gov</w:t>
      </w:r>
      <w:r>
        <w:rPr>
          <w:rFonts w:ascii="Lucida Sans Unicode" w:hAnsi="Lucida Sans Unicode" w:eastAsia="Lucida Sans Unicode" w:cs="Lucida Sans Unicode"/>
          <w:color w:val="auto"/>
          <w:spacing w:val="5"/>
          <w:position w:val="15"/>
          <w:sz w:val="19"/>
          <w:szCs w:val="19"/>
          <w:lang w:eastAsia="zh-CN"/>
        </w:rPr>
        <w:t>.</w:t>
      </w:r>
      <w:r>
        <w:rPr>
          <w:rFonts w:ascii="Lucida Sans Unicode" w:hAnsi="Lucida Sans Unicode" w:eastAsia="Lucida Sans Unicode" w:cs="Lucida Sans Unicode"/>
          <w:color w:val="auto"/>
          <w:position w:val="15"/>
          <w:sz w:val="19"/>
          <w:szCs w:val="19"/>
          <w:lang w:eastAsia="zh-CN"/>
        </w:rPr>
        <w:t>cn</w:t>
      </w:r>
      <w:r>
        <w:rPr>
          <w:rFonts w:ascii="Lucida Sans Unicode" w:hAnsi="Lucida Sans Unicode" w:eastAsia="Lucida Sans Unicode" w:cs="Lucida Sans Unicode"/>
          <w:color w:val="auto"/>
          <w:spacing w:val="5"/>
          <w:position w:val="15"/>
          <w:sz w:val="19"/>
          <w:szCs w:val="19"/>
          <w:lang w:eastAsia="zh-CN"/>
        </w:rPr>
        <w:t>)</w:t>
      </w:r>
      <w:r>
        <w:rPr>
          <w:rFonts w:ascii="宋体" w:hAnsi="宋体" w:eastAsia="宋体" w:cs="宋体"/>
          <w:color w:val="auto"/>
          <w:spacing w:val="5"/>
          <w:position w:val="15"/>
          <w:sz w:val="19"/>
          <w:szCs w:val="19"/>
          <w:lang w:eastAsia="zh-CN"/>
        </w:rPr>
        <w:t>和</w:t>
      </w:r>
      <w:r>
        <w:rPr>
          <w:rFonts w:ascii="Lucida Sans Unicode" w:hAnsi="Lucida Sans Unicode" w:eastAsia="Lucida Sans Unicode" w:cs="Lucida Sans Unicode"/>
          <w:color w:val="auto"/>
          <w:spacing w:val="5"/>
          <w:position w:val="15"/>
          <w:sz w:val="19"/>
          <w:szCs w:val="19"/>
          <w:lang w:eastAsia="zh-CN"/>
        </w:rPr>
        <w:t>“</w:t>
      </w:r>
      <w:r>
        <w:rPr>
          <w:rFonts w:ascii="Lucida Sans Unicode" w:hAnsi="Lucida Sans Unicode" w:eastAsia="Lucida Sans Unicode" w:cs="Lucida Sans Unicode"/>
          <w:color w:val="auto"/>
          <w:spacing w:val="-37"/>
          <w:position w:val="15"/>
          <w:sz w:val="19"/>
          <w:szCs w:val="19"/>
          <w:lang w:eastAsia="zh-CN"/>
        </w:rPr>
        <w:t xml:space="preserve"> </w:t>
      </w:r>
      <w:r>
        <w:rPr>
          <w:rFonts w:ascii="宋体" w:hAnsi="宋体" w:eastAsia="宋体" w:cs="宋体"/>
          <w:color w:val="auto"/>
          <w:spacing w:val="5"/>
          <w:position w:val="15"/>
          <w:sz w:val="19"/>
          <w:szCs w:val="19"/>
          <w:lang w:eastAsia="zh-CN"/>
        </w:rPr>
        <w:t>中国政府采购网</w:t>
      </w:r>
      <w:r>
        <w:rPr>
          <w:rFonts w:ascii="Lucida Sans Unicode" w:hAnsi="Lucida Sans Unicode" w:eastAsia="Lucida Sans Unicode" w:cs="Lucida Sans Unicode"/>
          <w:color w:val="auto"/>
          <w:spacing w:val="5"/>
          <w:position w:val="15"/>
          <w:sz w:val="19"/>
          <w:szCs w:val="19"/>
          <w:lang w:eastAsia="zh-CN"/>
        </w:rPr>
        <w:t>”</w:t>
      </w:r>
      <w:r>
        <w:rPr>
          <w:rFonts w:ascii="宋体" w:hAnsi="宋体" w:eastAsia="宋体" w:cs="宋体"/>
          <w:color w:val="auto"/>
          <w:spacing w:val="5"/>
          <w:position w:val="15"/>
          <w:sz w:val="19"/>
          <w:szCs w:val="19"/>
          <w:lang w:eastAsia="zh-CN"/>
        </w:rPr>
        <w:t>（</w:t>
      </w:r>
      <w:r>
        <w:rPr>
          <w:rFonts w:ascii="Lucida Sans Unicode" w:hAnsi="Lucida Sans Unicode" w:eastAsia="Lucida Sans Unicode" w:cs="Lucida Sans Unicode"/>
          <w:color w:val="auto"/>
          <w:position w:val="15"/>
          <w:sz w:val="19"/>
          <w:szCs w:val="19"/>
          <w:lang w:eastAsia="zh-CN"/>
        </w:rPr>
        <w:t>www</w:t>
      </w:r>
      <w:r>
        <w:rPr>
          <w:rFonts w:ascii="Lucida Sans Unicode" w:hAnsi="Lucida Sans Unicode" w:eastAsia="Lucida Sans Unicode" w:cs="Lucida Sans Unicode"/>
          <w:color w:val="auto"/>
          <w:spacing w:val="5"/>
          <w:position w:val="15"/>
          <w:sz w:val="19"/>
          <w:szCs w:val="19"/>
          <w:lang w:eastAsia="zh-CN"/>
        </w:rPr>
        <w:t>.</w:t>
      </w:r>
      <w:r>
        <w:rPr>
          <w:rFonts w:ascii="Lucida Sans Unicode" w:hAnsi="Lucida Sans Unicode" w:eastAsia="Lucida Sans Unicode" w:cs="Lucida Sans Unicode"/>
          <w:color w:val="auto"/>
          <w:position w:val="15"/>
          <w:sz w:val="19"/>
          <w:szCs w:val="19"/>
          <w:lang w:eastAsia="zh-CN"/>
        </w:rPr>
        <w:t>ccgp</w:t>
      </w:r>
      <w:r>
        <w:rPr>
          <w:rFonts w:ascii="Lucida Sans Unicode" w:hAnsi="Lucida Sans Unicode" w:eastAsia="Lucida Sans Unicode" w:cs="Lucida Sans Unicode"/>
          <w:color w:val="auto"/>
          <w:spacing w:val="5"/>
          <w:position w:val="15"/>
          <w:sz w:val="19"/>
          <w:szCs w:val="19"/>
          <w:lang w:eastAsia="zh-CN"/>
        </w:rPr>
        <w:t>.</w:t>
      </w:r>
      <w:r>
        <w:rPr>
          <w:rFonts w:ascii="Lucida Sans Unicode" w:hAnsi="Lucida Sans Unicode" w:eastAsia="Lucida Sans Unicode" w:cs="Lucida Sans Unicode"/>
          <w:color w:val="auto"/>
          <w:position w:val="15"/>
          <w:sz w:val="19"/>
          <w:szCs w:val="19"/>
          <w:lang w:eastAsia="zh-CN"/>
        </w:rPr>
        <w:t>gov</w:t>
      </w:r>
      <w:r>
        <w:rPr>
          <w:rFonts w:ascii="Lucida Sans Unicode" w:hAnsi="Lucida Sans Unicode" w:eastAsia="Lucida Sans Unicode" w:cs="Lucida Sans Unicode"/>
          <w:color w:val="auto"/>
          <w:spacing w:val="5"/>
          <w:position w:val="15"/>
          <w:sz w:val="19"/>
          <w:szCs w:val="19"/>
          <w:lang w:eastAsia="zh-CN"/>
        </w:rPr>
        <w:t>.</w:t>
      </w:r>
      <w:r>
        <w:rPr>
          <w:rFonts w:ascii="Lucida Sans Unicode" w:hAnsi="Lucida Sans Unicode" w:eastAsia="Lucida Sans Unicode" w:cs="Lucida Sans Unicode"/>
          <w:color w:val="auto"/>
          <w:position w:val="15"/>
          <w:sz w:val="19"/>
          <w:szCs w:val="19"/>
          <w:lang w:eastAsia="zh-CN"/>
        </w:rPr>
        <w:t>cn</w:t>
      </w:r>
      <w:r>
        <w:rPr>
          <w:rFonts w:ascii="Lucida Sans Unicode" w:hAnsi="Lucida Sans Unicode" w:eastAsia="Lucida Sans Unicode" w:cs="Lucida Sans Unicode"/>
          <w:color w:val="auto"/>
          <w:spacing w:val="-33"/>
          <w:position w:val="15"/>
          <w:sz w:val="19"/>
          <w:szCs w:val="19"/>
          <w:lang w:eastAsia="zh-CN"/>
        </w:rPr>
        <w:t xml:space="preserve"> </w:t>
      </w:r>
      <w:r>
        <w:rPr>
          <w:rFonts w:ascii="宋体" w:hAnsi="宋体" w:eastAsia="宋体" w:cs="宋体"/>
          <w:color w:val="auto"/>
          <w:spacing w:val="5"/>
          <w:position w:val="15"/>
          <w:sz w:val="19"/>
          <w:szCs w:val="19"/>
          <w:lang w:eastAsia="zh-CN"/>
        </w:rPr>
        <w:t>）进行查</w:t>
      </w:r>
    </w:p>
    <w:p>
      <w:pPr>
        <w:spacing w:before="1" w:line="222" w:lineRule="auto"/>
        <w:ind w:left="1"/>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询；</w:t>
      </w:r>
    </w:p>
    <w:p>
      <w:pPr>
        <w:spacing w:before="155" w:line="210" w:lineRule="auto"/>
        <w:ind w:left="39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）查询截止时点：本项目资格审查时查询；</w:t>
      </w:r>
    </w:p>
    <w:p>
      <w:pPr>
        <w:spacing w:before="129" w:line="384" w:lineRule="exact"/>
        <w:ind w:left="391"/>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3</w:t>
      </w:r>
      <w:r>
        <w:rPr>
          <w:rFonts w:ascii="宋体" w:hAnsi="宋体" w:eastAsia="宋体" w:cs="宋体"/>
          <w:color w:val="auto"/>
          <w:spacing w:val="2"/>
          <w:position w:val="14"/>
          <w:sz w:val="19"/>
          <w:szCs w:val="19"/>
          <w:lang w:eastAsia="zh-CN"/>
        </w:rPr>
        <w:t>）查询记录：对列入失信被执行人、重大税收违法案件当事人名单、政府采</w:t>
      </w:r>
      <w:r>
        <w:rPr>
          <w:rFonts w:ascii="宋体" w:hAnsi="宋体" w:eastAsia="宋体" w:cs="宋体"/>
          <w:color w:val="auto"/>
          <w:spacing w:val="1"/>
          <w:position w:val="14"/>
          <w:sz w:val="19"/>
          <w:szCs w:val="19"/>
          <w:lang w:eastAsia="zh-CN"/>
        </w:rPr>
        <w:t>购严重违法失信行为记录名单、信用报告</w:t>
      </w:r>
    </w:p>
    <w:p>
      <w:pPr>
        <w:spacing w:line="222" w:lineRule="auto"/>
        <w:rPr>
          <w:rFonts w:ascii="宋体" w:hAnsi="宋体" w:eastAsia="宋体" w:cs="宋体"/>
          <w:color w:val="auto"/>
          <w:sz w:val="19"/>
          <w:szCs w:val="19"/>
          <w:lang w:eastAsia="zh-CN"/>
        </w:rPr>
      </w:pPr>
      <w:r>
        <w:rPr>
          <w:rFonts w:ascii="宋体" w:hAnsi="宋体" w:eastAsia="宋体" w:cs="宋体"/>
          <w:color w:val="auto"/>
          <w:sz w:val="19"/>
          <w:szCs w:val="19"/>
          <w:lang w:eastAsia="zh-CN"/>
        </w:rPr>
        <w:t>进行查询；</w:t>
      </w:r>
    </w:p>
    <w:p>
      <w:pPr>
        <w:spacing w:before="156" w:line="373" w:lineRule="auto"/>
        <w:ind w:left="5" w:firstLine="379"/>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采购人或采购代理机构应当按照查询渠道、查询时间节点、查询记录内容进行查询。对信用记录查询结果中</w:t>
      </w:r>
      <w:r>
        <w:rPr>
          <w:rFonts w:ascii="宋体" w:hAnsi="宋体" w:eastAsia="宋体" w:cs="宋体"/>
          <w:color w:val="auto"/>
          <w:spacing w:val="1"/>
          <w:sz w:val="19"/>
          <w:szCs w:val="19"/>
          <w:lang w:eastAsia="zh-CN"/>
        </w:rPr>
        <w:t>显示供应商被</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列入失信被执行人、重大税收违法案件当事人名单、政府采购严重违法失信行为记录名单的供应商作</w:t>
      </w:r>
      <w:r>
        <w:rPr>
          <w:rFonts w:ascii="宋体" w:hAnsi="宋体" w:eastAsia="宋体" w:cs="宋体"/>
          <w:color w:val="auto"/>
          <w:spacing w:val="1"/>
          <w:sz w:val="19"/>
          <w:szCs w:val="19"/>
          <w:lang w:eastAsia="zh-CN"/>
        </w:rPr>
        <w:t>无效投标处理并将相关截</w:t>
      </w:r>
    </w:p>
    <w:p>
      <w:pPr>
        <w:spacing w:line="221" w:lineRule="auto"/>
        <w:ind w:left="20"/>
        <w:rPr>
          <w:rFonts w:ascii="宋体" w:hAnsi="宋体" w:eastAsia="宋体" w:cs="宋体"/>
          <w:color w:val="auto"/>
          <w:sz w:val="19"/>
          <w:szCs w:val="19"/>
          <w:lang w:eastAsia="zh-CN"/>
        </w:rPr>
      </w:pPr>
      <w:r>
        <w:rPr>
          <w:rFonts w:ascii="宋体" w:hAnsi="宋体" w:eastAsia="宋体" w:cs="宋体"/>
          <w:color w:val="auto"/>
          <w:spacing w:val="-6"/>
          <w:sz w:val="19"/>
          <w:szCs w:val="19"/>
          <w:lang w:eastAsia="zh-CN"/>
        </w:rPr>
        <w:t>图存档。</w:t>
      </w:r>
    </w:p>
    <w:p>
      <w:pPr>
        <w:spacing w:before="157" w:line="384" w:lineRule="exact"/>
        <w:ind w:right="12"/>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4.</w:t>
      </w:r>
      <w:r>
        <w:rPr>
          <w:rFonts w:ascii="宋体" w:hAnsi="宋体" w:eastAsia="宋体" w:cs="宋体"/>
          <w:color w:val="auto"/>
          <w:spacing w:val="2"/>
          <w:position w:val="14"/>
          <w:sz w:val="19"/>
          <w:szCs w:val="19"/>
          <w:lang w:eastAsia="zh-CN"/>
        </w:rPr>
        <w:t>采购人或采购代理机构应当按照查询渠道、查询时间节点、查询记录内容进行查询，并存</w:t>
      </w:r>
      <w:r>
        <w:rPr>
          <w:rFonts w:ascii="宋体" w:hAnsi="宋体" w:eastAsia="宋体" w:cs="宋体"/>
          <w:color w:val="auto"/>
          <w:spacing w:val="1"/>
          <w:position w:val="14"/>
          <w:sz w:val="19"/>
          <w:szCs w:val="19"/>
          <w:lang w:eastAsia="zh-CN"/>
        </w:rPr>
        <w:t>档。对信用记录查询结果中显</w:t>
      </w:r>
    </w:p>
    <w:p>
      <w:pPr>
        <w:spacing w:line="220" w:lineRule="auto"/>
        <w:ind w:left="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示投标人被列入失信被执行人、重大税收违法案件当事人名单、政府采购严重违法失信行为记录名单的投</w:t>
      </w:r>
      <w:r>
        <w:rPr>
          <w:rFonts w:ascii="宋体" w:hAnsi="宋体" w:eastAsia="宋体" w:cs="宋体"/>
          <w:color w:val="auto"/>
          <w:spacing w:val="1"/>
          <w:sz w:val="19"/>
          <w:szCs w:val="19"/>
          <w:lang w:eastAsia="zh-CN"/>
        </w:rPr>
        <w:t>标人作无效投标处</w:t>
      </w:r>
    </w:p>
    <w:p>
      <w:pPr>
        <w:spacing w:before="158" w:line="231" w:lineRule="auto"/>
        <w:ind w:left="3"/>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理。</w:t>
      </w:r>
    </w:p>
    <w:p>
      <w:pPr>
        <w:spacing w:before="145" w:line="211"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5. </w:t>
      </w:r>
      <w:r>
        <w:rPr>
          <w:rFonts w:ascii="宋体" w:hAnsi="宋体" w:eastAsia="宋体" w:cs="宋体"/>
          <w:color w:val="auto"/>
          <w:spacing w:val="1"/>
          <w:sz w:val="19"/>
          <w:szCs w:val="19"/>
          <w:lang w:eastAsia="zh-CN"/>
        </w:rPr>
        <w:t>按照招标文件要求，投标人应当提交的资格、资信证明文件。</w:t>
      </w:r>
    </w:p>
    <w:p>
      <w:pPr>
        <w:spacing w:before="128" w:line="385" w:lineRule="exact"/>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 xml:space="preserve">6. </w:t>
      </w:r>
      <w:r>
        <w:rPr>
          <w:rFonts w:ascii="宋体" w:hAnsi="宋体" w:eastAsia="宋体" w:cs="宋体"/>
          <w:color w:val="auto"/>
          <w:spacing w:val="2"/>
          <w:position w:val="14"/>
          <w:sz w:val="19"/>
          <w:szCs w:val="19"/>
          <w:lang w:eastAsia="zh-CN"/>
        </w:rPr>
        <w:t>落实政府采购政策需满足的资格要求：实施预留采购份额扶持政策的，</w:t>
      </w:r>
      <w:r>
        <w:rPr>
          <w:rFonts w:ascii="宋体" w:hAnsi="宋体" w:eastAsia="宋体" w:cs="宋体"/>
          <w:color w:val="auto"/>
          <w:spacing w:val="1"/>
          <w:position w:val="14"/>
          <w:sz w:val="19"/>
          <w:szCs w:val="19"/>
          <w:lang w:eastAsia="zh-CN"/>
        </w:rPr>
        <w:t>按照招标文件第六章中政府采购政策落实相关</w:t>
      </w:r>
    </w:p>
    <w:p>
      <w:pPr>
        <w:spacing w:line="220" w:lineRule="auto"/>
        <w:ind w:left="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要求提供。</w:t>
      </w:r>
    </w:p>
    <w:p>
      <w:pPr>
        <w:spacing w:before="43" w:line="224" w:lineRule="auto"/>
        <w:jc w:val="center"/>
        <w:outlineLvl w:val="0"/>
        <w:rPr>
          <w:rFonts w:ascii="宋体" w:hAnsi="宋体" w:eastAsia="宋体" w:cs="宋体"/>
          <w:color w:val="auto"/>
          <w:spacing w:val="14"/>
          <w:lang w:eastAsia="zh-CN"/>
        </w:rPr>
      </w:pPr>
    </w:p>
    <w:p>
      <w:pPr>
        <w:spacing w:before="43" w:line="224" w:lineRule="auto"/>
        <w:jc w:val="center"/>
        <w:outlineLvl w:val="0"/>
        <w:rPr>
          <w:color w:val="auto"/>
          <w:lang w:eastAsia="zh-CN"/>
        </w:rPr>
      </w:pPr>
      <w:r>
        <w:rPr>
          <w:rFonts w:ascii="宋体" w:hAnsi="宋体" w:eastAsia="宋体" w:cs="宋体"/>
          <w:b/>
          <w:bCs/>
          <w:color w:val="auto"/>
          <w:spacing w:val="14"/>
          <w:lang w:eastAsia="zh-CN"/>
        </w:rPr>
        <w:t>第六章 评审</w:t>
      </w:r>
    </w:p>
    <w:p>
      <w:pPr>
        <w:pStyle w:val="2"/>
        <w:spacing w:line="276" w:lineRule="auto"/>
        <w:rPr>
          <w:color w:val="auto"/>
          <w:lang w:eastAsia="zh-CN"/>
        </w:rPr>
      </w:pPr>
    </w:p>
    <w:p>
      <w:pPr>
        <w:spacing w:before="65" w:line="224" w:lineRule="auto"/>
        <w:ind w:left="15"/>
        <w:outlineLvl w:val="2"/>
        <w:rPr>
          <w:rFonts w:ascii="宋体" w:hAnsi="宋体" w:eastAsia="宋体" w:cs="宋体"/>
          <w:b/>
          <w:bCs/>
          <w:color w:val="auto"/>
          <w:sz w:val="20"/>
          <w:szCs w:val="20"/>
          <w:lang w:eastAsia="zh-CN"/>
        </w:rPr>
      </w:pPr>
      <w:r>
        <w:rPr>
          <w:rFonts w:ascii="宋体" w:hAnsi="宋体" w:eastAsia="宋体" w:cs="宋体"/>
          <w:b/>
          <w:bCs/>
          <w:color w:val="auto"/>
          <w:spacing w:val="13"/>
          <w:sz w:val="20"/>
          <w:szCs w:val="20"/>
          <w:lang w:eastAsia="zh-CN"/>
        </w:rPr>
        <w:t>一、评审要求</w:t>
      </w:r>
    </w:p>
    <w:p>
      <w:pPr>
        <w:rPr>
          <w:color w:val="auto"/>
          <w:lang w:eastAsia="zh-CN"/>
        </w:rPr>
      </w:pPr>
      <w:r>
        <w:rPr>
          <w:color w:val="auto"/>
          <w:lang w:eastAsia="zh-CN"/>
        </w:rPr>
        <w:t>1.</w:t>
      </w:r>
      <w:r>
        <w:rPr>
          <w:rFonts w:hint="eastAsia" w:ascii="微软雅黑" w:hAnsi="微软雅黑" w:eastAsia="微软雅黑" w:cs="微软雅黑"/>
          <w:color w:val="auto"/>
          <w:lang w:eastAsia="zh-CN"/>
        </w:rPr>
        <w:t>评标方法</w:t>
      </w:r>
    </w:p>
    <w:p>
      <w:pPr>
        <w:spacing w:before="86" w:line="222" w:lineRule="auto"/>
        <w:ind w:right="121" w:firstLine="386"/>
        <w:rPr>
          <w:rFonts w:ascii="宋体" w:hAnsi="宋体" w:eastAsia="宋体" w:cs="宋体"/>
          <w:color w:val="auto"/>
          <w:sz w:val="19"/>
          <w:szCs w:val="19"/>
          <w:lang w:eastAsia="zh-CN"/>
        </w:rPr>
      </w:pPr>
      <w:r>
        <w:rPr>
          <w:rFonts w:hint="eastAsia" w:ascii="宋体" w:hAnsi="宋体" w:eastAsia="宋体" w:cs="宋体"/>
          <w:color w:val="auto"/>
          <w:sz w:val="19"/>
          <w:szCs w:val="19"/>
          <w:lang w:eastAsia="zh-CN"/>
        </w:rPr>
        <w:t>全省中基层法院司法警察服装服饰采购项目合同包1：</w:t>
      </w:r>
      <w:r>
        <w:rPr>
          <w:rFonts w:ascii="宋体" w:hAnsi="宋体" w:eastAsia="宋体" w:cs="宋体"/>
          <w:color w:val="auto"/>
          <w:sz w:val="19"/>
          <w:szCs w:val="19"/>
          <w:lang w:eastAsia="zh-CN"/>
        </w:rPr>
        <w:t>采用综合评分法</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综合评分法是指投标文件满足招标文件全部实质性要求，且按照评审因素的量化指标评审得分最高的投标人为中标候选人的评标方法。（最低报价不是中标的唯一依据。）</w:t>
      </w:r>
    </w:p>
    <w:p>
      <w:pPr>
        <w:spacing w:before="86" w:line="222" w:lineRule="auto"/>
        <w:ind w:right="121" w:firstLine="386"/>
        <w:rPr>
          <w:rFonts w:ascii="宋体" w:hAnsi="宋体" w:eastAsia="宋体" w:cs="宋体"/>
          <w:color w:val="auto"/>
          <w:sz w:val="19"/>
          <w:szCs w:val="19"/>
          <w:lang w:eastAsia="zh-CN"/>
        </w:rPr>
      </w:pPr>
      <w:r>
        <w:rPr>
          <w:rFonts w:hint="eastAsia" w:ascii="宋体" w:hAnsi="宋体" w:eastAsia="宋体" w:cs="宋体"/>
          <w:color w:val="auto"/>
          <w:sz w:val="19"/>
          <w:szCs w:val="19"/>
          <w:lang w:eastAsia="zh-CN"/>
        </w:rPr>
        <w:t>全省中基层法院司法警察服装服饰采购项目合同包2：</w:t>
      </w:r>
      <w:r>
        <w:rPr>
          <w:rFonts w:ascii="宋体" w:hAnsi="宋体" w:eastAsia="宋体" w:cs="宋体"/>
          <w:color w:val="auto"/>
          <w:sz w:val="19"/>
          <w:szCs w:val="19"/>
          <w:lang w:eastAsia="zh-CN"/>
        </w:rPr>
        <w:t>采用综合评分法</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综合评分法是指投标文件满足招标文件全部实质性要求，且按照评审因素的量化指标评审得分最高的投标人为中标候选人的评标方法。（最低报价不是中标的唯一依据。）</w:t>
      </w:r>
    </w:p>
    <w:p>
      <w:pPr>
        <w:spacing w:before="86" w:line="222" w:lineRule="auto"/>
        <w:ind w:right="121" w:firstLine="386"/>
        <w:rPr>
          <w:rFonts w:ascii="宋体" w:hAnsi="宋体" w:eastAsia="宋体" w:cs="宋体"/>
          <w:color w:val="auto"/>
          <w:sz w:val="19"/>
          <w:szCs w:val="19"/>
          <w:lang w:eastAsia="zh-CN"/>
        </w:rPr>
      </w:pPr>
      <w:r>
        <w:rPr>
          <w:rFonts w:hint="eastAsia" w:ascii="宋体" w:hAnsi="宋体" w:eastAsia="宋体" w:cs="宋体"/>
          <w:color w:val="auto"/>
          <w:sz w:val="19"/>
          <w:szCs w:val="19"/>
          <w:lang w:eastAsia="zh-CN"/>
        </w:rPr>
        <w:t>全省中基层法院司法警察服装服饰采购项目合同包3：</w:t>
      </w:r>
      <w:r>
        <w:rPr>
          <w:rFonts w:ascii="宋体" w:hAnsi="宋体" w:eastAsia="宋体" w:cs="宋体"/>
          <w:color w:val="auto"/>
          <w:sz w:val="19"/>
          <w:szCs w:val="19"/>
          <w:lang w:eastAsia="zh-CN"/>
        </w:rPr>
        <w:t>采用综合评分法</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综合评分法是指投标文件满足招标文件全部实质性要求，且按照评审因素的量化指标评审得分最高的投标人为中标候选人的评标方法。（最低报价不是中标的唯一依据。）</w:t>
      </w:r>
    </w:p>
    <w:p>
      <w:pPr>
        <w:spacing w:before="86" w:line="222" w:lineRule="auto"/>
        <w:ind w:right="121" w:firstLine="386"/>
        <w:rPr>
          <w:rFonts w:ascii="宋体" w:hAnsi="宋体" w:eastAsia="宋体" w:cs="宋体"/>
          <w:color w:val="auto"/>
          <w:sz w:val="19"/>
          <w:szCs w:val="19"/>
          <w:lang w:eastAsia="zh-CN"/>
        </w:rPr>
      </w:pPr>
      <w:r>
        <w:rPr>
          <w:rFonts w:hint="eastAsia" w:ascii="宋体" w:hAnsi="宋体" w:eastAsia="宋体" w:cs="宋体"/>
          <w:color w:val="auto"/>
          <w:sz w:val="19"/>
          <w:szCs w:val="19"/>
          <w:lang w:eastAsia="zh-CN"/>
        </w:rPr>
        <w:t>全省中基层法院司法警察服装服饰采购项目合同包4：</w:t>
      </w:r>
      <w:r>
        <w:rPr>
          <w:rFonts w:ascii="宋体" w:hAnsi="宋体" w:eastAsia="宋体" w:cs="宋体"/>
          <w:color w:val="auto"/>
          <w:sz w:val="19"/>
          <w:szCs w:val="19"/>
          <w:lang w:eastAsia="zh-CN"/>
        </w:rPr>
        <w:t>采用综合评分法</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综合评分法是指投标文件满足招标文件全部实质性要求，且按照评审因素的量化指标评审得分最高的投标人为中标候选人的评标方法。（最低报价不是中标的唯一依据。）</w:t>
      </w:r>
    </w:p>
    <w:p>
      <w:pPr>
        <w:spacing w:before="86" w:line="222" w:lineRule="auto"/>
        <w:ind w:right="121" w:firstLine="386"/>
        <w:rPr>
          <w:rFonts w:ascii="宋体" w:hAnsi="宋体" w:eastAsia="宋体" w:cs="宋体"/>
          <w:color w:val="auto"/>
          <w:sz w:val="19"/>
          <w:szCs w:val="19"/>
          <w:lang w:eastAsia="zh-CN"/>
        </w:rPr>
      </w:pPr>
    </w:p>
    <w:p>
      <w:pPr>
        <w:rPr>
          <w:color w:val="auto"/>
          <w:lang w:eastAsia="zh-CN"/>
        </w:rPr>
      </w:pPr>
      <w:r>
        <w:rPr>
          <w:color w:val="auto"/>
          <w:lang w:eastAsia="zh-CN"/>
        </w:rPr>
        <w:t>2.</w:t>
      </w:r>
      <w:r>
        <w:rPr>
          <w:rFonts w:hint="eastAsia" w:ascii="微软雅黑" w:hAnsi="微软雅黑" w:eastAsia="微软雅黑" w:cs="微软雅黑"/>
          <w:color w:val="auto"/>
          <w:lang w:eastAsia="zh-CN"/>
        </w:rPr>
        <w:t>评标原则</w:t>
      </w:r>
    </w:p>
    <w:p>
      <w:pPr>
        <w:spacing w:before="101" w:line="384" w:lineRule="exact"/>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2.1</w:t>
      </w:r>
      <w:r>
        <w:rPr>
          <w:rFonts w:ascii="宋体" w:hAnsi="宋体" w:eastAsia="宋体" w:cs="宋体"/>
          <w:color w:val="auto"/>
          <w:spacing w:val="2"/>
          <w:position w:val="14"/>
          <w:sz w:val="19"/>
          <w:szCs w:val="19"/>
          <w:lang w:eastAsia="zh-CN"/>
        </w:rPr>
        <w:t>评标活动遵循公平、公正、科学和择优的原则，以招标文件和投标文件</w:t>
      </w:r>
      <w:r>
        <w:rPr>
          <w:rFonts w:ascii="宋体" w:hAnsi="宋体" w:eastAsia="宋体" w:cs="宋体"/>
          <w:color w:val="auto"/>
          <w:spacing w:val="1"/>
          <w:position w:val="14"/>
          <w:sz w:val="19"/>
          <w:szCs w:val="19"/>
          <w:lang w:eastAsia="zh-CN"/>
        </w:rPr>
        <w:t>为评标的基本依据，并按照招标文件规定的评</w:t>
      </w:r>
    </w:p>
    <w:p>
      <w:pPr>
        <w:spacing w:line="222" w:lineRule="auto"/>
        <w:ind w:left="1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标方法和评标标准进行评标。</w:t>
      </w:r>
    </w:p>
    <w:p>
      <w:pPr>
        <w:spacing w:before="155" w:line="385" w:lineRule="exact"/>
        <w:ind w:left="40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2.2</w:t>
      </w:r>
      <w:r>
        <w:rPr>
          <w:rFonts w:ascii="宋体" w:hAnsi="宋体" w:eastAsia="宋体" w:cs="宋体"/>
          <w:color w:val="auto"/>
          <w:spacing w:val="1"/>
          <w:position w:val="14"/>
          <w:sz w:val="19"/>
          <w:szCs w:val="19"/>
          <w:lang w:eastAsia="zh-CN"/>
        </w:rPr>
        <w:t>具体评标事项由评标委员会负责，并按招标文件的规定办法进行评审。</w:t>
      </w:r>
    </w:p>
    <w:p>
      <w:pPr>
        <w:spacing w:line="210" w:lineRule="auto"/>
        <w:ind w:left="40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2.3</w:t>
      </w:r>
      <w:r>
        <w:rPr>
          <w:rFonts w:ascii="宋体" w:hAnsi="宋体" w:eastAsia="宋体" w:cs="宋体"/>
          <w:color w:val="auto"/>
          <w:sz w:val="19"/>
          <w:szCs w:val="19"/>
          <w:lang w:eastAsia="zh-CN"/>
        </w:rPr>
        <w:t>合格投标人不足三家的，不得评标。</w:t>
      </w:r>
    </w:p>
    <w:p>
      <w:pPr>
        <w:rPr>
          <w:color w:val="auto"/>
          <w:lang w:eastAsia="zh-CN"/>
        </w:rPr>
      </w:pPr>
      <w:r>
        <w:rPr>
          <w:color w:val="auto"/>
          <w:lang w:eastAsia="zh-CN"/>
        </w:rPr>
        <w:t>3.</w:t>
      </w:r>
      <w:r>
        <w:rPr>
          <w:rFonts w:hint="eastAsia" w:ascii="微软雅黑" w:hAnsi="微软雅黑" w:eastAsia="微软雅黑" w:cs="微软雅黑"/>
          <w:color w:val="auto"/>
          <w:lang w:eastAsia="zh-CN"/>
        </w:rPr>
        <w:t>评标委员会</w:t>
      </w:r>
    </w:p>
    <w:p>
      <w:pPr>
        <w:spacing w:before="102" w:line="384" w:lineRule="exact"/>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3.1</w:t>
      </w:r>
      <w:r>
        <w:rPr>
          <w:rFonts w:ascii="宋体" w:hAnsi="宋体" w:eastAsia="宋体" w:cs="宋体"/>
          <w:color w:val="auto"/>
          <w:spacing w:val="2"/>
          <w:position w:val="14"/>
          <w:sz w:val="19"/>
          <w:szCs w:val="19"/>
          <w:lang w:eastAsia="zh-CN"/>
        </w:rPr>
        <w:t>评标委员会由采购人代表和有关技术、经济等方面的专家组成，</w:t>
      </w:r>
      <w:r>
        <w:rPr>
          <w:rFonts w:ascii="宋体" w:hAnsi="宋体" w:eastAsia="宋体" w:cs="宋体"/>
          <w:color w:val="auto"/>
          <w:spacing w:val="1"/>
          <w:position w:val="14"/>
          <w:sz w:val="19"/>
          <w:szCs w:val="19"/>
          <w:lang w:eastAsia="zh-CN"/>
        </w:rPr>
        <w:t>成员人数为</w:t>
      </w:r>
      <w:r>
        <w:rPr>
          <w:rFonts w:ascii="Lucida Sans Unicode" w:hAnsi="Lucida Sans Unicode" w:eastAsia="Lucida Sans Unicode" w:cs="Lucida Sans Unicode"/>
          <w:color w:val="auto"/>
          <w:spacing w:val="1"/>
          <w:position w:val="14"/>
          <w:sz w:val="19"/>
          <w:szCs w:val="19"/>
          <w:lang w:eastAsia="zh-CN"/>
        </w:rPr>
        <w:t>5</w:t>
      </w:r>
      <w:r>
        <w:rPr>
          <w:rFonts w:ascii="宋体" w:hAnsi="宋体" w:eastAsia="宋体" w:cs="宋体"/>
          <w:color w:val="auto"/>
          <w:spacing w:val="1"/>
          <w:position w:val="14"/>
          <w:sz w:val="19"/>
          <w:szCs w:val="19"/>
          <w:lang w:eastAsia="zh-CN"/>
        </w:rPr>
        <w:t>人及以上单数，其中技术、经济等方面</w:t>
      </w:r>
    </w:p>
    <w:p>
      <w:pPr>
        <w:spacing w:line="221" w:lineRule="auto"/>
        <w:ind w:left="27"/>
        <w:rPr>
          <w:rFonts w:ascii="宋体" w:hAnsi="宋体" w:eastAsia="宋体" w:cs="宋体"/>
          <w:color w:val="auto"/>
          <w:sz w:val="19"/>
          <w:szCs w:val="19"/>
          <w:lang w:eastAsia="zh-CN"/>
        </w:rPr>
      </w:pPr>
      <w:r>
        <w:rPr>
          <w:rFonts w:ascii="宋体" w:hAnsi="宋体" w:eastAsia="宋体" w:cs="宋体"/>
          <w:color w:val="auto"/>
          <w:sz w:val="19"/>
          <w:szCs w:val="19"/>
          <w:lang w:eastAsia="zh-CN"/>
        </w:rPr>
        <w:t>的评审专家不得少于成员总数的三分之二。</w:t>
      </w:r>
    </w:p>
    <w:p>
      <w:pPr>
        <w:spacing w:before="156" w:line="210" w:lineRule="auto"/>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3.2 </w:t>
      </w:r>
      <w:r>
        <w:rPr>
          <w:rFonts w:ascii="宋体" w:hAnsi="宋体" w:eastAsia="宋体" w:cs="宋体"/>
          <w:color w:val="auto"/>
          <w:spacing w:val="1"/>
          <w:sz w:val="19"/>
          <w:szCs w:val="19"/>
          <w:lang w:eastAsia="zh-CN"/>
        </w:rPr>
        <w:t>评标委员会成员有下列情形之一的，应当回</w:t>
      </w:r>
      <w:r>
        <w:rPr>
          <w:rFonts w:ascii="宋体" w:hAnsi="宋体" w:eastAsia="宋体" w:cs="宋体"/>
          <w:color w:val="auto"/>
          <w:sz w:val="19"/>
          <w:szCs w:val="19"/>
          <w:lang w:eastAsia="zh-CN"/>
        </w:rPr>
        <w:t>避：</w:t>
      </w:r>
    </w:p>
    <w:p>
      <w:pPr>
        <w:spacing w:before="129"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5"/>
          <w:sz w:val="19"/>
          <w:szCs w:val="19"/>
          <w:lang w:eastAsia="zh-CN"/>
        </w:rPr>
        <w:t>（</w:t>
      </w:r>
      <w:r>
        <w:rPr>
          <w:rFonts w:ascii="Lucida Sans Unicode" w:hAnsi="Lucida Sans Unicode" w:eastAsia="Lucida Sans Unicode" w:cs="Lucida Sans Unicode"/>
          <w:color w:val="auto"/>
          <w:spacing w:val="2"/>
          <w:position w:val="15"/>
          <w:sz w:val="19"/>
          <w:szCs w:val="19"/>
          <w:lang w:eastAsia="zh-CN"/>
        </w:rPr>
        <w:t>1</w:t>
      </w:r>
      <w:r>
        <w:rPr>
          <w:rFonts w:ascii="宋体" w:hAnsi="宋体" w:eastAsia="宋体" w:cs="宋体"/>
          <w:color w:val="auto"/>
          <w:spacing w:val="2"/>
          <w:position w:val="15"/>
          <w:sz w:val="19"/>
          <w:szCs w:val="19"/>
          <w:lang w:eastAsia="zh-CN"/>
        </w:rPr>
        <w:t>）参加采购活动前三年内</w:t>
      </w:r>
      <w:r>
        <w:rPr>
          <w:rFonts w:ascii="Lucida Sans Unicode" w:hAnsi="Lucida Sans Unicode" w:eastAsia="Lucida Sans Unicode" w:cs="Lucida Sans Unicode"/>
          <w:color w:val="auto"/>
          <w:spacing w:val="2"/>
          <w:position w:val="15"/>
          <w:sz w:val="19"/>
          <w:szCs w:val="19"/>
          <w:lang w:eastAsia="zh-CN"/>
        </w:rPr>
        <w:t>,</w:t>
      </w:r>
      <w:r>
        <w:rPr>
          <w:rFonts w:ascii="宋体" w:hAnsi="宋体" w:eastAsia="宋体" w:cs="宋体"/>
          <w:color w:val="auto"/>
          <w:spacing w:val="2"/>
          <w:position w:val="15"/>
          <w:sz w:val="19"/>
          <w:szCs w:val="19"/>
          <w:lang w:eastAsia="zh-CN"/>
        </w:rPr>
        <w:t>与投标人存在劳动关系</w:t>
      </w:r>
      <w:r>
        <w:rPr>
          <w:rFonts w:ascii="Lucida Sans Unicode" w:hAnsi="Lucida Sans Unicode" w:eastAsia="Lucida Sans Unicode" w:cs="Lucida Sans Unicode"/>
          <w:color w:val="auto"/>
          <w:spacing w:val="2"/>
          <w:position w:val="15"/>
          <w:sz w:val="19"/>
          <w:szCs w:val="19"/>
          <w:lang w:eastAsia="zh-CN"/>
        </w:rPr>
        <w:t>,</w:t>
      </w:r>
      <w:r>
        <w:rPr>
          <w:rFonts w:ascii="宋体" w:hAnsi="宋体" w:eastAsia="宋体" w:cs="宋体"/>
          <w:color w:val="auto"/>
          <w:spacing w:val="2"/>
          <w:position w:val="15"/>
          <w:sz w:val="19"/>
          <w:szCs w:val="19"/>
          <w:lang w:eastAsia="zh-CN"/>
        </w:rPr>
        <w:t>或者担任过投标人</w:t>
      </w:r>
      <w:r>
        <w:rPr>
          <w:rFonts w:ascii="宋体" w:hAnsi="宋体" w:eastAsia="宋体" w:cs="宋体"/>
          <w:color w:val="auto"/>
          <w:spacing w:val="1"/>
          <w:position w:val="15"/>
          <w:sz w:val="19"/>
          <w:szCs w:val="19"/>
          <w:lang w:eastAsia="zh-CN"/>
        </w:rPr>
        <w:t>的董事、监事</w:t>
      </w:r>
      <w:r>
        <w:rPr>
          <w:rFonts w:ascii="Lucida Sans Unicode" w:hAnsi="Lucida Sans Unicode" w:eastAsia="Lucida Sans Unicode" w:cs="Lucida Sans Unicode"/>
          <w:color w:val="auto"/>
          <w:spacing w:val="1"/>
          <w:position w:val="15"/>
          <w:sz w:val="19"/>
          <w:szCs w:val="19"/>
          <w:lang w:eastAsia="zh-CN"/>
        </w:rPr>
        <w:t>,</w:t>
      </w:r>
      <w:r>
        <w:rPr>
          <w:rFonts w:ascii="宋体" w:hAnsi="宋体" w:eastAsia="宋体" w:cs="宋体"/>
          <w:color w:val="auto"/>
          <w:spacing w:val="1"/>
          <w:position w:val="15"/>
          <w:sz w:val="19"/>
          <w:szCs w:val="19"/>
          <w:lang w:eastAsia="zh-CN"/>
        </w:rPr>
        <w:t>或者是投标人的控股股东或实际控</w:t>
      </w:r>
    </w:p>
    <w:p>
      <w:pPr>
        <w:spacing w:line="222" w:lineRule="auto"/>
        <w:ind w:left="1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制人；</w:t>
      </w:r>
    </w:p>
    <w:p>
      <w:pPr>
        <w:spacing w:before="155" w:line="211" w:lineRule="auto"/>
        <w:ind w:left="40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）与投标人的法定代表人或者负责人有夫妻、直系血</w:t>
      </w:r>
      <w:r>
        <w:rPr>
          <w:rFonts w:ascii="宋体" w:hAnsi="宋体" w:eastAsia="宋体" w:cs="宋体"/>
          <w:color w:val="auto"/>
          <w:spacing w:val="1"/>
          <w:sz w:val="19"/>
          <w:szCs w:val="19"/>
          <w:lang w:eastAsia="zh-CN"/>
        </w:rPr>
        <w:t>亲、三代以内旁系血亲或者近姻亲关系；</w:t>
      </w:r>
    </w:p>
    <w:p>
      <w:pPr>
        <w:spacing w:before="128" w:line="384" w:lineRule="exact"/>
        <w:ind w:left="40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3</w:t>
      </w:r>
      <w:r>
        <w:rPr>
          <w:rFonts w:ascii="宋体" w:hAnsi="宋体" w:eastAsia="宋体" w:cs="宋体"/>
          <w:color w:val="auto"/>
          <w:spacing w:val="1"/>
          <w:position w:val="14"/>
          <w:sz w:val="19"/>
          <w:szCs w:val="19"/>
          <w:lang w:eastAsia="zh-CN"/>
        </w:rPr>
        <w:t>）与投标人有其他可能影响政府采购活动公平、公正进行的关系；</w:t>
      </w:r>
    </w:p>
    <w:p>
      <w:pPr>
        <w:spacing w:before="2" w:line="209" w:lineRule="auto"/>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3.3</w:t>
      </w:r>
      <w:r>
        <w:rPr>
          <w:rFonts w:ascii="宋体" w:hAnsi="宋体" w:eastAsia="宋体" w:cs="宋体"/>
          <w:color w:val="auto"/>
          <w:spacing w:val="1"/>
          <w:sz w:val="19"/>
          <w:szCs w:val="19"/>
          <w:lang w:eastAsia="zh-CN"/>
        </w:rPr>
        <w:t>评标委员会负责具体评标事务，并独立履行下列职责：</w:t>
      </w:r>
    </w:p>
    <w:p>
      <w:pPr>
        <w:spacing w:before="128" w:line="384" w:lineRule="exact"/>
        <w:ind w:left="40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1</w:t>
      </w:r>
      <w:r>
        <w:rPr>
          <w:rFonts w:ascii="宋体" w:hAnsi="宋体" w:eastAsia="宋体" w:cs="宋体"/>
          <w:color w:val="auto"/>
          <w:spacing w:val="1"/>
          <w:position w:val="14"/>
          <w:sz w:val="19"/>
          <w:szCs w:val="19"/>
          <w:lang w:eastAsia="zh-CN"/>
        </w:rPr>
        <w:t>）审查、评价投标文件是否符合招标文件的商务、技术等实质性要求；</w:t>
      </w:r>
    </w:p>
    <w:p>
      <w:pPr>
        <w:spacing w:before="1" w:line="210" w:lineRule="auto"/>
        <w:ind w:left="40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）要求投标人对投标文件有关事项作出澄清或者说明；</w:t>
      </w:r>
    </w:p>
    <w:p>
      <w:pPr>
        <w:spacing w:before="129" w:line="209" w:lineRule="auto"/>
        <w:ind w:left="40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3</w:t>
      </w:r>
      <w:r>
        <w:rPr>
          <w:rFonts w:ascii="宋体" w:hAnsi="宋体" w:eastAsia="宋体" w:cs="宋体"/>
          <w:color w:val="auto"/>
          <w:sz w:val="19"/>
          <w:szCs w:val="19"/>
          <w:lang w:eastAsia="zh-CN"/>
        </w:rPr>
        <w:t>）对投标文件进行比较和评价；</w:t>
      </w:r>
    </w:p>
    <w:p>
      <w:pPr>
        <w:spacing w:before="129" w:line="210" w:lineRule="auto"/>
        <w:ind w:left="40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）确定中标候选人名单，以及根据采购人委托直接确定中标供应商；</w:t>
      </w:r>
    </w:p>
    <w:p>
      <w:pPr>
        <w:spacing w:before="129" w:line="384" w:lineRule="exact"/>
        <w:ind w:left="402"/>
        <w:rPr>
          <w:rFonts w:ascii="宋体" w:hAnsi="宋体" w:eastAsia="宋体" w:cs="宋体"/>
          <w:color w:val="auto"/>
          <w:sz w:val="19"/>
          <w:szCs w:val="19"/>
          <w:lang w:eastAsia="zh-CN"/>
        </w:rPr>
      </w:pPr>
      <w:r>
        <w:rPr>
          <w:rFonts w:ascii="宋体" w:hAnsi="宋体" w:eastAsia="宋体" w:cs="宋体"/>
          <w:color w:val="auto"/>
          <w:spacing w:val="1"/>
          <w:position w:val="14"/>
          <w:sz w:val="19"/>
          <w:szCs w:val="19"/>
          <w:lang w:eastAsia="zh-CN"/>
        </w:rPr>
        <w:t>（</w:t>
      </w:r>
      <w:r>
        <w:rPr>
          <w:rFonts w:ascii="Lucida Sans Unicode" w:hAnsi="Lucida Sans Unicode" w:eastAsia="Lucida Sans Unicode" w:cs="Lucida Sans Unicode"/>
          <w:color w:val="auto"/>
          <w:spacing w:val="1"/>
          <w:position w:val="14"/>
          <w:sz w:val="19"/>
          <w:szCs w:val="19"/>
          <w:lang w:eastAsia="zh-CN"/>
        </w:rPr>
        <w:t>5</w:t>
      </w:r>
      <w:r>
        <w:rPr>
          <w:rFonts w:ascii="宋体" w:hAnsi="宋体" w:eastAsia="宋体" w:cs="宋体"/>
          <w:color w:val="auto"/>
          <w:spacing w:val="1"/>
          <w:position w:val="14"/>
          <w:sz w:val="19"/>
          <w:szCs w:val="19"/>
          <w:lang w:eastAsia="zh-CN"/>
        </w:rPr>
        <w:t>）向采购人、采购代理机构或者有关部门报告评标中发现的违法行为；</w:t>
      </w:r>
    </w:p>
    <w:p>
      <w:pPr>
        <w:spacing w:before="1" w:line="210" w:lineRule="auto"/>
        <w:ind w:left="40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6</w:t>
      </w:r>
      <w:r>
        <w:rPr>
          <w:rFonts w:ascii="宋体" w:hAnsi="宋体" w:eastAsia="宋体" w:cs="宋体"/>
          <w:color w:val="auto"/>
          <w:sz w:val="19"/>
          <w:szCs w:val="19"/>
          <w:lang w:eastAsia="zh-CN"/>
        </w:rPr>
        <w:t>）法律法规规定的其他职责。</w:t>
      </w:r>
    </w:p>
    <w:p>
      <w:pPr>
        <w:rPr>
          <w:color w:val="auto"/>
          <w:lang w:eastAsia="zh-CN"/>
        </w:rPr>
      </w:pPr>
      <w:r>
        <w:rPr>
          <w:color w:val="auto"/>
          <w:lang w:eastAsia="zh-CN"/>
        </w:rPr>
        <w:t>4.</w:t>
      </w:r>
      <w:r>
        <w:rPr>
          <w:rFonts w:hint="eastAsia" w:ascii="微软雅黑" w:hAnsi="微软雅黑" w:eastAsia="微软雅黑" w:cs="微软雅黑"/>
          <w:color w:val="auto"/>
          <w:lang w:eastAsia="zh-CN"/>
        </w:rPr>
        <w:t>澄清</w:t>
      </w:r>
    </w:p>
    <w:p>
      <w:pPr>
        <w:spacing w:before="101" w:line="384" w:lineRule="exact"/>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4.1</w:t>
      </w:r>
      <w:r>
        <w:rPr>
          <w:rFonts w:ascii="宋体" w:hAnsi="宋体" w:eastAsia="宋体" w:cs="宋体"/>
          <w:color w:val="auto"/>
          <w:spacing w:val="2"/>
          <w:position w:val="14"/>
          <w:sz w:val="19"/>
          <w:szCs w:val="19"/>
          <w:lang w:eastAsia="zh-CN"/>
        </w:rPr>
        <w:t>对于投标文件中含义不明确、同类问题表述不一致或者有明显文字和计算错误的内</w:t>
      </w:r>
      <w:r>
        <w:rPr>
          <w:rFonts w:ascii="宋体" w:hAnsi="宋体" w:eastAsia="宋体" w:cs="宋体"/>
          <w:color w:val="auto"/>
          <w:spacing w:val="1"/>
          <w:position w:val="14"/>
          <w:sz w:val="19"/>
          <w:szCs w:val="19"/>
          <w:lang w:eastAsia="zh-CN"/>
        </w:rPr>
        <w:t>容，评标委员会应当以书面形式要</w:t>
      </w:r>
    </w:p>
    <w:p>
      <w:pPr>
        <w:spacing w:line="221" w:lineRule="auto"/>
        <w:ind w:left="1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求投标人作出必要的澄清、说明或者补正。</w:t>
      </w:r>
    </w:p>
    <w:p>
      <w:pPr>
        <w:spacing w:before="156" w:line="384" w:lineRule="exact"/>
        <w:jc w:val="right"/>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4.2</w:t>
      </w:r>
      <w:r>
        <w:rPr>
          <w:rFonts w:ascii="宋体" w:hAnsi="宋体" w:eastAsia="宋体" w:cs="宋体"/>
          <w:color w:val="auto"/>
          <w:spacing w:val="2"/>
          <w:position w:val="14"/>
          <w:sz w:val="19"/>
          <w:szCs w:val="19"/>
          <w:lang w:eastAsia="zh-CN"/>
        </w:rPr>
        <w:t>投标人的澄清、说明或者补正应当采用书面形式，并加盖公章，或者由法定代表人</w:t>
      </w:r>
      <w:r>
        <w:rPr>
          <w:rFonts w:ascii="宋体" w:hAnsi="宋体" w:eastAsia="宋体" w:cs="宋体"/>
          <w:color w:val="auto"/>
          <w:spacing w:val="1"/>
          <w:position w:val="14"/>
          <w:sz w:val="19"/>
          <w:szCs w:val="19"/>
          <w:lang w:eastAsia="zh-CN"/>
        </w:rPr>
        <w:t>或其授权的代表签字。投标人的澄</w:t>
      </w:r>
    </w:p>
    <w:p>
      <w:pPr>
        <w:spacing w:before="1" w:line="221" w:lineRule="auto"/>
        <w:ind w:left="1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清、说明或者补正不得超出投标文件的范围或者改变投</w:t>
      </w:r>
      <w:r>
        <w:rPr>
          <w:rFonts w:ascii="宋体" w:hAnsi="宋体" w:eastAsia="宋体" w:cs="宋体"/>
          <w:color w:val="auto"/>
          <w:spacing w:val="1"/>
          <w:sz w:val="19"/>
          <w:szCs w:val="19"/>
          <w:lang w:eastAsia="zh-CN"/>
        </w:rPr>
        <w:t>标文件的实质性内容。</w:t>
      </w:r>
    </w:p>
    <w:p>
      <w:pPr>
        <w:spacing w:before="156" w:line="210" w:lineRule="auto"/>
        <w:ind w:left="398"/>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4.3</w:t>
      </w:r>
      <w:r>
        <w:rPr>
          <w:rFonts w:ascii="宋体" w:hAnsi="宋体" w:eastAsia="宋体" w:cs="宋体"/>
          <w:color w:val="auto"/>
          <w:spacing w:val="1"/>
          <w:sz w:val="19"/>
          <w:szCs w:val="19"/>
          <w:lang w:eastAsia="zh-CN"/>
        </w:rPr>
        <w:t>评标委员会不接受投标人主动提出的澄清、说明或补正。</w:t>
      </w:r>
    </w:p>
    <w:p>
      <w:pPr>
        <w:spacing w:before="129" w:line="210" w:lineRule="auto"/>
        <w:ind w:left="398"/>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4.4</w:t>
      </w:r>
      <w:r>
        <w:rPr>
          <w:rFonts w:ascii="宋体" w:hAnsi="宋体" w:eastAsia="宋体" w:cs="宋体"/>
          <w:color w:val="auto"/>
          <w:spacing w:val="2"/>
          <w:sz w:val="19"/>
          <w:szCs w:val="19"/>
          <w:lang w:eastAsia="zh-CN"/>
        </w:rPr>
        <w:t>评标委员会对投标人提交的澄清、说明或补正有疑问的，可</w:t>
      </w:r>
      <w:r>
        <w:rPr>
          <w:rFonts w:ascii="宋体" w:hAnsi="宋体" w:eastAsia="宋体" w:cs="宋体"/>
          <w:color w:val="auto"/>
          <w:spacing w:val="1"/>
          <w:sz w:val="19"/>
          <w:szCs w:val="19"/>
          <w:lang w:eastAsia="zh-CN"/>
        </w:rPr>
        <w:t>以要求投标人进一步澄清、说明或补正。</w:t>
      </w:r>
    </w:p>
    <w:p>
      <w:pPr>
        <w:rPr>
          <w:rFonts w:ascii="宋体" w:hAnsi="宋体" w:eastAsia="宋体" w:cs="宋体"/>
          <w:color w:val="auto"/>
          <w:sz w:val="19"/>
          <w:szCs w:val="19"/>
          <w:lang w:eastAsia="zh-CN"/>
        </w:rPr>
      </w:pPr>
      <w:r>
        <w:rPr>
          <w:color w:val="auto"/>
          <w:lang w:eastAsia="zh-CN"/>
        </w:rPr>
        <w:t>5.</w:t>
      </w:r>
      <w:r>
        <w:rPr>
          <w:rFonts w:hint="eastAsia" w:ascii="微软雅黑" w:hAnsi="微软雅黑" w:eastAsia="微软雅黑" w:cs="微软雅黑"/>
          <w:color w:val="auto"/>
          <w:lang w:eastAsia="zh-CN"/>
        </w:rPr>
        <w:t>有下列情形之一的，视为投标人串通投标</w:t>
      </w:r>
    </w:p>
    <w:p>
      <w:pPr>
        <w:spacing w:before="101" w:line="384" w:lineRule="exact"/>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5.1</w:t>
      </w:r>
      <w:r>
        <w:rPr>
          <w:rFonts w:ascii="宋体" w:hAnsi="宋体" w:eastAsia="宋体" w:cs="宋体"/>
          <w:color w:val="auto"/>
          <w:spacing w:val="2"/>
          <w:position w:val="14"/>
          <w:sz w:val="19"/>
          <w:szCs w:val="19"/>
          <w:lang w:eastAsia="zh-CN"/>
        </w:rPr>
        <w:t>不同投标人的投标文件由同一单位或者个人编制</w:t>
      </w:r>
      <w:r>
        <w:rPr>
          <w:rFonts w:ascii="宋体" w:hAnsi="宋体" w:eastAsia="宋体" w:cs="宋体"/>
          <w:color w:val="auto"/>
          <w:spacing w:val="-5"/>
          <w:position w:val="14"/>
          <w:sz w:val="19"/>
          <w:szCs w:val="19"/>
          <w:lang w:eastAsia="zh-CN"/>
        </w:rPr>
        <w:t>；（</w:t>
      </w:r>
      <w:r>
        <w:rPr>
          <w:rFonts w:ascii="宋体" w:hAnsi="宋体" w:eastAsia="宋体" w:cs="宋体"/>
          <w:color w:val="auto"/>
          <w:spacing w:val="2"/>
          <w:position w:val="14"/>
          <w:sz w:val="19"/>
          <w:szCs w:val="19"/>
          <w:lang w:eastAsia="zh-CN"/>
        </w:rPr>
        <w:t>不同投标人投标文件上传的项目内部识别码一致</w:t>
      </w:r>
      <w:r>
        <w:rPr>
          <w:rFonts w:ascii="宋体" w:hAnsi="宋体" w:eastAsia="宋体" w:cs="宋体"/>
          <w:color w:val="auto"/>
          <w:spacing w:val="-5"/>
          <w:position w:val="14"/>
          <w:sz w:val="19"/>
          <w:szCs w:val="19"/>
          <w:lang w:eastAsia="zh-CN"/>
        </w:rPr>
        <w:t>）；</w:t>
      </w:r>
    </w:p>
    <w:p>
      <w:pPr>
        <w:spacing w:line="210" w:lineRule="auto"/>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5.2</w:t>
      </w:r>
      <w:r>
        <w:rPr>
          <w:rFonts w:ascii="宋体" w:hAnsi="宋体" w:eastAsia="宋体" w:cs="宋体"/>
          <w:color w:val="auto"/>
          <w:spacing w:val="1"/>
          <w:sz w:val="19"/>
          <w:szCs w:val="19"/>
          <w:lang w:eastAsia="zh-CN"/>
        </w:rPr>
        <w:t>不同投标人委托同一单位或者个人办理投标事宜；</w:t>
      </w:r>
    </w:p>
    <w:p>
      <w:pPr>
        <w:spacing w:before="128" w:line="384" w:lineRule="exact"/>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5.3</w:t>
      </w:r>
      <w:r>
        <w:rPr>
          <w:rFonts w:ascii="宋体" w:hAnsi="宋体" w:eastAsia="宋体" w:cs="宋体"/>
          <w:color w:val="auto"/>
          <w:spacing w:val="1"/>
          <w:position w:val="14"/>
          <w:sz w:val="19"/>
          <w:szCs w:val="19"/>
          <w:lang w:eastAsia="zh-CN"/>
        </w:rPr>
        <w:t>不同投标人的投标文件载明的项目管理成员或者联系人员为同一人；</w:t>
      </w:r>
    </w:p>
    <w:p>
      <w:pPr>
        <w:spacing w:before="1" w:line="209" w:lineRule="auto"/>
        <w:ind w:left="40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5.4</w:t>
      </w:r>
      <w:r>
        <w:rPr>
          <w:rFonts w:ascii="宋体" w:hAnsi="宋体" w:eastAsia="宋体" w:cs="宋体"/>
          <w:color w:val="auto"/>
          <w:spacing w:val="1"/>
          <w:sz w:val="19"/>
          <w:szCs w:val="19"/>
          <w:lang w:eastAsia="zh-CN"/>
        </w:rPr>
        <w:t>不同投标人的投标文件异常一致或者投标报价呈规律性差异；</w:t>
      </w:r>
    </w:p>
    <w:p>
      <w:pPr>
        <w:spacing w:before="37" w:line="211" w:lineRule="auto"/>
        <w:rPr>
          <w:rFonts w:ascii="宋体" w:hAnsi="宋体" w:eastAsia="宋体" w:cs="宋体"/>
          <w:color w:val="auto"/>
          <w:sz w:val="19"/>
          <w:szCs w:val="19"/>
          <w:lang w:eastAsia="zh-CN"/>
        </w:rPr>
      </w:pPr>
      <w:r>
        <w:rPr>
          <w:rFonts w:hint="eastAsia" w:ascii="Lucida Sans Unicode" w:hAnsi="Lucida Sans Unicode" w:eastAsia="Lucida Sans Unicode" w:cs="Lucida Sans Unicode"/>
          <w:color w:val="auto"/>
          <w:sz w:val="19"/>
          <w:szCs w:val="19"/>
          <w:lang w:eastAsia="zh-CN"/>
        </w:rPr>
        <w:t xml:space="preserve">       </w:t>
      </w:r>
      <w:r>
        <w:rPr>
          <w:rFonts w:ascii="Lucida Sans Unicode" w:hAnsi="Lucida Sans Unicode" w:eastAsia="Lucida Sans Unicode" w:cs="Lucida Sans Unicode"/>
          <w:color w:val="auto"/>
          <w:sz w:val="19"/>
          <w:szCs w:val="19"/>
          <w:lang w:eastAsia="zh-CN"/>
        </w:rPr>
        <w:t>5.5</w:t>
      </w:r>
      <w:r>
        <w:rPr>
          <w:rFonts w:ascii="宋体" w:hAnsi="宋体" w:eastAsia="宋体" w:cs="宋体"/>
          <w:color w:val="auto"/>
          <w:sz w:val="19"/>
          <w:szCs w:val="19"/>
          <w:lang w:eastAsia="zh-CN"/>
        </w:rPr>
        <w:t>不同投标人的投标文件相互混装；</w:t>
      </w:r>
    </w:p>
    <w:p>
      <w:pPr>
        <w:spacing w:before="127" w:line="211" w:lineRule="auto"/>
        <w:ind w:left="3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5.6</w:t>
      </w:r>
      <w:r>
        <w:rPr>
          <w:rFonts w:ascii="宋体" w:hAnsi="宋体" w:eastAsia="宋体" w:cs="宋体"/>
          <w:color w:val="auto"/>
          <w:spacing w:val="1"/>
          <w:sz w:val="19"/>
          <w:szCs w:val="19"/>
          <w:lang w:eastAsia="zh-CN"/>
        </w:rPr>
        <w:t>不同投标人的投标保证金为从同一单位或个人的账户转出；</w:t>
      </w:r>
    </w:p>
    <w:p>
      <w:pPr>
        <w:spacing w:before="127" w:line="221" w:lineRule="auto"/>
        <w:ind w:left="388"/>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说明：在项目评审时被认定为串通投标的投标人不得</w:t>
      </w:r>
      <w:r>
        <w:rPr>
          <w:rFonts w:ascii="宋体" w:hAnsi="宋体" w:eastAsia="宋体" w:cs="宋体"/>
          <w:color w:val="auto"/>
          <w:spacing w:val="1"/>
          <w:sz w:val="19"/>
          <w:szCs w:val="19"/>
          <w:lang w:eastAsia="zh-CN"/>
        </w:rPr>
        <w:t>参加该合同项下的采购活动。</w:t>
      </w:r>
    </w:p>
    <w:p>
      <w:pPr>
        <w:rPr>
          <w:color w:val="auto"/>
          <w:lang w:eastAsia="zh-CN"/>
        </w:rPr>
      </w:pPr>
      <w:r>
        <w:rPr>
          <w:rFonts w:ascii="Microsoft JhengHei" w:hAnsi="Microsoft JhengHei" w:eastAsia="Microsoft JhengHei" w:cs="Microsoft JhengHei"/>
          <w:b/>
          <w:bCs/>
          <w:color w:val="auto"/>
          <w:spacing w:val="13"/>
          <w:sz w:val="19"/>
          <w:szCs w:val="19"/>
          <w:lang w:eastAsia="zh-CN"/>
        </w:rPr>
        <w:t>6.</w:t>
      </w:r>
      <w:r>
        <w:rPr>
          <w:rFonts w:ascii="宋体" w:hAnsi="宋体" w:eastAsia="宋体" w:cs="宋体"/>
          <w:color w:val="auto"/>
          <w:spacing w:val="13"/>
          <w:sz w:val="19"/>
          <w:szCs w:val="19"/>
          <w:lang w:eastAsia="zh-CN"/>
        </w:rPr>
        <w:t>有下列情形之一的，属于恶意串通投标</w:t>
      </w:r>
    </w:p>
    <w:p>
      <w:pPr>
        <w:spacing w:before="101" w:line="384" w:lineRule="exact"/>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6.1</w:t>
      </w:r>
      <w:r>
        <w:rPr>
          <w:rFonts w:ascii="宋体" w:hAnsi="宋体" w:eastAsia="宋体" w:cs="宋体"/>
          <w:color w:val="auto"/>
          <w:spacing w:val="2"/>
          <w:position w:val="14"/>
          <w:sz w:val="19"/>
          <w:szCs w:val="19"/>
          <w:lang w:eastAsia="zh-CN"/>
        </w:rPr>
        <w:t>投标人直接或者间接从采购人或者采购代理机构处获得其他投</w:t>
      </w:r>
      <w:r>
        <w:rPr>
          <w:rFonts w:ascii="宋体" w:hAnsi="宋体" w:eastAsia="宋体" w:cs="宋体"/>
          <w:color w:val="auto"/>
          <w:spacing w:val="1"/>
          <w:position w:val="14"/>
          <w:sz w:val="19"/>
          <w:szCs w:val="19"/>
          <w:lang w:eastAsia="zh-CN"/>
        </w:rPr>
        <w:t>标人的相关情况并修改其投标文件或者响应文件；</w:t>
      </w:r>
    </w:p>
    <w:p>
      <w:pPr>
        <w:spacing w:before="1" w:line="209"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6.2</w:t>
      </w:r>
      <w:r>
        <w:rPr>
          <w:rFonts w:ascii="宋体" w:hAnsi="宋体" w:eastAsia="宋体" w:cs="宋体"/>
          <w:color w:val="auto"/>
          <w:spacing w:val="1"/>
          <w:sz w:val="19"/>
          <w:szCs w:val="19"/>
          <w:lang w:eastAsia="zh-CN"/>
        </w:rPr>
        <w:t>投标人按照采购人或者采购代理机构的授意撤换、修改投标文件或者响应文件；</w:t>
      </w:r>
    </w:p>
    <w:p>
      <w:pPr>
        <w:spacing w:before="129" w:line="209"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6.3</w:t>
      </w:r>
      <w:r>
        <w:rPr>
          <w:rFonts w:ascii="宋体" w:hAnsi="宋体" w:eastAsia="宋体" w:cs="宋体"/>
          <w:color w:val="auto"/>
          <w:spacing w:val="1"/>
          <w:sz w:val="19"/>
          <w:szCs w:val="19"/>
          <w:lang w:eastAsia="zh-CN"/>
        </w:rPr>
        <w:t>投标人之间协商报价、技术方案等投标文件或者响应文件的实质性内容；</w:t>
      </w:r>
    </w:p>
    <w:p>
      <w:pPr>
        <w:spacing w:before="129" w:line="385" w:lineRule="exact"/>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6.4</w:t>
      </w:r>
      <w:r>
        <w:rPr>
          <w:rFonts w:ascii="宋体" w:hAnsi="宋体" w:eastAsia="宋体" w:cs="宋体"/>
          <w:color w:val="auto"/>
          <w:spacing w:val="2"/>
          <w:position w:val="14"/>
          <w:sz w:val="19"/>
          <w:szCs w:val="19"/>
          <w:lang w:eastAsia="zh-CN"/>
        </w:rPr>
        <w:t>属于同一集团、协会、商会等组织成员</w:t>
      </w:r>
      <w:r>
        <w:rPr>
          <w:rFonts w:ascii="宋体" w:hAnsi="宋体" w:eastAsia="宋体" w:cs="宋体"/>
          <w:color w:val="auto"/>
          <w:spacing w:val="1"/>
          <w:position w:val="14"/>
          <w:sz w:val="19"/>
          <w:szCs w:val="19"/>
          <w:lang w:eastAsia="zh-CN"/>
        </w:rPr>
        <w:t>的投标人按照该组织要求协同参加政府采购活动；</w:t>
      </w:r>
    </w:p>
    <w:p>
      <w:pPr>
        <w:spacing w:line="210"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6.5</w:t>
      </w:r>
      <w:r>
        <w:rPr>
          <w:rFonts w:ascii="宋体" w:hAnsi="宋体" w:eastAsia="宋体" w:cs="宋体"/>
          <w:color w:val="auto"/>
          <w:spacing w:val="1"/>
          <w:sz w:val="19"/>
          <w:szCs w:val="19"/>
          <w:lang w:eastAsia="zh-CN"/>
        </w:rPr>
        <w:t>投标人之间事先约定由某一特定投标人中标、成交；</w:t>
      </w:r>
    </w:p>
    <w:p>
      <w:pPr>
        <w:spacing w:before="128" w:line="210" w:lineRule="auto"/>
        <w:ind w:left="3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6.6</w:t>
      </w:r>
      <w:r>
        <w:rPr>
          <w:rFonts w:ascii="宋体" w:hAnsi="宋体" w:eastAsia="宋体" w:cs="宋体"/>
          <w:color w:val="auto"/>
          <w:spacing w:val="1"/>
          <w:sz w:val="19"/>
          <w:szCs w:val="19"/>
          <w:lang w:eastAsia="zh-CN"/>
        </w:rPr>
        <w:t>投标人之间商定部分投标人放弃参加政府采购活动或者放弃中标、成交；</w:t>
      </w:r>
    </w:p>
    <w:p>
      <w:pPr>
        <w:spacing w:line="210" w:lineRule="auto"/>
        <w:ind w:left="392"/>
        <w:rPr>
          <w:rFonts w:ascii="宋体" w:hAnsi="宋体" w:eastAsia="宋体" w:cs="宋体"/>
          <w:color w:val="auto"/>
          <w:spacing w:val="1"/>
          <w:sz w:val="19"/>
          <w:szCs w:val="19"/>
          <w:lang w:eastAsia="zh-CN"/>
        </w:rPr>
      </w:pPr>
      <w:r>
        <w:rPr>
          <w:rFonts w:ascii="宋体" w:hAnsi="宋体" w:eastAsia="宋体" w:cs="宋体"/>
          <w:color w:val="auto"/>
          <w:spacing w:val="1"/>
          <w:sz w:val="19"/>
          <w:szCs w:val="19"/>
          <w:lang w:eastAsia="zh-CN"/>
        </w:rPr>
        <w:t>6.7</w:t>
      </w:r>
      <w:r>
        <w:rPr>
          <w:rFonts w:hint="eastAsia" w:ascii="宋体" w:hAnsi="宋体" w:eastAsia="宋体" w:cs="宋体"/>
          <w:color w:val="auto"/>
          <w:spacing w:val="1"/>
          <w:sz w:val="19"/>
          <w:szCs w:val="19"/>
          <w:lang w:eastAsia="zh-CN"/>
        </w:rPr>
        <w:t>投标人与采购人或者采购代理机构之间、投标人相互之</w:t>
      </w:r>
      <w:r>
        <w:rPr>
          <w:rFonts w:ascii="宋体" w:hAnsi="宋体" w:eastAsia="宋体" w:cs="宋体"/>
          <w:color w:val="auto"/>
          <w:spacing w:val="1"/>
          <w:sz w:val="19"/>
          <w:szCs w:val="19"/>
          <w:lang w:eastAsia="zh-CN"/>
        </w:rPr>
        <w:t xml:space="preserve"> </w:t>
      </w:r>
      <w:r>
        <w:rPr>
          <w:rFonts w:hint="eastAsia" w:ascii="宋体" w:hAnsi="宋体" w:eastAsia="宋体" w:cs="宋体"/>
          <w:color w:val="auto"/>
          <w:spacing w:val="1"/>
          <w:sz w:val="19"/>
          <w:szCs w:val="19"/>
          <w:lang w:eastAsia="zh-CN"/>
        </w:rPr>
        <w:t>间，为谋求特定投标人中标、成交或者排斥其他投标人的其他</w:t>
      </w:r>
    </w:p>
    <w:p>
      <w:pPr>
        <w:spacing w:line="210" w:lineRule="auto"/>
        <w:ind w:left="392"/>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串通行为。</w:t>
      </w:r>
    </w:p>
    <w:p>
      <w:pPr>
        <w:rPr>
          <w:color w:val="auto"/>
          <w:lang w:eastAsia="zh-CN"/>
        </w:rPr>
      </w:pPr>
      <w:r>
        <w:rPr>
          <w:color w:val="auto"/>
          <w:lang w:eastAsia="zh-CN"/>
        </w:rPr>
        <w:t>7.</w:t>
      </w:r>
      <w:r>
        <w:rPr>
          <w:rFonts w:hint="eastAsia" w:ascii="微软雅黑" w:hAnsi="微软雅黑" w:eastAsia="微软雅黑" w:cs="微软雅黑"/>
          <w:color w:val="auto"/>
          <w:lang w:eastAsia="zh-CN"/>
        </w:rPr>
        <w:t>投标无效的情形</w:t>
      </w:r>
    </w:p>
    <w:p>
      <w:pPr>
        <w:spacing w:before="100" w:line="211" w:lineRule="auto"/>
        <w:ind w:left="39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7.1</w:t>
      </w:r>
      <w:r>
        <w:rPr>
          <w:rFonts w:ascii="宋体" w:hAnsi="宋体" w:eastAsia="宋体" w:cs="宋体"/>
          <w:color w:val="auto"/>
          <w:spacing w:val="1"/>
          <w:sz w:val="19"/>
          <w:szCs w:val="19"/>
          <w:lang w:eastAsia="zh-CN"/>
        </w:rPr>
        <w:t>详见资格性审查、符合性审查和招标文件其他投标无效条款。</w:t>
      </w:r>
    </w:p>
    <w:p>
      <w:pPr>
        <w:rPr>
          <w:color w:val="auto"/>
          <w:lang w:eastAsia="zh-CN"/>
        </w:rPr>
      </w:pPr>
      <w:r>
        <w:rPr>
          <w:color w:val="auto"/>
          <w:lang w:eastAsia="zh-CN"/>
        </w:rPr>
        <w:t>8.</w:t>
      </w:r>
      <w:r>
        <w:rPr>
          <w:rFonts w:hint="eastAsia" w:ascii="微软雅黑" w:hAnsi="微软雅黑" w:eastAsia="微软雅黑" w:cs="微软雅黑"/>
          <w:color w:val="auto"/>
          <w:lang w:eastAsia="zh-CN"/>
        </w:rPr>
        <w:t>废标的情形</w:t>
      </w:r>
    </w:p>
    <w:p>
      <w:pPr>
        <w:spacing w:before="101" w:line="211" w:lineRule="auto"/>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8.1</w:t>
      </w:r>
      <w:r>
        <w:rPr>
          <w:rFonts w:ascii="宋体" w:hAnsi="宋体" w:eastAsia="宋体" w:cs="宋体"/>
          <w:color w:val="auto"/>
          <w:sz w:val="19"/>
          <w:szCs w:val="19"/>
          <w:lang w:eastAsia="zh-CN"/>
        </w:rPr>
        <w:t>出现下列情形之一的，应予以废标。</w:t>
      </w:r>
    </w:p>
    <w:p>
      <w:pPr>
        <w:spacing w:before="127" w:line="384" w:lineRule="exact"/>
        <w:ind w:right="26"/>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）符合专业条件的投标人或者对招标文件作实质响应的投标人不足</w:t>
      </w:r>
      <w:r>
        <w:rPr>
          <w:rFonts w:ascii="Lucida Sans Unicode" w:hAnsi="Lucida Sans Unicode" w:eastAsia="Lucida Sans Unicode" w:cs="Lucida Sans Unicode"/>
          <w:color w:val="auto"/>
          <w:spacing w:val="2"/>
          <w:position w:val="14"/>
          <w:sz w:val="19"/>
          <w:szCs w:val="19"/>
          <w:lang w:eastAsia="zh-CN"/>
        </w:rPr>
        <w:t>3</w:t>
      </w:r>
      <w:r>
        <w:rPr>
          <w:rFonts w:ascii="宋体" w:hAnsi="宋体" w:eastAsia="宋体" w:cs="宋体"/>
          <w:color w:val="auto"/>
          <w:spacing w:val="2"/>
          <w:position w:val="14"/>
          <w:sz w:val="19"/>
          <w:szCs w:val="19"/>
          <w:lang w:eastAsia="zh-CN"/>
        </w:rPr>
        <w:t>家</w:t>
      </w:r>
      <w:r>
        <w:rPr>
          <w:rFonts w:ascii="宋体" w:hAnsi="宋体" w:eastAsia="宋体" w:cs="宋体"/>
          <w:color w:val="auto"/>
          <w:spacing w:val="-9"/>
          <w:position w:val="14"/>
          <w:sz w:val="19"/>
          <w:szCs w:val="19"/>
          <w:lang w:eastAsia="zh-CN"/>
        </w:rPr>
        <w:t>；（</w:t>
      </w:r>
      <w:r>
        <w:rPr>
          <w:rFonts w:ascii="宋体" w:hAnsi="宋体" w:eastAsia="宋体" w:cs="宋体"/>
          <w:color w:val="auto"/>
          <w:spacing w:val="2"/>
          <w:position w:val="14"/>
          <w:sz w:val="19"/>
          <w:szCs w:val="19"/>
          <w:lang w:eastAsia="zh-CN"/>
        </w:rPr>
        <w:t>或参与竞争的核心产品品牌不足</w:t>
      </w:r>
      <w:r>
        <w:rPr>
          <w:rFonts w:ascii="Lucida Sans Unicode" w:hAnsi="Lucida Sans Unicode" w:eastAsia="Lucida Sans Unicode" w:cs="Lucida Sans Unicode"/>
          <w:color w:val="auto"/>
          <w:spacing w:val="2"/>
          <w:position w:val="14"/>
          <w:sz w:val="19"/>
          <w:szCs w:val="19"/>
          <w:lang w:eastAsia="zh-CN"/>
        </w:rPr>
        <w:t>3</w:t>
      </w:r>
      <w:r>
        <w:rPr>
          <w:rFonts w:ascii="宋体" w:hAnsi="宋体" w:eastAsia="宋体" w:cs="宋体"/>
          <w:color w:val="auto"/>
          <w:spacing w:val="2"/>
          <w:position w:val="14"/>
          <w:sz w:val="19"/>
          <w:szCs w:val="19"/>
          <w:lang w:eastAsia="zh-CN"/>
        </w:rPr>
        <w:t>个）的；</w:t>
      </w:r>
    </w:p>
    <w:p>
      <w:pPr>
        <w:spacing w:before="2" w:line="209"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）出现影响采购公正的违法、违规行为的；</w:t>
      </w:r>
    </w:p>
    <w:p>
      <w:pPr>
        <w:spacing w:before="128" w:line="384" w:lineRule="exact"/>
        <w:ind w:left="392"/>
        <w:rPr>
          <w:rFonts w:ascii="宋体" w:hAnsi="宋体" w:eastAsia="宋体" w:cs="宋体"/>
          <w:color w:val="auto"/>
          <w:sz w:val="19"/>
          <w:szCs w:val="19"/>
          <w:lang w:eastAsia="zh-CN"/>
        </w:rPr>
      </w:pP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3</w:t>
      </w:r>
      <w:r>
        <w:rPr>
          <w:rFonts w:ascii="宋体" w:hAnsi="宋体" w:eastAsia="宋体" w:cs="宋体"/>
          <w:color w:val="auto"/>
          <w:position w:val="14"/>
          <w:sz w:val="19"/>
          <w:szCs w:val="19"/>
          <w:lang w:eastAsia="zh-CN"/>
        </w:rPr>
        <w:t>）投标人的报价均超过了采购预算；</w:t>
      </w:r>
    </w:p>
    <w:p>
      <w:pPr>
        <w:spacing w:before="2" w:line="209" w:lineRule="auto"/>
        <w:ind w:left="392"/>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4</w:t>
      </w:r>
      <w:r>
        <w:rPr>
          <w:rFonts w:ascii="宋体" w:hAnsi="宋体" w:eastAsia="宋体" w:cs="宋体"/>
          <w:color w:val="auto"/>
          <w:sz w:val="19"/>
          <w:szCs w:val="19"/>
          <w:lang w:eastAsia="zh-CN"/>
        </w:rPr>
        <w:t>）因重大变故，采购任务取消；</w:t>
      </w:r>
    </w:p>
    <w:p>
      <w:pPr>
        <w:spacing w:before="128" w:line="211"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5</w:t>
      </w:r>
      <w:r>
        <w:rPr>
          <w:rFonts w:ascii="宋体" w:hAnsi="宋体" w:eastAsia="宋体" w:cs="宋体"/>
          <w:color w:val="auto"/>
          <w:spacing w:val="1"/>
          <w:sz w:val="19"/>
          <w:szCs w:val="19"/>
          <w:lang w:eastAsia="zh-CN"/>
        </w:rPr>
        <w:t>）法律、法规以及招标文件规定其他情形。</w:t>
      </w:r>
    </w:p>
    <w:p>
      <w:pPr>
        <w:rPr>
          <w:color w:val="auto"/>
          <w:lang w:eastAsia="zh-CN"/>
        </w:rPr>
      </w:pPr>
      <w:r>
        <w:rPr>
          <w:color w:val="auto"/>
          <w:lang w:eastAsia="zh-CN"/>
        </w:rPr>
        <w:t>9.</w:t>
      </w:r>
      <w:r>
        <w:rPr>
          <w:rFonts w:hint="eastAsia" w:ascii="微软雅黑" w:hAnsi="微软雅黑" w:eastAsia="微软雅黑" w:cs="微软雅黑"/>
          <w:color w:val="auto"/>
          <w:lang w:eastAsia="zh-CN"/>
        </w:rPr>
        <w:t>定标</w:t>
      </w:r>
    </w:p>
    <w:p>
      <w:pPr>
        <w:spacing w:before="101" w:line="384" w:lineRule="exact"/>
        <w:ind w:left="39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9.1</w:t>
      </w:r>
      <w:r>
        <w:rPr>
          <w:rFonts w:ascii="宋体" w:hAnsi="宋体" w:eastAsia="宋体" w:cs="宋体"/>
          <w:color w:val="auto"/>
          <w:spacing w:val="2"/>
          <w:position w:val="14"/>
          <w:sz w:val="19"/>
          <w:szCs w:val="19"/>
          <w:lang w:eastAsia="zh-CN"/>
        </w:rPr>
        <w:t>评标委员会按照招标文件确定的评标方法、步骤、标准，对投标文件进行评</w:t>
      </w:r>
      <w:r>
        <w:rPr>
          <w:rFonts w:ascii="宋体" w:hAnsi="宋体" w:eastAsia="宋体" w:cs="宋体"/>
          <w:color w:val="auto"/>
          <w:spacing w:val="1"/>
          <w:position w:val="14"/>
          <w:sz w:val="19"/>
          <w:szCs w:val="19"/>
          <w:lang w:eastAsia="zh-CN"/>
        </w:rPr>
        <w:t>审。评标结束后，对投标人的评审名次进</w:t>
      </w:r>
    </w:p>
    <w:p>
      <w:pPr>
        <w:spacing w:before="1" w:line="220" w:lineRule="auto"/>
        <w:ind w:left="5"/>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行排序，确定中标人或者推荐中标候选人。</w:t>
      </w:r>
    </w:p>
    <w:p>
      <w:pPr>
        <w:rPr>
          <w:rFonts w:ascii="宋体" w:hAnsi="宋体" w:eastAsia="宋体" w:cs="宋体"/>
          <w:color w:val="auto"/>
          <w:sz w:val="19"/>
          <w:szCs w:val="19"/>
          <w:lang w:eastAsia="zh-CN"/>
        </w:rPr>
      </w:pPr>
      <w:r>
        <w:rPr>
          <w:color w:val="auto"/>
          <w:lang w:eastAsia="zh-CN"/>
        </w:rPr>
        <w:t>10.</w:t>
      </w:r>
      <w:r>
        <w:rPr>
          <w:rFonts w:hint="eastAsia" w:ascii="微软雅黑" w:hAnsi="微软雅黑" w:eastAsia="微软雅黑" w:cs="微软雅黑"/>
          <w:color w:val="auto"/>
          <w:lang w:eastAsia="zh-CN"/>
        </w:rPr>
        <w:t>其他说明事项</w:t>
      </w:r>
    </w:p>
    <w:p>
      <w:pPr>
        <w:spacing w:before="101" w:line="384" w:lineRule="exact"/>
        <w:jc w:val="right"/>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若出现供应商因在投标客户端中对应答点标记错误，导致评审专家无法进行正常查阅的，视为投标文件</w:t>
      </w:r>
      <w:r>
        <w:rPr>
          <w:rFonts w:ascii="宋体" w:hAnsi="宋体" w:eastAsia="宋体" w:cs="宋体"/>
          <w:color w:val="auto"/>
          <w:spacing w:val="1"/>
          <w:position w:val="14"/>
          <w:sz w:val="19"/>
          <w:szCs w:val="19"/>
          <w:lang w:eastAsia="zh-CN"/>
        </w:rPr>
        <w:t>未实质性响应（或</w:t>
      </w:r>
    </w:p>
    <w:p>
      <w:pPr>
        <w:spacing w:before="1" w:line="221" w:lineRule="auto"/>
        <w:ind w:left="5"/>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未响应）招标文件该部分要求的，由投标人自行承担责任。</w:t>
      </w:r>
    </w:p>
    <w:p>
      <w:pPr>
        <w:pStyle w:val="2"/>
        <w:spacing w:line="259" w:lineRule="auto"/>
        <w:rPr>
          <w:color w:val="auto"/>
          <w:lang w:eastAsia="zh-CN"/>
        </w:rPr>
      </w:pPr>
    </w:p>
    <w:p>
      <w:pPr>
        <w:spacing w:before="65" w:line="222" w:lineRule="auto"/>
        <w:outlineLvl w:val="2"/>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二、政府采购政策落实</w:t>
      </w:r>
    </w:p>
    <w:p>
      <w:pPr>
        <w:rPr>
          <w:color w:val="auto"/>
          <w:lang w:eastAsia="zh-CN"/>
        </w:rPr>
      </w:pPr>
      <w:r>
        <w:rPr>
          <w:color w:val="auto"/>
          <w:lang w:eastAsia="zh-CN"/>
        </w:rPr>
        <w:t>1.</w:t>
      </w:r>
      <w:r>
        <w:rPr>
          <w:rFonts w:hint="eastAsia" w:ascii="微软雅黑" w:hAnsi="微软雅黑" w:eastAsia="微软雅黑" w:cs="微软雅黑"/>
          <w:color w:val="auto"/>
          <w:lang w:eastAsia="zh-CN"/>
        </w:rPr>
        <w:t>支持中小企业发展要求</w:t>
      </w:r>
    </w:p>
    <w:p>
      <w:pPr>
        <w:spacing w:before="101" w:line="385" w:lineRule="exact"/>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1.1</w:t>
      </w:r>
      <w:r>
        <w:rPr>
          <w:rFonts w:ascii="宋体" w:hAnsi="宋体" w:eastAsia="宋体" w:cs="宋体"/>
          <w:color w:val="auto"/>
          <w:spacing w:val="2"/>
          <w:position w:val="14"/>
          <w:sz w:val="19"/>
          <w:szCs w:val="19"/>
          <w:lang w:eastAsia="zh-CN"/>
        </w:rPr>
        <w:t>政府采购促进中小企业发展，在政府采购活动中，供应</w:t>
      </w:r>
      <w:r>
        <w:rPr>
          <w:rFonts w:ascii="宋体" w:hAnsi="宋体" w:eastAsia="宋体" w:cs="宋体"/>
          <w:color w:val="auto"/>
          <w:spacing w:val="1"/>
          <w:position w:val="14"/>
          <w:sz w:val="19"/>
          <w:szCs w:val="19"/>
          <w:lang w:eastAsia="zh-CN"/>
        </w:rPr>
        <w:t>商提供的货物、工程或者服务符合下列情形的，享受中小企业</w:t>
      </w:r>
    </w:p>
    <w:p>
      <w:pPr>
        <w:spacing w:line="221" w:lineRule="auto"/>
        <w:rPr>
          <w:rFonts w:ascii="宋体" w:hAnsi="宋体" w:eastAsia="宋体" w:cs="宋体"/>
          <w:color w:val="auto"/>
          <w:sz w:val="19"/>
          <w:szCs w:val="19"/>
          <w:lang w:eastAsia="zh-CN"/>
        </w:rPr>
      </w:pPr>
      <w:r>
        <w:rPr>
          <w:rFonts w:ascii="宋体" w:hAnsi="宋体" w:eastAsia="宋体" w:cs="宋体"/>
          <w:color w:val="auto"/>
          <w:sz w:val="19"/>
          <w:szCs w:val="19"/>
          <w:lang w:eastAsia="zh-CN"/>
        </w:rPr>
        <w:t>扶持政策：</w:t>
      </w:r>
    </w:p>
    <w:p>
      <w:pPr>
        <w:spacing w:before="156" w:line="384" w:lineRule="exact"/>
        <w:ind w:left="392"/>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）在货物采购项目中，货物由中小企业制造，即货物由中小企业生</w:t>
      </w:r>
      <w:r>
        <w:rPr>
          <w:rFonts w:ascii="宋体" w:hAnsi="宋体" w:eastAsia="宋体" w:cs="宋体"/>
          <w:color w:val="auto"/>
          <w:spacing w:val="1"/>
          <w:position w:val="14"/>
          <w:sz w:val="19"/>
          <w:szCs w:val="19"/>
          <w:lang w:eastAsia="zh-CN"/>
        </w:rPr>
        <w:t>产且使用该中小企业商号或者注册商标；</w:t>
      </w:r>
    </w:p>
    <w:p>
      <w:pPr>
        <w:spacing w:before="2" w:line="209" w:lineRule="auto"/>
        <w:ind w:left="3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）在工程采购项目中，工程由中小企业承建，即工程施工单位为中小企业；</w:t>
      </w:r>
    </w:p>
    <w:p>
      <w:pPr>
        <w:spacing w:before="128" w:line="352" w:lineRule="auto"/>
        <w:ind w:left="5" w:firstLine="387"/>
        <w:jc w:val="both"/>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）在服务采购项目中，服务由中小企业承接，即提供服务的人员为中小企</w:t>
      </w:r>
      <w:r>
        <w:rPr>
          <w:rFonts w:ascii="宋体" w:hAnsi="宋体" w:eastAsia="宋体" w:cs="宋体"/>
          <w:color w:val="auto"/>
          <w:spacing w:val="1"/>
          <w:sz w:val="19"/>
          <w:szCs w:val="19"/>
          <w:lang w:eastAsia="zh-CN"/>
        </w:rPr>
        <w:t xml:space="preserve">业依照《中华人民共和国劳动合同法》订立 </w:t>
      </w:r>
      <w:r>
        <w:rPr>
          <w:rFonts w:ascii="宋体" w:hAnsi="宋体" w:eastAsia="宋体" w:cs="宋体"/>
          <w:color w:val="auto"/>
          <w:spacing w:val="2"/>
          <w:sz w:val="19"/>
          <w:szCs w:val="19"/>
          <w:lang w:eastAsia="zh-CN"/>
        </w:rPr>
        <w:t>劳动合同的从业人员。在货物采购项目中，供应商提供的货物既有中小企业制造货物，也有大型企业制</w:t>
      </w:r>
      <w:r>
        <w:rPr>
          <w:rFonts w:ascii="宋体" w:hAnsi="宋体" w:eastAsia="宋体" w:cs="宋体"/>
          <w:color w:val="auto"/>
          <w:spacing w:val="1"/>
          <w:sz w:val="19"/>
          <w:szCs w:val="19"/>
          <w:lang w:eastAsia="zh-CN"/>
        </w:rPr>
        <w:t>造货物的，不享受中小</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企业扶持政策。以联合体形式参加政府采购活动，联合体各方均为中小企业的，联合体视同中小企业。</w:t>
      </w:r>
      <w:r>
        <w:rPr>
          <w:rFonts w:ascii="宋体" w:hAnsi="宋体" w:eastAsia="宋体" w:cs="宋体"/>
          <w:color w:val="auto"/>
          <w:spacing w:val="1"/>
          <w:sz w:val="19"/>
          <w:szCs w:val="19"/>
          <w:lang w:eastAsia="zh-CN"/>
        </w:rPr>
        <w:t>其中，联合体各方均为</w:t>
      </w:r>
    </w:p>
    <w:p>
      <w:pPr>
        <w:spacing w:line="221"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小微企业的，联合体视同小微企业。</w:t>
      </w:r>
    </w:p>
    <w:p>
      <w:pPr>
        <w:spacing w:before="157" w:line="384" w:lineRule="exact"/>
        <w:ind w:left="40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position w:val="14"/>
          <w:sz w:val="19"/>
          <w:szCs w:val="19"/>
          <w:lang w:eastAsia="zh-CN"/>
        </w:rPr>
        <w:t>1.2</w:t>
      </w:r>
      <w:r>
        <w:rPr>
          <w:rFonts w:ascii="宋体" w:hAnsi="宋体" w:eastAsia="宋体" w:cs="宋体"/>
          <w:color w:val="auto"/>
          <w:spacing w:val="2"/>
          <w:position w:val="14"/>
          <w:sz w:val="19"/>
          <w:szCs w:val="19"/>
          <w:lang w:eastAsia="zh-CN"/>
        </w:rPr>
        <w:t>中小企业，是指在中华人民共和国境内依法设立，依据</w:t>
      </w:r>
      <w:r>
        <w:rPr>
          <w:rFonts w:ascii="宋体" w:hAnsi="宋体" w:eastAsia="宋体" w:cs="宋体"/>
          <w:color w:val="auto"/>
          <w:spacing w:val="1"/>
          <w:position w:val="14"/>
          <w:sz w:val="19"/>
          <w:szCs w:val="19"/>
          <w:lang w:eastAsia="zh-CN"/>
        </w:rPr>
        <w:t>国务院批准的中小企业划分标准（详见《关于印发中小企业划</w:t>
      </w:r>
    </w:p>
    <w:p>
      <w:pPr>
        <w:spacing w:line="210"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型标准规定的通知》工信部联企业〔</w:t>
      </w:r>
      <w:r>
        <w:rPr>
          <w:rFonts w:ascii="Lucida Sans Unicode" w:hAnsi="Lucida Sans Unicode" w:eastAsia="Lucida Sans Unicode" w:cs="Lucida Sans Unicode"/>
          <w:color w:val="auto"/>
          <w:spacing w:val="1"/>
          <w:sz w:val="19"/>
          <w:szCs w:val="19"/>
          <w:lang w:eastAsia="zh-CN"/>
        </w:rPr>
        <w:t>2011</w:t>
      </w: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300</w:t>
      </w:r>
      <w:r>
        <w:rPr>
          <w:rFonts w:ascii="宋体" w:hAnsi="宋体" w:eastAsia="宋体" w:cs="宋体"/>
          <w:color w:val="auto"/>
          <w:spacing w:val="1"/>
          <w:sz w:val="19"/>
          <w:szCs w:val="19"/>
          <w:lang w:eastAsia="zh-CN"/>
        </w:rPr>
        <w:t>号及《国家统计局关于印发〈统计上大中小微型企业划分办法（</w:t>
      </w:r>
      <w:r>
        <w:rPr>
          <w:rFonts w:ascii="Lucida Sans Unicode" w:hAnsi="Lucida Sans Unicode" w:eastAsia="Lucida Sans Unicode" w:cs="Lucida Sans Unicode"/>
          <w:color w:val="auto"/>
          <w:spacing w:val="1"/>
          <w:sz w:val="19"/>
          <w:szCs w:val="19"/>
          <w:lang w:eastAsia="zh-CN"/>
        </w:rPr>
        <w:t>2017</w:t>
      </w:r>
      <w:r>
        <w:rPr>
          <w:rFonts w:ascii="宋体" w:hAnsi="宋体" w:eastAsia="宋体" w:cs="宋体"/>
          <w:color w:val="auto"/>
          <w:spacing w:val="1"/>
          <w:sz w:val="19"/>
          <w:szCs w:val="19"/>
          <w:lang w:eastAsia="zh-CN"/>
        </w:rPr>
        <w:t>）〉的</w:t>
      </w:r>
    </w:p>
    <w:p>
      <w:pPr>
        <w:spacing w:line="210" w:lineRule="auto"/>
        <w:rPr>
          <w:rFonts w:ascii="宋体" w:hAnsi="宋体" w:eastAsia="宋体" w:cs="宋体"/>
          <w:color w:val="auto"/>
          <w:sz w:val="19"/>
          <w:szCs w:val="19"/>
          <w:lang w:eastAsia="zh-CN"/>
        </w:rPr>
        <w:sectPr>
          <w:footerReference r:id="rId13" w:type="default"/>
          <w:pgSz w:w="11900" w:h="16840"/>
          <w:pgMar w:top="546" w:right="672" w:bottom="276" w:left="671" w:header="0" w:footer="0" w:gutter="0"/>
          <w:cols w:space="720" w:num="1"/>
        </w:sectPr>
      </w:pPr>
    </w:p>
    <w:p>
      <w:pPr>
        <w:spacing w:before="38" w:line="384" w:lineRule="exact"/>
        <w:ind w:left="7"/>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通知》国统字〔</w:t>
      </w:r>
      <w:r>
        <w:rPr>
          <w:rFonts w:ascii="Lucida Sans Unicode" w:hAnsi="Lucida Sans Unicode" w:eastAsia="Lucida Sans Unicode" w:cs="Lucida Sans Unicode"/>
          <w:color w:val="auto"/>
          <w:spacing w:val="2"/>
          <w:position w:val="14"/>
          <w:sz w:val="19"/>
          <w:szCs w:val="19"/>
          <w:lang w:eastAsia="zh-CN"/>
        </w:rPr>
        <w:t>2017</w:t>
      </w: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213</w:t>
      </w:r>
      <w:r>
        <w:rPr>
          <w:rFonts w:ascii="宋体" w:hAnsi="宋体" w:eastAsia="宋体" w:cs="宋体"/>
          <w:color w:val="auto"/>
          <w:spacing w:val="2"/>
          <w:position w:val="14"/>
          <w:sz w:val="19"/>
          <w:szCs w:val="19"/>
          <w:lang w:eastAsia="zh-CN"/>
        </w:rPr>
        <w:t>号）确定的中型企业、小型企业和微型企业，</w:t>
      </w:r>
      <w:r>
        <w:rPr>
          <w:rFonts w:ascii="宋体" w:hAnsi="宋体" w:eastAsia="宋体" w:cs="宋体"/>
          <w:color w:val="auto"/>
          <w:spacing w:val="1"/>
          <w:position w:val="14"/>
          <w:sz w:val="19"/>
          <w:szCs w:val="19"/>
          <w:lang w:eastAsia="zh-CN"/>
        </w:rPr>
        <w:t>但与大企业的负责人为同一人，或者与大企业存在</w:t>
      </w:r>
    </w:p>
    <w:p>
      <w:pPr>
        <w:spacing w:line="220" w:lineRule="auto"/>
        <w:ind w:left="9"/>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直接控股、管理关系的除外。符合中小企业划分标准的个体工商户，在政府采</w:t>
      </w:r>
      <w:r>
        <w:rPr>
          <w:rFonts w:ascii="宋体" w:hAnsi="宋体" w:eastAsia="宋体" w:cs="宋体"/>
          <w:color w:val="auto"/>
          <w:spacing w:val="1"/>
          <w:sz w:val="19"/>
          <w:szCs w:val="19"/>
          <w:lang w:eastAsia="zh-CN"/>
        </w:rPr>
        <w:t>购活动中视同中小企业。</w:t>
      </w:r>
    </w:p>
    <w:p>
      <w:pPr>
        <w:spacing w:before="157" w:line="384" w:lineRule="exact"/>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4"/>
          <w:sz w:val="19"/>
          <w:szCs w:val="19"/>
          <w:lang w:eastAsia="zh-CN"/>
        </w:rPr>
        <w:t>1.3</w:t>
      </w:r>
      <w:r>
        <w:rPr>
          <w:rFonts w:ascii="宋体" w:hAnsi="宋体" w:eastAsia="宋体" w:cs="宋体"/>
          <w:color w:val="auto"/>
          <w:spacing w:val="1"/>
          <w:position w:val="14"/>
          <w:sz w:val="19"/>
          <w:szCs w:val="19"/>
          <w:lang w:eastAsia="zh-CN"/>
        </w:rPr>
        <w:t>根据《财政部</w:t>
      </w:r>
      <w:r>
        <w:rPr>
          <w:rFonts w:ascii="宋体" w:hAnsi="宋体" w:eastAsia="宋体" w:cs="宋体"/>
          <w:color w:val="auto"/>
          <w:spacing w:val="-18"/>
          <w:position w:val="14"/>
          <w:sz w:val="19"/>
          <w:szCs w:val="19"/>
          <w:lang w:eastAsia="zh-CN"/>
        </w:rPr>
        <w:t xml:space="preserve"> </w:t>
      </w:r>
      <w:r>
        <w:rPr>
          <w:rFonts w:ascii="宋体" w:hAnsi="宋体" w:eastAsia="宋体" w:cs="宋体"/>
          <w:color w:val="auto"/>
          <w:spacing w:val="1"/>
          <w:position w:val="14"/>
          <w:sz w:val="19"/>
          <w:szCs w:val="19"/>
          <w:lang w:eastAsia="zh-CN"/>
        </w:rPr>
        <w:t>司法部关于政府采购支持监狱企业发展有关问题的通知》（财库〔</w:t>
      </w:r>
      <w:r>
        <w:rPr>
          <w:rFonts w:ascii="Lucida Sans Unicode" w:hAnsi="Lucida Sans Unicode" w:eastAsia="Lucida Sans Unicode" w:cs="Lucida Sans Unicode"/>
          <w:color w:val="auto"/>
          <w:spacing w:val="1"/>
          <w:position w:val="14"/>
          <w:sz w:val="19"/>
          <w:szCs w:val="19"/>
          <w:lang w:eastAsia="zh-CN"/>
        </w:rPr>
        <w:t>2</w:t>
      </w:r>
      <w:r>
        <w:rPr>
          <w:rFonts w:ascii="Lucida Sans Unicode" w:hAnsi="Lucida Sans Unicode" w:eastAsia="Lucida Sans Unicode" w:cs="Lucida Sans Unicode"/>
          <w:color w:val="auto"/>
          <w:position w:val="14"/>
          <w:sz w:val="19"/>
          <w:szCs w:val="19"/>
          <w:lang w:eastAsia="zh-CN"/>
        </w:rPr>
        <w:t>014</w:t>
      </w:r>
      <w:r>
        <w:rPr>
          <w:rFonts w:ascii="宋体" w:hAnsi="宋体" w:eastAsia="宋体" w:cs="宋体"/>
          <w:color w:val="auto"/>
          <w:position w:val="14"/>
          <w:sz w:val="19"/>
          <w:szCs w:val="19"/>
          <w:lang w:eastAsia="zh-CN"/>
        </w:rPr>
        <w:t>〕</w:t>
      </w:r>
      <w:r>
        <w:rPr>
          <w:rFonts w:ascii="Lucida Sans Unicode" w:hAnsi="Lucida Sans Unicode" w:eastAsia="Lucida Sans Unicode" w:cs="Lucida Sans Unicode"/>
          <w:color w:val="auto"/>
          <w:position w:val="14"/>
          <w:sz w:val="19"/>
          <w:szCs w:val="19"/>
          <w:lang w:eastAsia="zh-CN"/>
        </w:rPr>
        <w:t>68</w:t>
      </w:r>
      <w:r>
        <w:rPr>
          <w:rFonts w:ascii="宋体" w:hAnsi="宋体" w:eastAsia="宋体" w:cs="宋体"/>
          <w:color w:val="auto"/>
          <w:position w:val="14"/>
          <w:sz w:val="19"/>
          <w:szCs w:val="19"/>
          <w:lang w:eastAsia="zh-CN"/>
        </w:rPr>
        <w:t>号</w:t>
      </w:r>
      <w:r>
        <w:rPr>
          <w:rFonts w:ascii="宋体" w:hAnsi="宋体" w:eastAsia="宋体" w:cs="宋体"/>
          <w:color w:val="auto"/>
          <w:spacing w:val="7"/>
          <w:position w:val="14"/>
          <w:sz w:val="19"/>
          <w:szCs w:val="19"/>
          <w:lang w:eastAsia="zh-CN"/>
        </w:rPr>
        <w:t>），</w:t>
      </w:r>
      <w:r>
        <w:rPr>
          <w:rFonts w:ascii="宋体" w:hAnsi="宋体" w:eastAsia="宋体" w:cs="宋体"/>
          <w:color w:val="auto"/>
          <w:position w:val="14"/>
          <w:sz w:val="19"/>
          <w:szCs w:val="19"/>
          <w:lang w:eastAsia="zh-CN"/>
        </w:rPr>
        <w:t>监狱企业视同小</w:t>
      </w:r>
    </w:p>
    <w:p>
      <w:pPr>
        <w:spacing w:line="221" w:lineRule="auto"/>
        <w:ind w:left="13"/>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型、微型企业。</w:t>
      </w:r>
    </w:p>
    <w:p>
      <w:pPr>
        <w:spacing w:before="156" w:line="384" w:lineRule="exact"/>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position w:val="14"/>
          <w:sz w:val="19"/>
          <w:szCs w:val="19"/>
          <w:lang w:eastAsia="zh-CN"/>
        </w:rPr>
        <w:t>1.4</w:t>
      </w:r>
      <w:r>
        <w:rPr>
          <w:rFonts w:ascii="宋体" w:hAnsi="宋体" w:eastAsia="宋体" w:cs="宋体"/>
          <w:color w:val="auto"/>
          <w:position w:val="14"/>
          <w:sz w:val="19"/>
          <w:szCs w:val="19"/>
          <w:lang w:eastAsia="zh-CN"/>
        </w:rPr>
        <w:t>在政府采购活动中，满足《财政部 民政部 中国残疾人联合会关于促进残疾人就业政府采购政策的通知》（财库</w:t>
      </w:r>
    </w:p>
    <w:p>
      <w:pPr>
        <w:spacing w:line="210" w:lineRule="auto"/>
        <w:ind w:left="3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2017</w:t>
      </w: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 xml:space="preserve">141 </w:t>
      </w:r>
      <w:r>
        <w:rPr>
          <w:rFonts w:ascii="宋体" w:hAnsi="宋体" w:eastAsia="宋体" w:cs="宋体"/>
          <w:color w:val="auto"/>
          <w:spacing w:val="1"/>
          <w:sz w:val="19"/>
          <w:szCs w:val="19"/>
          <w:lang w:eastAsia="zh-CN"/>
        </w:rPr>
        <w:t>号）所列条件的残疾人</w:t>
      </w:r>
      <w:r>
        <w:rPr>
          <w:rFonts w:ascii="宋体" w:hAnsi="宋体" w:eastAsia="宋体" w:cs="宋体"/>
          <w:color w:val="auto"/>
          <w:sz w:val="19"/>
          <w:szCs w:val="19"/>
          <w:lang w:eastAsia="zh-CN"/>
        </w:rPr>
        <w:t>福利性单位视同小型、微型企业。</w:t>
      </w:r>
    </w:p>
    <w:p>
      <w:pPr>
        <w:spacing w:before="128" w:line="357" w:lineRule="auto"/>
        <w:ind w:left="7" w:firstLine="397"/>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1.5</w:t>
      </w:r>
      <w:r>
        <w:rPr>
          <w:rFonts w:ascii="宋体" w:hAnsi="宋体" w:eastAsia="宋体" w:cs="宋体"/>
          <w:color w:val="auto"/>
          <w:spacing w:val="2"/>
          <w:sz w:val="19"/>
          <w:szCs w:val="19"/>
          <w:lang w:eastAsia="zh-CN"/>
        </w:rPr>
        <w:t>中小企业供应商参加政府采购活动，应当出具标准格式</w:t>
      </w:r>
      <w:r>
        <w:rPr>
          <w:rFonts w:ascii="宋体" w:hAnsi="宋体" w:eastAsia="宋体" w:cs="宋体"/>
          <w:color w:val="auto"/>
          <w:spacing w:val="1"/>
          <w:sz w:val="19"/>
          <w:szCs w:val="19"/>
          <w:lang w:eastAsia="zh-CN"/>
        </w:rPr>
        <w:t>的《中小企业声明函》（格式后附，不可修改）、监狱企业应</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当提供省级以上监狱管理局、戒毒管理局（含新疆生产建设兵团）出具的属于监狱企业的证明文件、残疾人福</w:t>
      </w:r>
      <w:r>
        <w:rPr>
          <w:rFonts w:ascii="宋体" w:hAnsi="宋体" w:eastAsia="宋体" w:cs="宋体"/>
          <w:color w:val="auto"/>
          <w:spacing w:val="1"/>
          <w:sz w:val="19"/>
          <w:szCs w:val="19"/>
          <w:lang w:eastAsia="zh-CN"/>
        </w:rPr>
        <w:t>利性单位应当提</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供《残疾人福利性单位声明函》（格式后附，不可修改</w:t>
      </w:r>
      <w:r>
        <w:rPr>
          <w:rFonts w:ascii="宋体" w:hAnsi="宋体" w:eastAsia="宋体" w:cs="宋体"/>
          <w:color w:val="auto"/>
          <w:spacing w:val="9"/>
          <w:sz w:val="19"/>
          <w:szCs w:val="19"/>
          <w:lang w:eastAsia="zh-CN"/>
        </w:rPr>
        <w:t>），</w:t>
      </w:r>
      <w:r>
        <w:rPr>
          <w:rFonts w:ascii="宋体" w:hAnsi="宋体" w:eastAsia="宋体" w:cs="宋体"/>
          <w:color w:val="auto"/>
          <w:spacing w:val="2"/>
          <w:sz w:val="19"/>
          <w:szCs w:val="19"/>
          <w:lang w:eastAsia="zh-CN"/>
        </w:rPr>
        <w:t>否则不享受相关</w:t>
      </w:r>
      <w:r>
        <w:rPr>
          <w:rFonts w:ascii="宋体" w:hAnsi="宋体" w:eastAsia="宋体" w:cs="宋体"/>
          <w:color w:val="auto"/>
          <w:spacing w:val="1"/>
          <w:sz w:val="19"/>
          <w:szCs w:val="19"/>
          <w:lang w:eastAsia="zh-CN"/>
        </w:rPr>
        <w:t xml:space="preserve">中小企业扶持政策。投标人提供的《中小企业声明 </w:t>
      </w:r>
      <w:r>
        <w:rPr>
          <w:rFonts w:ascii="宋体" w:hAnsi="宋体" w:eastAsia="宋体" w:cs="宋体"/>
          <w:color w:val="auto"/>
          <w:spacing w:val="2"/>
          <w:sz w:val="19"/>
          <w:szCs w:val="19"/>
          <w:lang w:eastAsia="zh-CN"/>
        </w:rPr>
        <w:t>函》未按标准格式填写盖章的、未按招标文件列明标的所属行业、不符合《关于印发中小企业划型标准规定的</w:t>
      </w:r>
      <w:r>
        <w:rPr>
          <w:rFonts w:ascii="宋体" w:hAnsi="宋体" w:eastAsia="宋体" w:cs="宋体"/>
          <w:color w:val="auto"/>
          <w:spacing w:val="1"/>
          <w:sz w:val="19"/>
          <w:szCs w:val="19"/>
          <w:lang w:eastAsia="zh-CN"/>
        </w:rPr>
        <w:t>通知》（工信部</w:t>
      </w:r>
    </w:p>
    <w:p>
      <w:pPr>
        <w:spacing w:before="1" w:line="203" w:lineRule="auto"/>
        <w:ind w:left="8"/>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联企业</w:t>
      </w:r>
      <w:r>
        <w:rPr>
          <w:rFonts w:ascii="Lucida Sans Unicode" w:hAnsi="Lucida Sans Unicode" w:eastAsia="Lucida Sans Unicode" w:cs="Lucida Sans Unicode"/>
          <w:color w:val="auto"/>
          <w:spacing w:val="2"/>
          <w:sz w:val="19"/>
          <w:szCs w:val="19"/>
          <w:lang w:eastAsia="zh-CN"/>
        </w:rPr>
        <w:t>[2011]300</w:t>
      </w:r>
      <w:r>
        <w:rPr>
          <w:rFonts w:ascii="宋体" w:hAnsi="宋体" w:eastAsia="宋体" w:cs="宋体"/>
          <w:color w:val="auto"/>
          <w:spacing w:val="2"/>
          <w:sz w:val="19"/>
          <w:szCs w:val="19"/>
          <w:lang w:eastAsia="zh-CN"/>
        </w:rPr>
        <w:t>号）和《关于印发＜政府采购促进中小企业发展管理办法＞</w:t>
      </w:r>
      <w:r>
        <w:rPr>
          <w:rFonts w:ascii="宋体" w:hAnsi="宋体" w:eastAsia="宋体" w:cs="宋体"/>
          <w:color w:val="auto"/>
          <w:spacing w:val="1"/>
          <w:sz w:val="19"/>
          <w:szCs w:val="19"/>
          <w:lang w:eastAsia="zh-CN"/>
        </w:rPr>
        <w:t>的通知》</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财库﹝</w:t>
      </w:r>
      <w:r>
        <w:rPr>
          <w:rFonts w:ascii="Lucida Sans Unicode" w:hAnsi="Lucida Sans Unicode" w:eastAsia="Lucida Sans Unicode" w:cs="Lucida Sans Unicode"/>
          <w:color w:val="auto"/>
          <w:spacing w:val="1"/>
          <w:sz w:val="19"/>
          <w:szCs w:val="19"/>
          <w:lang w:eastAsia="zh-CN"/>
        </w:rPr>
        <w:t>2020</w:t>
      </w: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 xml:space="preserve">46 </w:t>
      </w:r>
      <w:r>
        <w:rPr>
          <w:rFonts w:ascii="宋体" w:hAnsi="宋体" w:eastAsia="宋体" w:cs="宋体"/>
          <w:color w:val="auto"/>
          <w:spacing w:val="1"/>
          <w:sz w:val="19"/>
          <w:szCs w:val="19"/>
          <w:lang w:eastAsia="zh-CN"/>
        </w:rPr>
        <w:t>号</w:t>
      </w:r>
      <w:r>
        <w:rPr>
          <w:rFonts w:ascii="宋体" w:hAnsi="宋体" w:eastAsia="宋体" w:cs="宋体"/>
          <w:color w:val="auto"/>
          <w:spacing w:val="-18"/>
          <w:sz w:val="19"/>
          <w:szCs w:val="19"/>
          <w:lang w:eastAsia="zh-CN"/>
        </w:rPr>
        <w:t xml:space="preserve"> </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相关规定的，</w:t>
      </w:r>
    </w:p>
    <w:p>
      <w:pPr>
        <w:spacing w:before="137" w:line="373" w:lineRule="auto"/>
        <w:ind w:left="7" w:firstLine="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不享受中小企业扶持政策。任何单位和个人不得要求供应商提供《中小企业声明函》之外的中小企业身</w:t>
      </w:r>
      <w:r>
        <w:rPr>
          <w:rFonts w:ascii="宋体" w:hAnsi="宋体" w:eastAsia="宋体" w:cs="宋体"/>
          <w:color w:val="auto"/>
          <w:spacing w:val="1"/>
          <w:sz w:val="19"/>
          <w:szCs w:val="19"/>
          <w:lang w:eastAsia="zh-CN"/>
        </w:rPr>
        <w:t>份证明文件。供应商提</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供《中小企业声明函》内容不实的，属于提供虚假材料谋取中标、成交，依照《中华人民共和国政府采购法》</w:t>
      </w:r>
      <w:r>
        <w:rPr>
          <w:rFonts w:ascii="宋体" w:hAnsi="宋体" w:eastAsia="宋体" w:cs="宋体"/>
          <w:color w:val="auto"/>
          <w:spacing w:val="1"/>
          <w:sz w:val="19"/>
          <w:szCs w:val="19"/>
          <w:lang w:eastAsia="zh-CN"/>
        </w:rPr>
        <w:t>等国家有关规定</w:t>
      </w:r>
    </w:p>
    <w:p>
      <w:pPr>
        <w:spacing w:before="1" w:line="220" w:lineRule="auto"/>
        <w:ind w:left="7"/>
        <w:rPr>
          <w:rFonts w:ascii="宋体" w:hAnsi="宋体" w:eastAsia="宋体" w:cs="宋体"/>
          <w:color w:val="auto"/>
          <w:sz w:val="19"/>
          <w:szCs w:val="19"/>
          <w:lang w:eastAsia="zh-CN"/>
        </w:rPr>
      </w:pPr>
      <w:r>
        <w:rPr>
          <w:rFonts w:ascii="宋体" w:hAnsi="宋体" w:eastAsia="宋体" w:cs="宋体"/>
          <w:color w:val="auto"/>
          <w:sz w:val="19"/>
          <w:szCs w:val="19"/>
          <w:lang w:eastAsia="zh-CN"/>
        </w:rPr>
        <w:t>追究相应责任。</w:t>
      </w:r>
    </w:p>
    <w:p>
      <w:pPr>
        <w:spacing w:before="157" w:line="210" w:lineRule="auto"/>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1.6</w:t>
      </w:r>
      <w:r>
        <w:rPr>
          <w:rFonts w:ascii="宋体" w:hAnsi="宋体" w:eastAsia="宋体" w:cs="宋体"/>
          <w:color w:val="auto"/>
          <w:sz w:val="19"/>
          <w:szCs w:val="19"/>
          <w:lang w:eastAsia="zh-CN"/>
        </w:rPr>
        <w:t>实施预留采购份额扶持政策的相关要求：</w:t>
      </w:r>
    </w:p>
    <w:p>
      <w:pPr>
        <w:spacing w:before="128" w:line="384" w:lineRule="exact"/>
        <w:ind w:left="397"/>
        <w:rPr>
          <w:rFonts w:ascii="宋体" w:hAnsi="宋体" w:eastAsia="宋体" w:cs="宋体"/>
          <w:color w:val="auto"/>
          <w:sz w:val="19"/>
          <w:szCs w:val="19"/>
          <w:lang w:eastAsia="zh-CN"/>
        </w:rPr>
      </w:pPr>
      <w:r>
        <w:rPr>
          <w:rFonts w:ascii="宋体" w:hAnsi="宋体" w:eastAsia="宋体" w:cs="宋体"/>
          <w:color w:val="auto"/>
          <w:spacing w:val="2"/>
          <w:position w:val="14"/>
          <w:sz w:val="19"/>
          <w:szCs w:val="19"/>
          <w:lang w:eastAsia="zh-CN"/>
        </w:rPr>
        <w:t>（</w:t>
      </w:r>
      <w:r>
        <w:rPr>
          <w:rFonts w:ascii="Lucida Sans Unicode" w:hAnsi="Lucida Sans Unicode" w:eastAsia="Lucida Sans Unicode" w:cs="Lucida Sans Unicode"/>
          <w:color w:val="auto"/>
          <w:spacing w:val="2"/>
          <w:position w:val="14"/>
          <w:sz w:val="19"/>
          <w:szCs w:val="19"/>
          <w:lang w:eastAsia="zh-CN"/>
        </w:rPr>
        <w:t>1</w:t>
      </w:r>
      <w:r>
        <w:rPr>
          <w:rFonts w:ascii="宋体" w:hAnsi="宋体" w:eastAsia="宋体" w:cs="宋体"/>
          <w:color w:val="auto"/>
          <w:spacing w:val="2"/>
          <w:position w:val="14"/>
          <w:sz w:val="19"/>
          <w:szCs w:val="19"/>
          <w:lang w:eastAsia="zh-CN"/>
        </w:rPr>
        <w:t>）对于将采购项目整体或者设置采购包专门面向中小企业的采购项目，投标</w:t>
      </w:r>
      <w:r>
        <w:rPr>
          <w:rFonts w:ascii="宋体" w:hAnsi="宋体" w:eastAsia="宋体" w:cs="宋体"/>
          <w:color w:val="auto"/>
          <w:spacing w:val="1"/>
          <w:position w:val="14"/>
          <w:sz w:val="19"/>
          <w:szCs w:val="19"/>
          <w:lang w:eastAsia="zh-CN"/>
        </w:rPr>
        <w:t>人应提供标准格式的《中小企业声明函》</w:t>
      </w:r>
    </w:p>
    <w:p>
      <w:pPr>
        <w:spacing w:before="1" w:line="221" w:lineRule="auto"/>
        <w:ind w:left="9"/>
        <w:rPr>
          <w:rFonts w:ascii="宋体" w:hAnsi="宋体" w:eastAsia="宋体" w:cs="宋体"/>
          <w:color w:val="auto"/>
          <w:sz w:val="19"/>
          <w:szCs w:val="19"/>
          <w:lang w:eastAsia="zh-CN"/>
        </w:rPr>
      </w:pPr>
      <w:r>
        <w:rPr>
          <w:rFonts w:ascii="宋体" w:hAnsi="宋体" w:eastAsia="宋体" w:cs="宋体"/>
          <w:color w:val="auto"/>
          <w:sz w:val="19"/>
          <w:szCs w:val="19"/>
          <w:lang w:eastAsia="zh-CN"/>
        </w:rPr>
        <w:t>或监狱企业证明文件或《残疾人福利性单位声明函》。</w:t>
      </w:r>
    </w:p>
    <w:p>
      <w:pPr>
        <w:spacing w:before="156" w:line="357" w:lineRule="auto"/>
        <w:ind w:left="7" w:firstLine="39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）对于要求供应商以联合体形式参加采购活动，且联合体中中小企业承担</w:t>
      </w:r>
      <w:r>
        <w:rPr>
          <w:rFonts w:ascii="宋体" w:hAnsi="宋体" w:eastAsia="宋体" w:cs="宋体"/>
          <w:color w:val="auto"/>
          <w:spacing w:val="1"/>
          <w:sz w:val="19"/>
          <w:szCs w:val="19"/>
          <w:lang w:eastAsia="zh-CN"/>
        </w:rPr>
        <w:t xml:space="preserve">的部分达到一定比例或者要求获得采购合同 </w:t>
      </w:r>
      <w:r>
        <w:rPr>
          <w:rFonts w:ascii="宋体" w:hAnsi="宋体" w:eastAsia="宋体" w:cs="宋体"/>
          <w:color w:val="auto"/>
          <w:spacing w:val="2"/>
          <w:sz w:val="19"/>
          <w:szCs w:val="19"/>
          <w:lang w:eastAsia="zh-CN"/>
        </w:rPr>
        <w:t>的供应商将采购项目中的一定比例分包给一家或者多家中小企业的采购项目，投标人应提供《中小企业声明函</w:t>
      </w:r>
      <w:r>
        <w:rPr>
          <w:rFonts w:ascii="宋体" w:hAnsi="宋体" w:eastAsia="宋体" w:cs="宋体"/>
          <w:color w:val="auto"/>
          <w:spacing w:val="1"/>
          <w:sz w:val="19"/>
          <w:szCs w:val="19"/>
          <w:lang w:eastAsia="zh-CN"/>
        </w:rPr>
        <w:t>》和联合协议或</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者分包意向协议。《中小企业声明函》填写联合体中的中小企业或签订分包意向协议的中小企业相关信息和中</w:t>
      </w:r>
      <w:r>
        <w:rPr>
          <w:rFonts w:ascii="宋体" w:hAnsi="宋体" w:eastAsia="宋体" w:cs="宋体"/>
          <w:color w:val="auto"/>
          <w:spacing w:val="1"/>
          <w:sz w:val="19"/>
          <w:szCs w:val="19"/>
          <w:lang w:eastAsia="zh-CN"/>
        </w:rPr>
        <w:t>小企业在项目中</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所承担的具体内容，联合协议或者分包意向协议中明确中小企业合同金额达到的比例，且比例不得低于落实政</w:t>
      </w:r>
      <w:r>
        <w:rPr>
          <w:rFonts w:ascii="宋体" w:hAnsi="宋体" w:eastAsia="宋体" w:cs="宋体"/>
          <w:color w:val="auto"/>
          <w:spacing w:val="1"/>
          <w:sz w:val="19"/>
          <w:szCs w:val="19"/>
          <w:lang w:eastAsia="zh-CN"/>
        </w:rPr>
        <w:t>府采购政策需满</w:t>
      </w:r>
    </w:p>
    <w:p>
      <w:pPr>
        <w:spacing w:before="1" w:line="221" w:lineRule="auto"/>
        <w:ind w:left="1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足的资格要求中的比例要求。组成联合体或者接受分包合同的中小企业与联合体内其他企业、分包企</w:t>
      </w:r>
      <w:r>
        <w:rPr>
          <w:rFonts w:ascii="宋体" w:hAnsi="宋体" w:eastAsia="宋体" w:cs="宋体"/>
          <w:color w:val="auto"/>
          <w:spacing w:val="1"/>
          <w:sz w:val="19"/>
          <w:szCs w:val="19"/>
          <w:lang w:eastAsia="zh-CN"/>
        </w:rPr>
        <w:t>业之间不得存在直接控</w:t>
      </w:r>
    </w:p>
    <w:p>
      <w:pPr>
        <w:spacing w:before="156" w:line="221" w:lineRule="auto"/>
        <w:ind w:left="7"/>
        <w:rPr>
          <w:rFonts w:ascii="宋体" w:hAnsi="宋体" w:eastAsia="宋体" w:cs="宋体"/>
          <w:color w:val="auto"/>
          <w:sz w:val="19"/>
          <w:szCs w:val="19"/>
          <w:lang w:eastAsia="zh-CN"/>
        </w:rPr>
      </w:pPr>
      <w:r>
        <w:rPr>
          <w:rFonts w:ascii="宋体" w:hAnsi="宋体" w:eastAsia="宋体" w:cs="宋体"/>
          <w:color w:val="auto"/>
          <w:sz w:val="19"/>
          <w:szCs w:val="19"/>
          <w:lang w:eastAsia="zh-CN"/>
        </w:rPr>
        <w:t>股、管理关系。</w:t>
      </w:r>
    </w:p>
    <w:p>
      <w:pPr>
        <w:spacing w:before="157" w:line="209" w:lineRule="auto"/>
        <w:ind w:left="39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）对小微企业不再执行价格评审优惠。</w:t>
      </w:r>
    </w:p>
    <w:p>
      <w:pPr>
        <w:spacing w:before="130" w:line="209" w:lineRule="auto"/>
        <w:ind w:left="405"/>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1.7</w:t>
      </w:r>
      <w:r>
        <w:rPr>
          <w:rFonts w:ascii="宋体" w:hAnsi="宋体" w:eastAsia="宋体" w:cs="宋体"/>
          <w:color w:val="auto"/>
          <w:sz w:val="19"/>
          <w:szCs w:val="19"/>
          <w:lang w:eastAsia="zh-CN"/>
        </w:rPr>
        <w:t>实施价格评审优惠扶持政策的相关要求：</w:t>
      </w:r>
    </w:p>
    <w:p>
      <w:pPr>
        <w:spacing w:before="130" w:line="342" w:lineRule="auto"/>
        <w:ind w:left="5" w:firstLine="391"/>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）对于未预留份额专门面向中小企业采购的采购项目，以及预留份额项目</w:t>
      </w:r>
      <w:r>
        <w:rPr>
          <w:rFonts w:ascii="宋体" w:hAnsi="宋体" w:eastAsia="宋体" w:cs="宋体"/>
          <w:color w:val="auto"/>
          <w:spacing w:val="1"/>
          <w:sz w:val="19"/>
          <w:szCs w:val="19"/>
          <w:lang w:eastAsia="zh-CN"/>
        </w:rPr>
        <w:t xml:space="preserve">中的非预留部分采购包，按照《政府采购促 </w:t>
      </w:r>
      <w:r>
        <w:rPr>
          <w:rFonts w:ascii="宋体" w:hAnsi="宋体" w:eastAsia="宋体" w:cs="宋体"/>
          <w:color w:val="auto"/>
          <w:spacing w:val="2"/>
          <w:sz w:val="19"/>
          <w:szCs w:val="19"/>
          <w:lang w:eastAsia="zh-CN"/>
        </w:rPr>
        <w:t>进中小企业发展管理办法》的规定，对符合要求的小微企业报价给予相应的价格的扣</w:t>
      </w:r>
      <w:r>
        <w:rPr>
          <w:rFonts w:ascii="宋体" w:hAnsi="宋体" w:eastAsia="宋体" w:cs="宋体"/>
          <w:color w:val="auto"/>
          <w:spacing w:val="1"/>
          <w:sz w:val="19"/>
          <w:szCs w:val="19"/>
          <w:lang w:eastAsia="zh-CN"/>
        </w:rPr>
        <w:t>除（具体扣除比例见表格</w:t>
      </w:r>
      <w:r>
        <w:rPr>
          <w:rFonts w:ascii="宋体" w:hAnsi="宋体" w:eastAsia="宋体" w:cs="宋体"/>
          <w:color w:val="auto"/>
          <w:spacing w:val="7"/>
          <w:sz w:val="19"/>
          <w:szCs w:val="19"/>
          <w:lang w:eastAsia="zh-CN"/>
        </w:rPr>
        <w:t>），</w:t>
      </w:r>
      <w:r>
        <w:rPr>
          <w:rFonts w:ascii="宋体" w:hAnsi="宋体" w:eastAsia="宋体" w:cs="宋体"/>
          <w:color w:val="auto"/>
          <w:spacing w:val="1"/>
          <w:sz w:val="19"/>
          <w:szCs w:val="19"/>
          <w:lang w:eastAsia="zh-CN"/>
        </w:rPr>
        <w:t>用扣除后的</w:t>
      </w:r>
    </w:p>
    <w:p>
      <w:pPr>
        <w:spacing w:line="219"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价格参加评审。投标人应提供标准格式的《中小企业声明函》或监狱企业证明文件或《残疾人福利性单位声明函》。</w:t>
      </w:r>
    </w:p>
    <w:p>
      <w:pPr>
        <w:spacing w:before="161" w:line="336" w:lineRule="auto"/>
        <w:ind w:left="6" w:firstLine="391"/>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）接受大中型企业与小微企业组成联合体或者允许大中型企业向一家或者</w:t>
      </w:r>
      <w:r>
        <w:rPr>
          <w:rFonts w:ascii="宋体" w:hAnsi="宋体" w:eastAsia="宋体" w:cs="宋体"/>
          <w:color w:val="auto"/>
          <w:spacing w:val="1"/>
          <w:sz w:val="19"/>
          <w:szCs w:val="19"/>
          <w:lang w:eastAsia="zh-CN"/>
        </w:rPr>
        <w:t xml:space="preserve">多家小微企业分包的采购项目，对于联合协 </w:t>
      </w:r>
      <w:r>
        <w:rPr>
          <w:rFonts w:ascii="宋体" w:hAnsi="宋体" w:eastAsia="宋体" w:cs="宋体"/>
          <w:color w:val="auto"/>
          <w:spacing w:val="3"/>
          <w:sz w:val="19"/>
          <w:szCs w:val="19"/>
          <w:lang w:eastAsia="zh-CN"/>
        </w:rPr>
        <w:t>议或者分包意向协议约定小微企业的合同份额占到</w:t>
      </w:r>
      <w:r>
        <w:rPr>
          <w:rFonts w:ascii="宋体" w:hAnsi="宋体" w:eastAsia="宋体" w:cs="宋体"/>
          <w:color w:val="auto"/>
          <w:spacing w:val="2"/>
          <w:sz w:val="19"/>
          <w:szCs w:val="19"/>
          <w:lang w:eastAsia="zh-CN"/>
        </w:rPr>
        <w:t>合同总金额</w:t>
      </w:r>
      <w:r>
        <w:rPr>
          <w:rFonts w:ascii="Lucida Sans Unicode" w:hAnsi="Lucida Sans Unicode" w:eastAsia="Lucida Sans Unicode" w:cs="Lucida Sans Unicode"/>
          <w:color w:val="auto"/>
          <w:spacing w:val="2"/>
          <w:sz w:val="19"/>
          <w:szCs w:val="19"/>
          <w:lang w:eastAsia="zh-CN"/>
        </w:rPr>
        <w:t>30%</w:t>
      </w:r>
      <w:r>
        <w:rPr>
          <w:rFonts w:ascii="宋体" w:hAnsi="宋体" w:eastAsia="宋体" w:cs="宋体"/>
          <w:color w:val="auto"/>
          <w:spacing w:val="2"/>
          <w:sz w:val="19"/>
          <w:szCs w:val="19"/>
          <w:lang w:eastAsia="zh-CN"/>
        </w:rPr>
        <w:t>以上的联合体或者大中型企业的报价给予相应的扣除（具  体扣除比例见表格</w:t>
      </w:r>
      <w:r>
        <w:rPr>
          <w:rFonts w:ascii="宋体" w:hAnsi="宋体" w:eastAsia="宋体" w:cs="宋体"/>
          <w:color w:val="auto"/>
          <w:spacing w:val="7"/>
          <w:sz w:val="19"/>
          <w:szCs w:val="19"/>
          <w:lang w:eastAsia="zh-CN"/>
        </w:rPr>
        <w:t>），</w:t>
      </w:r>
      <w:r>
        <w:rPr>
          <w:rFonts w:ascii="宋体" w:hAnsi="宋体" w:eastAsia="宋体" w:cs="宋体"/>
          <w:color w:val="auto"/>
          <w:spacing w:val="2"/>
          <w:sz w:val="19"/>
          <w:szCs w:val="19"/>
          <w:lang w:eastAsia="zh-CN"/>
        </w:rPr>
        <w:t>用扣除后的价格参加评审。投标人应提供《中小企业声明函》和</w:t>
      </w:r>
      <w:r>
        <w:rPr>
          <w:rFonts w:ascii="宋体" w:hAnsi="宋体" w:eastAsia="宋体" w:cs="宋体"/>
          <w:color w:val="auto"/>
          <w:spacing w:val="1"/>
          <w:sz w:val="19"/>
          <w:szCs w:val="19"/>
          <w:lang w:eastAsia="zh-CN"/>
        </w:rPr>
        <w:t xml:space="preserve">联合协议或者分包意向协议。《中小企 </w:t>
      </w:r>
      <w:r>
        <w:rPr>
          <w:rFonts w:ascii="宋体" w:hAnsi="宋体" w:eastAsia="宋体" w:cs="宋体"/>
          <w:color w:val="auto"/>
          <w:spacing w:val="2"/>
          <w:sz w:val="19"/>
          <w:szCs w:val="19"/>
          <w:lang w:eastAsia="zh-CN"/>
        </w:rPr>
        <w:t>业声明函》填写联合体中的小微企业或签订分包意向协议的小微企业相关信息和小微企业在项目中所承担的具体</w:t>
      </w:r>
      <w:r>
        <w:rPr>
          <w:rFonts w:ascii="宋体" w:hAnsi="宋体" w:eastAsia="宋体" w:cs="宋体"/>
          <w:color w:val="auto"/>
          <w:spacing w:val="1"/>
          <w:sz w:val="19"/>
          <w:szCs w:val="19"/>
          <w:lang w:eastAsia="zh-CN"/>
        </w:rPr>
        <w:t>内容，在联合</w:t>
      </w:r>
      <w:r>
        <w:rPr>
          <w:rFonts w:ascii="宋体" w:hAnsi="宋体" w:eastAsia="宋体" w:cs="宋体"/>
          <w:color w:val="auto"/>
          <w:sz w:val="19"/>
          <w:szCs w:val="19"/>
          <w:lang w:eastAsia="zh-CN"/>
        </w:rPr>
        <w:t xml:space="preserve"> </w:t>
      </w:r>
      <w:r>
        <w:rPr>
          <w:rFonts w:ascii="宋体" w:hAnsi="宋体" w:eastAsia="宋体" w:cs="宋体"/>
          <w:color w:val="auto"/>
          <w:spacing w:val="3"/>
          <w:sz w:val="19"/>
          <w:szCs w:val="19"/>
          <w:lang w:eastAsia="zh-CN"/>
        </w:rPr>
        <w:t>协议或者分包意向协议中明确小微企业合同金额达到的</w:t>
      </w:r>
      <w:r>
        <w:rPr>
          <w:rFonts w:ascii="Lucida Sans Unicode" w:hAnsi="Lucida Sans Unicode" w:eastAsia="Lucida Sans Unicode" w:cs="Lucida Sans Unicode"/>
          <w:color w:val="auto"/>
          <w:spacing w:val="3"/>
          <w:sz w:val="19"/>
          <w:szCs w:val="19"/>
          <w:lang w:eastAsia="zh-CN"/>
        </w:rPr>
        <w:t>30%</w:t>
      </w:r>
      <w:r>
        <w:rPr>
          <w:rFonts w:ascii="宋体" w:hAnsi="宋体" w:eastAsia="宋体" w:cs="宋体"/>
          <w:color w:val="auto"/>
          <w:spacing w:val="3"/>
          <w:sz w:val="19"/>
          <w:szCs w:val="19"/>
          <w:lang w:eastAsia="zh-CN"/>
        </w:rPr>
        <w:t>。组成联合体或者接受分包的</w:t>
      </w:r>
      <w:r>
        <w:rPr>
          <w:rFonts w:ascii="宋体" w:hAnsi="宋体" w:eastAsia="宋体" w:cs="宋体"/>
          <w:color w:val="auto"/>
          <w:spacing w:val="2"/>
          <w:sz w:val="19"/>
          <w:szCs w:val="19"/>
          <w:lang w:eastAsia="zh-CN"/>
        </w:rPr>
        <w:t>小微企业与联合体内其他企业、分</w:t>
      </w:r>
    </w:p>
    <w:p>
      <w:pPr>
        <w:spacing w:before="1" w:line="219" w:lineRule="auto"/>
        <w:ind w:left="7"/>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包企业之间存在直接控股、管理关系的，不</w:t>
      </w:r>
      <w:r>
        <w:rPr>
          <w:rFonts w:ascii="宋体" w:hAnsi="宋体" w:eastAsia="宋体" w:cs="宋体"/>
          <w:color w:val="auto"/>
          <w:spacing w:val="1"/>
          <w:sz w:val="19"/>
          <w:szCs w:val="19"/>
          <w:lang w:eastAsia="zh-CN"/>
        </w:rPr>
        <w:t>享受价格扣除优惠政策。</w:t>
      </w:r>
    </w:p>
    <w:p>
      <w:pPr>
        <w:numPr>
          <w:ilvl w:val="0"/>
          <w:numId w:val="6"/>
        </w:numPr>
        <w:spacing w:before="159" w:line="209" w:lineRule="auto"/>
        <w:ind w:left="393"/>
        <w:rPr>
          <w:rFonts w:ascii="宋体" w:hAnsi="宋体" w:eastAsia="宋体" w:cs="宋体"/>
          <w:color w:val="auto"/>
          <w:spacing w:val="-1"/>
          <w:sz w:val="19"/>
          <w:szCs w:val="19"/>
          <w:lang w:eastAsia="zh-CN"/>
        </w:rPr>
      </w:pPr>
      <w:r>
        <w:rPr>
          <w:rFonts w:ascii="宋体" w:hAnsi="宋体" w:eastAsia="宋体" w:cs="宋体"/>
          <w:color w:val="auto"/>
          <w:spacing w:val="-1"/>
          <w:sz w:val="19"/>
          <w:szCs w:val="19"/>
          <w:lang w:eastAsia="zh-CN"/>
        </w:rPr>
        <w:t>价格扣除比例对小型企业和微型企业同等对待，不作区分。</w:t>
      </w:r>
    </w:p>
    <w:p>
      <w:pPr>
        <w:spacing w:before="159" w:line="209" w:lineRule="auto"/>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 xml:space="preserve">     合同包1：春秋常服、夏作训服、冬作训服、冬执勤服</w:t>
      </w:r>
    </w:p>
    <w:tbl>
      <w:tblPr>
        <w:tblStyle w:val="11"/>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35"/>
        <w:gridCol w:w="1050"/>
        <w:gridCol w:w="148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序号</w:t>
            </w:r>
          </w:p>
        </w:tc>
        <w:tc>
          <w:tcPr>
            <w:tcW w:w="163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情形</w:t>
            </w:r>
          </w:p>
        </w:tc>
        <w:tc>
          <w:tcPr>
            <w:tcW w:w="1050"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适用对像</w:t>
            </w:r>
          </w:p>
        </w:tc>
        <w:tc>
          <w:tcPr>
            <w:tcW w:w="148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价格扣除比例（</w:t>
            </w:r>
            <w:r>
              <w:rPr>
                <w:rFonts w:hint="eastAsia" w:ascii="宋体" w:hAnsi="宋体" w:eastAsia="宋体" w:cs="宋体"/>
                <w:b/>
                <w:bCs/>
                <w:color w:val="auto"/>
                <w:spacing w:val="-1"/>
                <w:sz w:val="19"/>
                <w:szCs w:val="19"/>
                <w:lang w:val="en-US" w:eastAsia="zh-CN"/>
              </w:rPr>
              <w:t>%</w:t>
            </w:r>
            <w:r>
              <w:rPr>
                <w:rFonts w:hint="eastAsia" w:ascii="宋体" w:hAnsi="宋体" w:eastAsia="宋体" w:cs="宋体"/>
                <w:b/>
                <w:bCs/>
                <w:color w:val="auto"/>
                <w:spacing w:val="-1"/>
                <w:sz w:val="19"/>
                <w:szCs w:val="19"/>
                <w:lang w:eastAsia="zh-CN"/>
              </w:rPr>
              <w:t>）</w:t>
            </w:r>
          </w:p>
        </w:tc>
        <w:tc>
          <w:tcPr>
            <w:tcW w:w="5634"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1</w:t>
            </w:r>
          </w:p>
        </w:tc>
        <w:tc>
          <w:tcPr>
            <w:tcW w:w="163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小型、微型企业，监狱企业，残疾人福利性单位</w:t>
            </w:r>
          </w:p>
        </w:tc>
        <w:tc>
          <w:tcPr>
            <w:tcW w:w="1050"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非联合体</w:t>
            </w:r>
          </w:p>
        </w:tc>
        <w:tc>
          <w:tcPr>
            <w:tcW w:w="1485" w:type="dxa"/>
            <w:vAlign w:val="center"/>
          </w:tcPr>
          <w:p>
            <w:pPr>
              <w:widowControl w:val="0"/>
              <w:spacing w:before="159" w:line="209" w:lineRule="auto"/>
              <w:jc w:val="center"/>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highlight w:val="none"/>
                <w:lang w:eastAsia="zh-CN"/>
              </w:rPr>
              <w:t>10</w:t>
            </w:r>
          </w:p>
        </w:tc>
        <w:tc>
          <w:tcPr>
            <w:tcW w:w="5634"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9" w:type="dxa"/>
            <w:gridSpan w:val="5"/>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注：（1）上述评标价仅用于计算价格评分，成交金额以实际投标价为准。 （2）组成联合体的大中型企业和其他自然人、法人或者其他组织，与小型、微型企业之间不得存在投资关系。</w:t>
            </w:r>
          </w:p>
        </w:tc>
      </w:tr>
    </w:tbl>
    <w:p>
      <w:pPr>
        <w:spacing w:before="159" w:line="209" w:lineRule="auto"/>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 xml:space="preserve"> 合同包2：制式衬衫、内穿衬衫、多功能服、夏执勤服、单裤、裙子</w:t>
      </w:r>
    </w:p>
    <w:tbl>
      <w:tblPr>
        <w:tblStyle w:val="11"/>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35"/>
        <w:gridCol w:w="1050"/>
        <w:gridCol w:w="148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序号</w:t>
            </w:r>
          </w:p>
        </w:tc>
        <w:tc>
          <w:tcPr>
            <w:tcW w:w="163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情形</w:t>
            </w:r>
          </w:p>
        </w:tc>
        <w:tc>
          <w:tcPr>
            <w:tcW w:w="1050"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适用对像</w:t>
            </w:r>
          </w:p>
        </w:tc>
        <w:tc>
          <w:tcPr>
            <w:tcW w:w="148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价格扣除比例（</w:t>
            </w:r>
            <w:r>
              <w:rPr>
                <w:rFonts w:hint="eastAsia" w:ascii="宋体" w:hAnsi="宋体" w:eastAsia="宋体" w:cs="宋体"/>
                <w:b/>
                <w:bCs/>
                <w:color w:val="auto"/>
                <w:spacing w:val="-1"/>
                <w:sz w:val="19"/>
                <w:szCs w:val="19"/>
                <w:lang w:val="en-US" w:eastAsia="zh-CN"/>
              </w:rPr>
              <w:t>%</w:t>
            </w:r>
            <w:r>
              <w:rPr>
                <w:rFonts w:hint="eastAsia" w:ascii="宋体" w:hAnsi="宋体" w:eastAsia="宋体" w:cs="宋体"/>
                <w:b/>
                <w:bCs/>
                <w:color w:val="auto"/>
                <w:spacing w:val="-1"/>
                <w:sz w:val="19"/>
                <w:szCs w:val="19"/>
                <w:lang w:eastAsia="zh-CN"/>
              </w:rPr>
              <w:t>）</w:t>
            </w:r>
          </w:p>
        </w:tc>
        <w:tc>
          <w:tcPr>
            <w:tcW w:w="5634"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1</w:t>
            </w:r>
          </w:p>
        </w:tc>
        <w:tc>
          <w:tcPr>
            <w:tcW w:w="163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小型、微型企业，监狱企业，残疾人福利性单位</w:t>
            </w:r>
          </w:p>
        </w:tc>
        <w:tc>
          <w:tcPr>
            <w:tcW w:w="1050"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非联合体</w:t>
            </w:r>
          </w:p>
        </w:tc>
        <w:tc>
          <w:tcPr>
            <w:tcW w:w="1485" w:type="dxa"/>
            <w:vAlign w:val="center"/>
          </w:tcPr>
          <w:p>
            <w:pPr>
              <w:widowControl w:val="0"/>
              <w:spacing w:before="159" w:line="209" w:lineRule="auto"/>
              <w:jc w:val="center"/>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10</w:t>
            </w:r>
          </w:p>
        </w:tc>
        <w:tc>
          <w:tcPr>
            <w:tcW w:w="5634"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9" w:type="dxa"/>
            <w:gridSpan w:val="5"/>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注：（1）上述评标价仅用于计算价格评分，成交金额以实际投标价为准。 （2）组成联合体的大中型企业和其他自然人、法人或者其他组织，与小型、微型企业之间不得存在投资关系。</w:t>
            </w:r>
          </w:p>
        </w:tc>
      </w:tr>
    </w:tbl>
    <w:p>
      <w:pPr>
        <w:spacing w:before="159" w:line="209" w:lineRule="auto"/>
        <w:rPr>
          <w:rFonts w:ascii="宋体" w:hAnsi="宋体" w:eastAsia="宋体" w:cs="宋体"/>
          <w:color w:val="auto"/>
          <w:spacing w:val="-1"/>
          <w:sz w:val="19"/>
          <w:szCs w:val="19"/>
          <w:lang w:eastAsia="zh-CN"/>
        </w:rPr>
      </w:pPr>
    </w:p>
    <w:p>
      <w:pPr>
        <w:spacing w:before="159" w:line="209" w:lineRule="auto"/>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 xml:space="preserve"> 合同包3</w:t>
      </w:r>
      <w:r>
        <w:rPr>
          <w:rFonts w:hint="eastAsia" w:ascii="宋体" w:hAnsi="宋体" w:eastAsia="宋体" w:cs="宋体"/>
          <w:color w:val="auto"/>
          <w:spacing w:val="-1"/>
          <w:sz w:val="19"/>
          <w:szCs w:val="19"/>
          <w:highlight w:val="none"/>
          <w:lang w:eastAsia="zh-CN"/>
        </w:rPr>
        <w:t>：春秋执勤服、大檐帽、卷檐帽、警便帽、作训帽</w:t>
      </w:r>
    </w:p>
    <w:tbl>
      <w:tblPr>
        <w:tblStyle w:val="11"/>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35"/>
        <w:gridCol w:w="1050"/>
        <w:gridCol w:w="148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序号</w:t>
            </w:r>
          </w:p>
        </w:tc>
        <w:tc>
          <w:tcPr>
            <w:tcW w:w="163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情形</w:t>
            </w:r>
          </w:p>
        </w:tc>
        <w:tc>
          <w:tcPr>
            <w:tcW w:w="1050"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适用对像</w:t>
            </w:r>
          </w:p>
        </w:tc>
        <w:tc>
          <w:tcPr>
            <w:tcW w:w="148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价格扣除比例（</w:t>
            </w:r>
            <w:r>
              <w:rPr>
                <w:rFonts w:hint="eastAsia" w:ascii="宋体" w:hAnsi="宋体" w:eastAsia="宋体" w:cs="宋体"/>
                <w:b/>
                <w:bCs/>
                <w:color w:val="auto"/>
                <w:spacing w:val="-1"/>
                <w:sz w:val="19"/>
                <w:szCs w:val="19"/>
                <w:lang w:val="en-US" w:eastAsia="zh-CN"/>
              </w:rPr>
              <w:t>%</w:t>
            </w:r>
            <w:r>
              <w:rPr>
                <w:rFonts w:hint="eastAsia" w:ascii="宋体" w:hAnsi="宋体" w:eastAsia="宋体" w:cs="宋体"/>
                <w:b/>
                <w:bCs/>
                <w:color w:val="auto"/>
                <w:spacing w:val="-1"/>
                <w:sz w:val="19"/>
                <w:szCs w:val="19"/>
                <w:lang w:eastAsia="zh-CN"/>
              </w:rPr>
              <w:t>）</w:t>
            </w:r>
          </w:p>
        </w:tc>
        <w:tc>
          <w:tcPr>
            <w:tcW w:w="5634"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1</w:t>
            </w:r>
          </w:p>
        </w:tc>
        <w:tc>
          <w:tcPr>
            <w:tcW w:w="163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小型、微型企业，监狱企业，残疾人福利性单位</w:t>
            </w:r>
          </w:p>
        </w:tc>
        <w:tc>
          <w:tcPr>
            <w:tcW w:w="1050"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非联合体</w:t>
            </w:r>
          </w:p>
        </w:tc>
        <w:tc>
          <w:tcPr>
            <w:tcW w:w="1485" w:type="dxa"/>
            <w:vAlign w:val="center"/>
          </w:tcPr>
          <w:p>
            <w:pPr>
              <w:widowControl w:val="0"/>
              <w:spacing w:before="159" w:line="209" w:lineRule="auto"/>
              <w:jc w:val="center"/>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10</w:t>
            </w:r>
          </w:p>
        </w:tc>
        <w:tc>
          <w:tcPr>
            <w:tcW w:w="5634"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9" w:type="dxa"/>
            <w:gridSpan w:val="5"/>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注：（1）上述评标价仅用于计算价格评分，成交金额以实际投标价为准。 （2）组成联合体的大中型企业和其他自然人、法人或者其他组织，与小型、微型企业之间不得存在投资关系。</w:t>
            </w:r>
          </w:p>
        </w:tc>
      </w:tr>
    </w:tbl>
    <w:p>
      <w:pPr>
        <w:spacing w:before="159" w:line="209" w:lineRule="auto"/>
        <w:rPr>
          <w:rFonts w:ascii="宋体" w:hAnsi="宋体" w:eastAsia="宋体" w:cs="宋体"/>
          <w:color w:val="auto"/>
          <w:spacing w:val="-1"/>
          <w:sz w:val="19"/>
          <w:szCs w:val="19"/>
          <w:lang w:eastAsia="zh-CN"/>
        </w:rPr>
      </w:pPr>
    </w:p>
    <w:p>
      <w:pPr>
        <w:spacing w:before="159" w:line="209" w:lineRule="auto"/>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 xml:space="preserve"> 合同包4：单皮鞋、棉皮鞋</w:t>
      </w:r>
    </w:p>
    <w:tbl>
      <w:tblPr>
        <w:tblStyle w:val="11"/>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35"/>
        <w:gridCol w:w="1050"/>
        <w:gridCol w:w="148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序号</w:t>
            </w:r>
          </w:p>
        </w:tc>
        <w:tc>
          <w:tcPr>
            <w:tcW w:w="163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情形</w:t>
            </w:r>
          </w:p>
        </w:tc>
        <w:tc>
          <w:tcPr>
            <w:tcW w:w="1050"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适用对像</w:t>
            </w:r>
          </w:p>
        </w:tc>
        <w:tc>
          <w:tcPr>
            <w:tcW w:w="1485"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价格扣除比例（</w:t>
            </w:r>
            <w:r>
              <w:rPr>
                <w:rFonts w:hint="eastAsia" w:ascii="宋体" w:hAnsi="宋体" w:eastAsia="宋体" w:cs="宋体"/>
                <w:b/>
                <w:bCs/>
                <w:color w:val="auto"/>
                <w:spacing w:val="-1"/>
                <w:sz w:val="19"/>
                <w:szCs w:val="19"/>
                <w:lang w:val="en-US" w:eastAsia="zh-CN"/>
              </w:rPr>
              <w:t>%</w:t>
            </w:r>
            <w:r>
              <w:rPr>
                <w:rFonts w:hint="eastAsia" w:ascii="宋体" w:hAnsi="宋体" w:eastAsia="宋体" w:cs="宋体"/>
                <w:b/>
                <w:bCs/>
                <w:color w:val="auto"/>
                <w:spacing w:val="-1"/>
                <w:sz w:val="19"/>
                <w:szCs w:val="19"/>
                <w:lang w:eastAsia="zh-CN"/>
              </w:rPr>
              <w:t>）</w:t>
            </w:r>
          </w:p>
        </w:tc>
        <w:tc>
          <w:tcPr>
            <w:tcW w:w="5634" w:type="dxa"/>
            <w:vAlign w:val="center"/>
          </w:tcPr>
          <w:p>
            <w:pPr>
              <w:widowControl w:val="0"/>
              <w:spacing w:before="159" w:line="209" w:lineRule="auto"/>
              <w:jc w:val="center"/>
              <w:rPr>
                <w:rFonts w:ascii="宋体" w:hAnsi="宋体" w:eastAsia="宋体" w:cs="宋体"/>
                <w:b/>
                <w:bCs/>
                <w:color w:val="auto"/>
                <w:spacing w:val="-1"/>
                <w:sz w:val="19"/>
                <w:szCs w:val="19"/>
                <w:lang w:eastAsia="zh-CN"/>
              </w:rPr>
            </w:pPr>
            <w:r>
              <w:rPr>
                <w:rFonts w:hint="eastAsia" w:ascii="宋体" w:hAnsi="宋体" w:eastAsia="宋体" w:cs="宋体"/>
                <w:b/>
                <w:bCs/>
                <w:color w:val="auto"/>
                <w:spacing w:val="-1"/>
                <w:sz w:val="19"/>
                <w:szCs w:val="19"/>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1</w:t>
            </w:r>
          </w:p>
        </w:tc>
        <w:tc>
          <w:tcPr>
            <w:tcW w:w="1635"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小型、微型企业，监狱企业，残疾人福利性单位</w:t>
            </w:r>
          </w:p>
        </w:tc>
        <w:tc>
          <w:tcPr>
            <w:tcW w:w="1050"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非联合体</w:t>
            </w:r>
          </w:p>
        </w:tc>
        <w:tc>
          <w:tcPr>
            <w:tcW w:w="1485" w:type="dxa"/>
            <w:vAlign w:val="center"/>
          </w:tcPr>
          <w:p>
            <w:pPr>
              <w:widowControl w:val="0"/>
              <w:spacing w:before="159" w:line="209" w:lineRule="auto"/>
              <w:jc w:val="center"/>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10</w:t>
            </w:r>
          </w:p>
        </w:tc>
        <w:tc>
          <w:tcPr>
            <w:tcW w:w="5634" w:type="dxa"/>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9" w:type="dxa"/>
            <w:gridSpan w:val="5"/>
            <w:vAlign w:val="center"/>
          </w:tcPr>
          <w:p>
            <w:pPr>
              <w:widowControl w:val="0"/>
              <w:spacing w:before="159" w:line="209" w:lineRule="auto"/>
              <w:jc w:val="both"/>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注：（1）上述评标价仅用于计算价格评分，成交金额以实际投标价为准。 （2）组成联合体的大中型企业和其他自然人、法人或者其他组织，与小型、微型企业之间不得存在投资关系。</w:t>
            </w:r>
          </w:p>
        </w:tc>
      </w:tr>
    </w:tbl>
    <w:p>
      <w:pPr>
        <w:spacing w:before="159" w:line="209" w:lineRule="auto"/>
        <w:rPr>
          <w:rFonts w:ascii="宋体" w:hAnsi="宋体" w:eastAsia="宋体" w:cs="宋体"/>
          <w:color w:val="auto"/>
          <w:spacing w:val="-1"/>
          <w:sz w:val="19"/>
          <w:szCs w:val="19"/>
          <w:lang w:eastAsia="zh-CN"/>
        </w:rPr>
      </w:pPr>
    </w:p>
    <w:p>
      <w:pPr>
        <w:rPr>
          <w:color w:val="auto"/>
          <w:lang w:eastAsia="zh-CN"/>
        </w:rPr>
      </w:pPr>
      <w:r>
        <w:rPr>
          <w:color w:val="auto"/>
          <w:lang w:eastAsia="zh-CN"/>
        </w:rPr>
        <w:t>2.</w:t>
      </w:r>
      <w:r>
        <w:rPr>
          <w:rFonts w:hint="eastAsia" w:ascii="微软雅黑" w:hAnsi="微软雅黑" w:eastAsia="微软雅黑" w:cs="微软雅黑"/>
          <w:color w:val="auto"/>
          <w:lang w:eastAsia="zh-CN"/>
        </w:rPr>
        <w:t>节能、环保要求</w:t>
      </w:r>
    </w:p>
    <w:p>
      <w:pPr>
        <w:spacing w:before="101" w:line="373" w:lineRule="auto"/>
        <w:ind w:left="7" w:firstLine="38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采购的产品属于品目清单范围的，将依据国家确定的认证机构出具的、处于有效期之内的节能产品、环境标</w:t>
      </w:r>
      <w:r>
        <w:rPr>
          <w:rFonts w:ascii="宋体" w:hAnsi="宋体" w:eastAsia="宋体" w:cs="宋体"/>
          <w:color w:val="auto"/>
          <w:spacing w:val="1"/>
          <w:sz w:val="19"/>
          <w:szCs w:val="19"/>
          <w:lang w:eastAsia="zh-CN"/>
        </w:rPr>
        <w:t>志产品认证证</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书，对获得证书的产品实施政府优先采购或强制采购。货物或工程量清单施工材料中，所投设备属于《节能产</w:t>
      </w:r>
      <w:r>
        <w:rPr>
          <w:rFonts w:ascii="宋体" w:hAnsi="宋体" w:eastAsia="宋体" w:cs="宋体"/>
          <w:color w:val="auto"/>
          <w:spacing w:val="1"/>
          <w:sz w:val="19"/>
          <w:szCs w:val="19"/>
          <w:lang w:eastAsia="zh-CN"/>
        </w:rPr>
        <w:t>品政府采购品目</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清单》中强制采购产品范围的（如台式计算机，便携式计算机，平板式微型计算机，激光打印机，针式打</w:t>
      </w:r>
      <w:r>
        <w:rPr>
          <w:rFonts w:ascii="宋体" w:hAnsi="宋体" w:eastAsia="宋体" w:cs="宋体"/>
          <w:color w:val="auto"/>
          <w:spacing w:val="1"/>
          <w:sz w:val="19"/>
          <w:szCs w:val="19"/>
          <w:lang w:eastAsia="zh-CN"/>
        </w:rPr>
        <w:t>印机，液晶显示器，</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制冷压缩机，空调机组，专用制冷、空调设备，镇流器，空调机，电热水器，普通照明用双端荧光灯，电</w:t>
      </w:r>
      <w:r>
        <w:rPr>
          <w:rFonts w:ascii="宋体" w:hAnsi="宋体" w:eastAsia="宋体" w:cs="宋体"/>
          <w:color w:val="auto"/>
          <w:spacing w:val="1"/>
          <w:sz w:val="19"/>
          <w:szCs w:val="19"/>
          <w:lang w:eastAsia="zh-CN"/>
        </w:rPr>
        <w:t>视设备，视频设备，</w:t>
      </w:r>
    </w:p>
    <w:p>
      <w:pPr>
        <w:spacing w:line="220" w:lineRule="auto"/>
        <w:jc w:val="right"/>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便器，水嘴等为政府强制采购的产品</w:t>
      </w:r>
      <w:r>
        <w:rPr>
          <w:rFonts w:ascii="宋体" w:hAnsi="宋体" w:eastAsia="宋体" w:cs="宋体"/>
          <w:color w:val="auto"/>
          <w:spacing w:val="6"/>
          <w:sz w:val="19"/>
          <w:szCs w:val="19"/>
          <w:lang w:eastAsia="zh-CN"/>
        </w:rPr>
        <w:t>），</w:t>
      </w:r>
      <w:r>
        <w:rPr>
          <w:rFonts w:ascii="宋体" w:hAnsi="宋体" w:eastAsia="宋体" w:cs="宋体"/>
          <w:color w:val="auto"/>
          <w:spacing w:val="2"/>
          <w:sz w:val="19"/>
          <w:szCs w:val="19"/>
          <w:lang w:eastAsia="zh-CN"/>
        </w:rPr>
        <w:t>供应商应提供国家确定的认证机构出具的、处</w:t>
      </w:r>
      <w:r>
        <w:rPr>
          <w:rFonts w:ascii="宋体" w:hAnsi="宋体" w:eastAsia="宋体" w:cs="宋体"/>
          <w:color w:val="auto"/>
          <w:spacing w:val="1"/>
          <w:sz w:val="19"/>
          <w:szCs w:val="19"/>
          <w:lang w:eastAsia="zh-CN"/>
        </w:rPr>
        <w:t>于有效期之内的节能产品认证证书，否</w:t>
      </w:r>
    </w:p>
    <w:p>
      <w:pPr>
        <w:spacing w:before="158" w:line="221" w:lineRule="auto"/>
        <w:ind w:left="11"/>
        <w:rPr>
          <w:rFonts w:ascii="宋体" w:hAnsi="宋体" w:eastAsia="宋体" w:cs="宋体"/>
          <w:color w:val="auto"/>
          <w:sz w:val="19"/>
          <w:szCs w:val="19"/>
          <w:lang w:eastAsia="zh-CN"/>
        </w:rPr>
      </w:pPr>
      <w:r>
        <w:rPr>
          <w:rFonts w:ascii="宋体" w:hAnsi="宋体" w:eastAsia="宋体" w:cs="宋体"/>
          <w:color w:val="auto"/>
          <w:sz w:val="19"/>
          <w:szCs w:val="19"/>
          <w:lang w:eastAsia="zh-CN"/>
        </w:rPr>
        <w:t>则其响应文件无效。</w:t>
      </w:r>
    </w:p>
    <w:p>
      <w:pPr>
        <w:spacing w:before="84" w:line="187" w:lineRule="auto"/>
        <w:ind w:left="7"/>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注</w:t>
      </w:r>
      <w:r>
        <w:rPr>
          <w:rFonts w:ascii="宋体" w:hAnsi="宋体" w:eastAsia="宋体" w:cs="宋体"/>
          <w:color w:val="auto"/>
          <w:spacing w:val="-9"/>
          <w:sz w:val="19"/>
          <w:szCs w:val="19"/>
          <w:lang w:eastAsia="zh-CN"/>
        </w:rPr>
        <w:t>：（</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）上述评标价仅用于计算价格评分，成交金额以实际投标价为准。</w:t>
      </w:r>
      <w:r>
        <w:rPr>
          <w:rFonts w:ascii="宋体" w:hAnsi="宋体" w:eastAsia="宋体" w:cs="宋体"/>
          <w:color w:val="auto"/>
          <w:spacing w:val="-30"/>
          <w:sz w:val="19"/>
          <w:szCs w:val="19"/>
          <w:lang w:eastAsia="zh-CN"/>
        </w:rPr>
        <w:t xml:space="preserve"> </w:t>
      </w: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）组成联合体的大中型企业和其他自然人、法</w:t>
      </w:r>
    </w:p>
    <w:p>
      <w:pPr>
        <w:spacing w:before="1" w:line="221" w:lineRule="auto"/>
        <w:ind w:left="9"/>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人或者其他组织，与小型、微型企业之间不得存在投资关系。</w:t>
      </w:r>
    </w:p>
    <w:p>
      <w:pPr>
        <w:pStyle w:val="2"/>
        <w:spacing w:line="395" w:lineRule="auto"/>
        <w:rPr>
          <w:color w:val="auto"/>
          <w:lang w:eastAsia="zh-CN"/>
        </w:rPr>
      </w:pPr>
    </w:p>
    <w:p>
      <w:pPr>
        <w:rPr>
          <w:color w:val="auto"/>
          <w:lang w:eastAsia="zh-CN"/>
        </w:rPr>
      </w:pPr>
      <w:r>
        <w:rPr>
          <w:color w:val="auto"/>
          <w:lang w:eastAsia="zh-CN"/>
        </w:rPr>
        <w:t>3.</w:t>
      </w:r>
      <w:r>
        <w:rPr>
          <w:rFonts w:hint="eastAsia" w:ascii="微软雅黑" w:hAnsi="微软雅黑" w:eastAsia="微软雅黑" w:cs="微软雅黑"/>
          <w:color w:val="auto"/>
          <w:lang w:eastAsia="zh-CN"/>
        </w:rPr>
        <w:t>价格扣除相关要求</w:t>
      </w:r>
    </w:p>
    <w:p>
      <w:pPr>
        <w:spacing w:before="223" w:line="420" w:lineRule="exact"/>
        <w:ind w:left="1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position w:val="17"/>
          <w:sz w:val="19"/>
          <w:szCs w:val="19"/>
          <w:lang w:eastAsia="zh-CN"/>
        </w:rPr>
        <w:t>3.1</w:t>
      </w:r>
      <w:r>
        <w:rPr>
          <w:rFonts w:ascii="宋体" w:hAnsi="宋体" w:eastAsia="宋体" w:cs="宋体"/>
          <w:color w:val="auto"/>
          <w:spacing w:val="1"/>
          <w:position w:val="17"/>
          <w:sz w:val="19"/>
          <w:szCs w:val="19"/>
          <w:lang w:eastAsia="zh-CN"/>
        </w:rPr>
        <w:t>所称小型和微型企业应当同时符合以下条</w:t>
      </w:r>
      <w:r>
        <w:rPr>
          <w:rFonts w:ascii="宋体" w:hAnsi="宋体" w:eastAsia="宋体" w:cs="宋体"/>
          <w:color w:val="auto"/>
          <w:position w:val="17"/>
          <w:sz w:val="19"/>
          <w:szCs w:val="19"/>
          <w:lang w:eastAsia="zh-CN"/>
        </w:rPr>
        <w:t>件：</w:t>
      </w:r>
    </w:p>
    <w:p>
      <w:pPr>
        <w:spacing w:line="210" w:lineRule="auto"/>
        <w:ind w:left="13"/>
        <w:rPr>
          <w:rFonts w:ascii="宋体" w:hAnsi="宋体" w:eastAsia="宋体" w:cs="宋体"/>
          <w:color w:val="auto"/>
          <w:sz w:val="19"/>
          <w:szCs w:val="19"/>
          <w:lang w:eastAsia="zh-CN"/>
        </w:rPr>
      </w:pP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）符合中小企业划分标准；</w:t>
      </w:r>
    </w:p>
    <w:p>
      <w:pPr>
        <w:spacing w:before="164" w:line="203" w:lineRule="auto"/>
        <w:ind w:left="7" w:right="78" w:firstLine="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）提供本企业制造的货物、承担的工程或者服务，或者提供其他中小企业</w:t>
      </w:r>
      <w:r>
        <w:rPr>
          <w:rFonts w:ascii="宋体" w:hAnsi="宋体" w:eastAsia="宋体" w:cs="宋体"/>
          <w:color w:val="auto"/>
          <w:spacing w:val="1"/>
          <w:sz w:val="19"/>
          <w:szCs w:val="19"/>
          <w:lang w:eastAsia="zh-CN"/>
        </w:rPr>
        <w:t>制造的货物。本项所称货物不包括使用大型企业</w:t>
      </w:r>
      <w:r>
        <w:rPr>
          <w:rFonts w:ascii="宋体" w:hAnsi="宋体" w:eastAsia="宋体" w:cs="宋体"/>
          <w:color w:val="auto"/>
          <w:sz w:val="19"/>
          <w:szCs w:val="19"/>
          <w:lang w:eastAsia="zh-CN"/>
        </w:rPr>
        <w:t xml:space="preserve"> 注册商标的货物。</w:t>
      </w:r>
    </w:p>
    <w:p>
      <w:pPr>
        <w:spacing w:line="203" w:lineRule="auto"/>
        <w:rPr>
          <w:rFonts w:ascii="宋体" w:hAnsi="宋体" w:eastAsia="宋体" w:cs="宋体"/>
          <w:color w:val="auto"/>
          <w:sz w:val="19"/>
          <w:szCs w:val="19"/>
          <w:lang w:eastAsia="zh-CN"/>
        </w:rPr>
        <w:sectPr>
          <w:footerReference r:id="rId14" w:type="default"/>
          <w:pgSz w:w="11900" w:h="16840"/>
          <w:pgMar w:top="570" w:right="671" w:bottom="276" w:left="666" w:header="0" w:footer="0" w:gutter="0"/>
          <w:cols w:space="720" w:num="1"/>
        </w:sectPr>
      </w:pPr>
    </w:p>
    <w:p>
      <w:pPr>
        <w:spacing w:before="37" w:line="211" w:lineRule="auto"/>
        <w:ind w:left="1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）中小企业划分标准，是指国务院有关部门根据企业从业人员、营业收入、资</w:t>
      </w:r>
      <w:r>
        <w:rPr>
          <w:rFonts w:ascii="宋体" w:hAnsi="宋体" w:eastAsia="宋体" w:cs="宋体"/>
          <w:color w:val="auto"/>
          <w:spacing w:val="1"/>
          <w:sz w:val="19"/>
          <w:szCs w:val="19"/>
          <w:lang w:eastAsia="zh-CN"/>
        </w:rPr>
        <w:t>产总额等指标制定的中小企业划型标准。</w:t>
      </w:r>
    </w:p>
    <w:p>
      <w:pPr>
        <w:spacing w:before="164" w:line="203" w:lineRule="auto"/>
        <w:ind w:left="21" w:right="72" w:hanging="11"/>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4</w:t>
      </w:r>
      <w:r>
        <w:rPr>
          <w:rFonts w:ascii="宋体" w:hAnsi="宋体" w:eastAsia="宋体" w:cs="宋体"/>
          <w:color w:val="auto"/>
          <w:spacing w:val="2"/>
          <w:sz w:val="19"/>
          <w:szCs w:val="19"/>
          <w:lang w:eastAsia="zh-CN"/>
        </w:rPr>
        <w:t>）小型、微型企业提供中型企业制造的货物的，视同为中型企业。符合中小企业划分</w:t>
      </w:r>
      <w:r>
        <w:rPr>
          <w:rFonts w:ascii="宋体" w:hAnsi="宋体" w:eastAsia="宋体" w:cs="宋体"/>
          <w:color w:val="auto"/>
          <w:spacing w:val="1"/>
          <w:sz w:val="19"/>
          <w:szCs w:val="19"/>
          <w:lang w:eastAsia="zh-CN"/>
        </w:rPr>
        <w:t>标准的个体工商户，在政府采购活动</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中视同中小企业。</w:t>
      </w:r>
    </w:p>
    <w:p>
      <w:pPr>
        <w:spacing w:before="191" w:line="203" w:lineRule="auto"/>
        <w:ind w:left="9" w:right="84" w:firstLine="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3.2</w:t>
      </w:r>
      <w:r>
        <w:rPr>
          <w:rFonts w:ascii="宋体" w:hAnsi="宋体" w:eastAsia="宋体" w:cs="宋体"/>
          <w:color w:val="auto"/>
          <w:spacing w:val="2"/>
          <w:sz w:val="19"/>
          <w:szCs w:val="19"/>
          <w:lang w:eastAsia="zh-CN"/>
        </w:rPr>
        <w:t>在政府采购活动中，供应商提供的货物、工程或者服务符合下列情形的，</w:t>
      </w:r>
      <w:r>
        <w:rPr>
          <w:rFonts w:ascii="宋体" w:hAnsi="宋体" w:eastAsia="宋体" w:cs="宋体"/>
          <w:color w:val="auto"/>
          <w:spacing w:val="1"/>
          <w:sz w:val="19"/>
          <w:szCs w:val="19"/>
          <w:lang w:eastAsia="zh-CN"/>
        </w:rPr>
        <w:t>享受《政府采购促进中小企业发展管理办法》规</w:t>
      </w:r>
      <w:r>
        <w:rPr>
          <w:rFonts w:ascii="宋体" w:hAnsi="宋体" w:eastAsia="宋体" w:cs="宋体"/>
          <w:color w:val="auto"/>
          <w:sz w:val="19"/>
          <w:szCs w:val="19"/>
          <w:lang w:eastAsia="zh-CN"/>
        </w:rPr>
        <w:t xml:space="preserve"> 定的中小企业扶持政策：</w:t>
      </w:r>
    </w:p>
    <w:p>
      <w:pPr>
        <w:spacing w:before="192" w:line="420" w:lineRule="exact"/>
        <w:ind w:left="10"/>
        <w:rPr>
          <w:rFonts w:ascii="宋体" w:hAnsi="宋体" w:eastAsia="宋体" w:cs="宋体"/>
          <w:color w:val="auto"/>
          <w:sz w:val="19"/>
          <w:szCs w:val="19"/>
          <w:lang w:eastAsia="zh-CN"/>
        </w:rPr>
      </w:pPr>
      <w:r>
        <w:rPr>
          <w:rFonts w:ascii="宋体" w:hAnsi="宋体" w:eastAsia="宋体" w:cs="宋体"/>
          <w:color w:val="auto"/>
          <w:spacing w:val="2"/>
          <w:position w:val="17"/>
          <w:sz w:val="19"/>
          <w:szCs w:val="19"/>
          <w:lang w:eastAsia="zh-CN"/>
        </w:rPr>
        <w:t>（</w:t>
      </w:r>
      <w:r>
        <w:rPr>
          <w:rFonts w:ascii="Lucida Sans Unicode" w:hAnsi="Lucida Sans Unicode" w:eastAsia="Lucida Sans Unicode" w:cs="Lucida Sans Unicode"/>
          <w:color w:val="auto"/>
          <w:spacing w:val="2"/>
          <w:position w:val="17"/>
          <w:sz w:val="19"/>
          <w:szCs w:val="19"/>
          <w:lang w:eastAsia="zh-CN"/>
        </w:rPr>
        <w:t>1</w:t>
      </w:r>
      <w:r>
        <w:rPr>
          <w:rFonts w:ascii="宋体" w:hAnsi="宋体" w:eastAsia="宋体" w:cs="宋体"/>
          <w:color w:val="auto"/>
          <w:spacing w:val="2"/>
          <w:position w:val="17"/>
          <w:sz w:val="19"/>
          <w:szCs w:val="19"/>
          <w:lang w:eastAsia="zh-CN"/>
        </w:rPr>
        <w:t>）在货物采购项目中，货物由中小企业制造，即货物由中小企业生</w:t>
      </w:r>
      <w:r>
        <w:rPr>
          <w:rFonts w:ascii="宋体" w:hAnsi="宋体" w:eastAsia="宋体" w:cs="宋体"/>
          <w:color w:val="auto"/>
          <w:spacing w:val="1"/>
          <w:position w:val="17"/>
          <w:sz w:val="19"/>
          <w:szCs w:val="19"/>
          <w:lang w:eastAsia="zh-CN"/>
        </w:rPr>
        <w:t>产且使用该中小企业商号或者注册商标；</w:t>
      </w:r>
    </w:p>
    <w:p>
      <w:pPr>
        <w:spacing w:before="1" w:line="209" w:lineRule="auto"/>
        <w:ind w:left="1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）在工程采购项目中，工程由中小企业承建，即工程施工单位为中小企业；</w:t>
      </w:r>
    </w:p>
    <w:p>
      <w:pPr>
        <w:spacing w:before="166" w:line="203" w:lineRule="auto"/>
        <w:ind w:left="5" w:right="72" w:firstLine="5"/>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w:t>
      </w: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）在服务采购项目中，服务由中小企业承接，即提供服务的人员为中小企业依照《中</w:t>
      </w:r>
      <w:r>
        <w:rPr>
          <w:rFonts w:ascii="宋体" w:hAnsi="宋体" w:eastAsia="宋体" w:cs="宋体"/>
          <w:color w:val="auto"/>
          <w:spacing w:val="1"/>
          <w:sz w:val="19"/>
          <w:szCs w:val="19"/>
          <w:lang w:eastAsia="zh-CN"/>
        </w:rPr>
        <w:t>华人民共和国劳动合同法》订立劳动</w:t>
      </w:r>
      <w:r>
        <w:rPr>
          <w:rFonts w:ascii="宋体" w:hAnsi="宋体" w:eastAsia="宋体" w:cs="宋体"/>
          <w:color w:val="auto"/>
          <w:sz w:val="19"/>
          <w:szCs w:val="19"/>
          <w:lang w:eastAsia="zh-CN"/>
        </w:rPr>
        <w:t xml:space="preserve"> 合同的从业人员。</w:t>
      </w:r>
    </w:p>
    <w:p>
      <w:pPr>
        <w:spacing w:before="192" w:line="221" w:lineRule="auto"/>
        <w:ind w:left="5" w:hanging="2"/>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在货物采购项目中，供应商提供的货物既有中小企业制造货物，也有大型企业制造货物的，不享受《政府采购</w:t>
      </w:r>
      <w:r>
        <w:rPr>
          <w:rFonts w:ascii="宋体" w:hAnsi="宋体" w:eastAsia="宋体" w:cs="宋体"/>
          <w:color w:val="auto"/>
          <w:spacing w:val="1"/>
          <w:sz w:val="19"/>
          <w:szCs w:val="19"/>
          <w:lang w:eastAsia="zh-CN"/>
        </w:rPr>
        <w:t>促进中小企业发</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展管理办法》规定的中小企业扶持政策。</w:t>
      </w:r>
    </w:p>
    <w:p>
      <w:pPr>
        <w:spacing w:before="193" w:line="221" w:lineRule="auto"/>
        <w:ind w:left="5" w:firstLine="20"/>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以联合体形式参加政府采购活动，联合体各方均为中小企业</w:t>
      </w:r>
      <w:r>
        <w:rPr>
          <w:rFonts w:ascii="宋体" w:hAnsi="宋体" w:eastAsia="宋体" w:cs="宋体"/>
          <w:color w:val="auto"/>
          <w:spacing w:val="1"/>
          <w:sz w:val="19"/>
          <w:szCs w:val="19"/>
          <w:lang w:eastAsia="zh-CN"/>
        </w:rPr>
        <w:t>的，联合体视同中小企业。其中，联合体各方均为小微企业的，联</w:t>
      </w:r>
      <w:r>
        <w:rPr>
          <w:rFonts w:ascii="宋体" w:hAnsi="宋体" w:eastAsia="宋体" w:cs="宋体"/>
          <w:color w:val="auto"/>
          <w:sz w:val="19"/>
          <w:szCs w:val="19"/>
          <w:lang w:eastAsia="zh-CN"/>
        </w:rPr>
        <w:t xml:space="preserve"> 合体视同小微企业。</w:t>
      </w:r>
    </w:p>
    <w:p>
      <w:pPr>
        <w:spacing w:before="194" w:line="202" w:lineRule="auto"/>
        <w:ind w:left="6" w:right="84" w:firstLine="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3.3</w:t>
      </w:r>
      <w:r>
        <w:rPr>
          <w:rFonts w:ascii="宋体" w:hAnsi="宋体" w:eastAsia="宋体" w:cs="宋体"/>
          <w:color w:val="auto"/>
          <w:spacing w:val="2"/>
          <w:sz w:val="19"/>
          <w:szCs w:val="19"/>
          <w:lang w:eastAsia="zh-CN"/>
        </w:rPr>
        <w:t>投标人属于小微企业的应填写《中小企业声明函》；监狱企业须投标人提</w:t>
      </w:r>
      <w:r>
        <w:rPr>
          <w:rFonts w:ascii="宋体" w:hAnsi="宋体" w:eastAsia="宋体" w:cs="宋体"/>
          <w:color w:val="auto"/>
          <w:spacing w:val="1"/>
          <w:sz w:val="19"/>
          <w:szCs w:val="19"/>
          <w:lang w:eastAsia="zh-CN"/>
        </w:rPr>
        <w:t>供由监狱管理局、戒毒管理局（含新疆生产建设</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兵团）出具的属于监狱企业的证明文件；残疾人福利性单位应填写《残疾人福利性单位声明函</w:t>
      </w:r>
      <w:r>
        <w:rPr>
          <w:rFonts w:ascii="宋体" w:hAnsi="宋体" w:eastAsia="宋体" w:cs="宋体"/>
          <w:color w:val="auto"/>
          <w:spacing w:val="1"/>
          <w:sz w:val="19"/>
          <w:szCs w:val="19"/>
          <w:lang w:eastAsia="zh-CN"/>
        </w:rPr>
        <w:t>》，否则不认定价格扣除。</w:t>
      </w:r>
    </w:p>
    <w:p>
      <w:pPr>
        <w:spacing w:before="194" w:line="187" w:lineRule="auto"/>
        <w:ind w:left="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说明：投标人应当认真填写声明函，若有虚假将追究其责任。投标人可通过</w:t>
      </w:r>
      <w:r>
        <w:rPr>
          <w:rFonts w:ascii="Lucida Sans Unicode" w:hAnsi="Lucida Sans Unicode" w:eastAsia="Lucida Sans Unicode" w:cs="Lucida Sans Unicode"/>
          <w:color w:val="auto"/>
          <w:spacing w:val="2"/>
          <w:sz w:val="19"/>
          <w:szCs w:val="19"/>
          <w:lang w:eastAsia="zh-CN"/>
        </w:rPr>
        <w:t>“</w:t>
      </w:r>
      <w:r>
        <w:rPr>
          <w:rFonts w:ascii="Lucida Sans Unicode" w:hAnsi="Lucida Sans Unicode" w:eastAsia="Lucida Sans Unicode" w:cs="Lucida Sans Unicode"/>
          <w:color w:val="auto"/>
          <w:spacing w:val="-37"/>
          <w:sz w:val="19"/>
          <w:szCs w:val="19"/>
          <w:lang w:eastAsia="zh-CN"/>
        </w:rPr>
        <w:t xml:space="preserve"> </w:t>
      </w:r>
      <w:r>
        <w:rPr>
          <w:rFonts w:ascii="宋体" w:hAnsi="宋体" w:eastAsia="宋体" w:cs="宋体"/>
          <w:color w:val="auto"/>
          <w:spacing w:val="1"/>
          <w:sz w:val="19"/>
          <w:szCs w:val="19"/>
          <w:lang w:eastAsia="zh-CN"/>
        </w:rPr>
        <w:t>国家企业信用信息公示系</w:t>
      </w:r>
    </w:p>
    <w:p>
      <w:pPr>
        <w:spacing w:before="2" w:line="202" w:lineRule="auto"/>
        <w:ind w:left="3" w:right="120" w:firstLine="5"/>
        <w:rPr>
          <w:rFonts w:ascii="宋体" w:hAnsi="宋体" w:eastAsia="宋体" w:cs="宋体"/>
          <w:color w:val="auto"/>
          <w:sz w:val="19"/>
          <w:szCs w:val="19"/>
          <w:lang w:eastAsia="zh-CN"/>
        </w:rPr>
      </w:pPr>
      <w:r>
        <w:rPr>
          <w:rFonts w:ascii="宋体" w:hAnsi="宋体" w:eastAsia="宋体" w:cs="宋体"/>
          <w:color w:val="auto"/>
          <w:sz w:val="19"/>
          <w:szCs w:val="19"/>
          <w:lang w:eastAsia="zh-CN"/>
        </w:rPr>
        <w:t>统</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w:t>
      </w:r>
      <w:r>
        <w:rPr>
          <w:rFonts w:ascii="Lucida Sans Unicode" w:hAnsi="Lucida Sans Unicode" w:eastAsia="Lucida Sans Unicode" w:cs="Lucida Sans Unicode"/>
          <w:color w:val="auto"/>
          <w:sz w:val="19"/>
          <w:szCs w:val="19"/>
          <w:lang w:eastAsia="zh-CN"/>
        </w:rPr>
        <w:t>http://www.gsxt.gov.cn/index</w:t>
      </w:r>
      <w:r>
        <w:rPr>
          <w:rFonts w:ascii="Lucida Sans Unicode" w:hAnsi="Lucida Sans Unicode" w:eastAsia="Lucida Sans Unicode" w:cs="Lucida Sans Unicode"/>
          <w:color w:val="auto"/>
          <w:spacing w:val="-32"/>
          <w:sz w:val="19"/>
          <w:szCs w:val="19"/>
          <w:lang w:eastAsia="zh-CN"/>
        </w:rPr>
        <w:t xml:space="preserve"> </w:t>
      </w:r>
      <w:r>
        <w:rPr>
          <w:rFonts w:ascii="Lucida Sans Unicode" w:hAnsi="Lucida Sans Unicode" w:eastAsia="Lucida Sans Unicode" w:cs="Lucida Sans Unicode"/>
          <w:color w:val="auto"/>
          <w:sz w:val="19"/>
          <w:szCs w:val="19"/>
          <w:lang w:eastAsia="zh-CN"/>
        </w:rPr>
        <w:t>.html</w:t>
      </w:r>
      <w:r>
        <w:rPr>
          <w:rFonts w:ascii="宋体" w:hAnsi="宋体" w:eastAsia="宋体" w:cs="宋体"/>
          <w:color w:val="auto"/>
          <w:spacing w:val="2"/>
          <w:sz w:val="19"/>
          <w:szCs w:val="19"/>
          <w:lang w:eastAsia="zh-CN"/>
        </w:rPr>
        <w:t>），</w:t>
      </w:r>
      <w:r>
        <w:rPr>
          <w:rFonts w:ascii="宋体" w:hAnsi="宋体" w:eastAsia="宋体" w:cs="宋体"/>
          <w:color w:val="auto"/>
          <w:sz w:val="19"/>
          <w:szCs w:val="19"/>
          <w:lang w:eastAsia="zh-CN"/>
        </w:rPr>
        <w:t>点击</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小微企业名录</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http://xwqy.gsxt.gov.cn/</w:t>
      </w:r>
      <w:r>
        <w:rPr>
          <w:rFonts w:ascii="宋体" w:hAnsi="宋体" w:eastAsia="宋体" w:cs="宋体"/>
          <w:color w:val="auto"/>
          <w:spacing w:val="-1"/>
          <w:sz w:val="19"/>
          <w:szCs w:val="19"/>
          <w:lang w:eastAsia="zh-CN"/>
        </w:rPr>
        <w:t>）对投标人和核心设备制</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造商进行搜索、查询，</w:t>
      </w:r>
      <w:r>
        <w:rPr>
          <w:rFonts w:ascii="宋体" w:hAnsi="宋体" w:eastAsia="宋体" w:cs="宋体"/>
          <w:color w:val="auto"/>
          <w:spacing w:val="-37"/>
          <w:sz w:val="19"/>
          <w:szCs w:val="19"/>
          <w:lang w:eastAsia="zh-CN"/>
        </w:rPr>
        <w:t xml:space="preserve"> </w:t>
      </w:r>
      <w:r>
        <w:rPr>
          <w:rFonts w:ascii="宋体" w:hAnsi="宋体" w:eastAsia="宋体" w:cs="宋体"/>
          <w:color w:val="auto"/>
          <w:spacing w:val="-1"/>
          <w:sz w:val="19"/>
          <w:szCs w:val="19"/>
          <w:lang w:eastAsia="zh-CN"/>
        </w:rPr>
        <w:t>自行核实是否属于小微企业。</w:t>
      </w:r>
    </w:p>
    <w:p>
      <w:pPr>
        <w:spacing w:before="193" w:line="187" w:lineRule="auto"/>
        <w:ind w:left="1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3.4</w:t>
      </w:r>
      <w:r>
        <w:rPr>
          <w:rFonts w:ascii="宋体" w:hAnsi="宋体" w:eastAsia="宋体" w:cs="宋体"/>
          <w:color w:val="auto"/>
          <w:spacing w:val="2"/>
          <w:sz w:val="19"/>
          <w:szCs w:val="19"/>
          <w:lang w:eastAsia="zh-CN"/>
        </w:rPr>
        <w:t>提供投标人的《中小企业声明函》、《残</w:t>
      </w:r>
      <w:r>
        <w:rPr>
          <w:rFonts w:ascii="宋体" w:hAnsi="宋体" w:eastAsia="宋体" w:cs="宋体"/>
          <w:color w:val="auto"/>
          <w:spacing w:val="1"/>
          <w:sz w:val="19"/>
          <w:szCs w:val="19"/>
          <w:lang w:eastAsia="zh-CN"/>
        </w:rPr>
        <w:t>疾人福利性单位声明函》（格式后附，不可修改</w:t>
      </w:r>
      <w:r>
        <w:rPr>
          <w:rFonts w:ascii="宋体" w:hAnsi="宋体" w:eastAsia="宋体" w:cs="宋体"/>
          <w:color w:val="auto"/>
          <w:spacing w:val="8"/>
          <w:sz w:val="19"/>
          <w:szCs w:val="19"/>
          <w:lang w:eastAsia="zh-CN"/>
        </w:rPr>
        <w:t>），</w:t>
      </w:r>
      <w:r>
        <w:rPr>
          <w:rFonts w:ascii="宋体" w:hAnsi="宋体" w:eastAsia="宋体" w:cs="宋体"/>
          <w:color w:val="auto"/>
          <w:spacing w:val="1"/>
          <w:sz w:val="19"/>
          <w:szCs w:val="19"/>
          <w:lang w:eastAsia="zh-CN"/>
        </w:rPr>
        <w:t>未提供、未盖章或填写内容</w:t>
      </w:r>
    </w:p>
    <w:p>
      <w:pPr>
        <w:spacing w:line="472" w:lineRule="exact"/>
        <w:ind w:left="8"/>
        <w:rPr>
          <w:rFonts w:ascii="宋体" w:hAnsi="宋体" w:eastAsia="宋体" w:cs="宋体"/>
          <w:color w:val="auto"/>
          <w:sz w:val="19"/>
          <w:szCs w:val="19"/>
          <w:lang w:eastAsia="zh-CN"/>
        </w:rPr>
      </w:pPr>
      <w:r>
        <w:rPr>
          <w:rFonts w:ascii="宋体" w:hAnsi="宋体" w:eastAsia="宋体" w:cs="宋体"/>
          <w:color w:val="auto"/>
          <w:spacing w:val="1"/>
          <w:position w:val="21"/>
          <w:sz w:val="19"/>
          <w:szCs w:val="19"/>
          <w:lang w:eastAsia="zh-CN"/>
        </w:rPr>
        <w:t>与相关材料不符的不予价格扣除。</w:t>
      </w:r>
    </w:p>
    <w:p>
      <w:pPr>
        <w:spacing w:before="249" w:line="227" w:lineRule="auto"/>
        <w:outlineLvl w:val="2"/>
        <w:rPr>
          <w:rFonts w:ascii="宋体" w:hAnsi="宋体" w:eastAsia="宋体" w:cs="宋体"/>
          <w:color w:val="auto"/>
          <w:sz w:val="22"/>
          <w:szCs w:val="22"/>
          <w:lang w:eastAsia="zh-CN"/>
        </w:rPr>
      </w:pPr>
      <w:r>
        <w:rPr>
          <w:rFonts w:ascii="宋体" w:hAnsi="宋体" w:eastAsia="宋体" w:cs="宋体"/>
          <w:color w:val="auto"/>
          <w:spacing w:val="16"/>
          <w:sz w:val="22"/>
          <w:szCs w:val="22"/>
          <w:lang w:eastAsia="zh-CN"/>
        </w:rPr>
        <w:t>三、评审程序</w:t>
      </w:r>
    </w:p>
    <w:p>
      <w:pPr>
        <w:rPr>
          <w:color w:val="auto"/>
          <w:lang w:eastAsia="zh-CN"/>
        </w:rPr>
      </w:pPr>
      <w:r>
        <w:rPr>
          <w:color w:val="auto"/>
          <w:lang w:eastAsia="zh-CN"/>
        </w:rPr>
        <w:t>1.</w:t>
      </w:r>
      <w:r>
        <w:rPr>
          <w:rFonts w:hint="eastAsia" w:ascii="微软雅黑" w:hAnsi="微软雅黑" w:eastAsia="微软雅黑" w:cs="微软雅黑"/>
          <w:color w:val="auto"/>
          <w:lang w:eastAsia="zh-CN"/>
        </w:rPr>
        <w:t>资格性审查和符合性审查</w:t>
      </w:r>
    </w:p>
    <w:p>
      <w:pPr>
        <w:spacing w:before="221" w:line="203" w:lineRule="auto"/>
        <w:ind w:left="5" w:right="84" w:firstLine="1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1.1</w:t>
      </w:r>
      <w:r>
        <w:rPr>
          <w:rFonts w:ascii="宋体" w:hAnsi="宋体" w:eastAsia="宋体" w:cs="宋体"/>
          <w:color w:val="auto"/>
          <w:spacing w:val="2"/>
          <w:sz w:val="19"/>
          <w:szCs w:val="19"/>
          <w:lang w:eastAsia="zh-CN"/>
        </w:rPr>
        <w:t>资格性审查。依据法律法规和招标文件的规定，对投标文</w:t>
      </w:r>
      <w:r>
        <w:rPr>
          <w:rFonts w:ascii="宋体" w:hAnsi="宋体" w:eastAsia="宋体" w:cs="宋体"/>
          <w:color w:val="auto"/>
          <w:spacing w:val="1"/>
          <w:sz w:val="19"/>
          <w:szCs w:val="19"/>
          <w:lang w:eastAsia="zh-CN"/>
        </w:rPr>
        <w:t>件中的资格证明文件等进行审查，以确定投标投标人是否具备投</w:t>
      </w:r>
      <w:r>
        <w:rPr>
          <w:rFonts w:ascii="宋体" w:hAnsi="宋体" w:eastAsia="宋体" w:cs="宋体"/>
          <w:color w:val="auto"/>
          <w:sz w:val="19"/>
          <w:szCs w:val="19"/>
          <w:lang w:eastAsia="zh-CN"/>
        </w:rPr>
        <w:t xml:space="preserve"> </w:t>
      </w:r>
      <w:r>
        <w:rPr>
          <w:rFonts w:ascii="宋体" w:hAnsi="宋体" w:eastAsia="宋体" w:cs="宋体"/>
          <w:color w:val="auto"/>
          <w:spacing w:val="8"/>
          <w:sz w:val="19"/>
          <w:szCs w:val="19"/>
          <w:lang w:eastAsia="zh-CN"/>
        </w:rPr>
        <w:t>标资格。（详见后附表一资格性审查表）</w:t>
      </w:r>
    </w:p>
    <w:p>
      <w:pPr>
        <w:spacing w:before="192" w:line="203" w:lineRule="auto"/>
        <w:ind w:left="6" w:right="84" w:firstLine="1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1.2</w:t>
      </w:r>
      <w:r>
        <w:rPr>
          <w:rFonts w:ascii="宋体" w:hAnsi="宋体" w:eastAsia="宋体" w:cs="宋体"/>
          <w:color w:val="auto"/>
          <w:spacing w:val="2"/>
          <w:sz w:val="19"/>
          <w:szCs w:val="19"/>
          <w:lang w:eastAsia="zh-CN"/>
        </w:rPr>
        <w:t>符合性审查。依据招标文件的规定，从投标文件的有效性</w:t>
      </w:r>
      <w:r>
        <w:rPr>
          <w:rFonts w:ascii="宋体" w:hAnsi="宋体" w:eastAsia="宋体" w:cs="宋体"/>
          <w:color w:val="auto"/>
          <w:spacing w:val="1"/>
          <w:sz w:val="19"/>
          <w:szCs w:val="19"/>
          <w:lang w:eastAsia="zh-CN"/>
        </w:rPr>
        <w:t>、完整性和对招标文件的响应程度进行审查，以确定是否对招标</w:t>
      </w:r>
      <w:r>
        <w:rPr>
          <w:rFonts w:ascii="宋体" w:hAnsi="宋体" w:eastAsia="宋体" w:cs="宋体"/>
          <w:color w:val="auto"/>
          <w:sz w:val="19"/>
          <w:szCs w:val="19"/>
          <w:lang w:eastAsia="zh-CN"/>
        </w:rPr>
        <w:t xml:space="preserve"> </w:t>
      </w:r>
      <w:r>
        <w:rPr>
          <w:rFonts w:ascii="宋体" w:hAnsi="宋体" w:eastAsia="宋体" w:cs="宋体"/>
          <w:color w:val="auto"/>
          <w:spacing w:val="6"/>
          <w:sz w:val="19"/>
          <w:szCs w:val="19"/>
          <w:lang w:eastAsia="zh-CN"/>
        </w:rPr>
        <w:t>文件的实质性要求作出响应。（详见后附表二符合性审查表）</w:t>
      </w:r>
    </w:p>
    <w:p>
      <w:pPr>
        <w:spacing w:before="193" w:line="203" w:lineRule="auto"/>
        <w:ind w:left="6" w:right="84" w:firstLine="1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1.3</w:t>
      </w:r>
      <w:r>
        <w:rPr>
          <w:rFonts w:ascii="宋体" w:hAnsi="宋体" w:eastAsia="宋体" w:cs="宋体"/>
          <w:color w:val="auto"/>
          <w:spacing w:val="2"/>
          <w:sz w:val="19"/>
          <w:szCs w:val="19"/>
          <w:lang w:eastAsia="zh-CN"/>
        </w:rPr>
        <w:t>资格性审查和符合性审查中凡有其中任意一项未通过的，</w:t>
      </w:r>
      <w:r>
        <w:rPr>
          <w:rFonts w:ascii="宋体" w:hAnsi="宋体" w:eastAsia="宋体" w:cs="宋体"/>
          <w:color w:val="auto"/>
          <w:spacing w:val="1"/>
          <w:sz w:val="19"/>
          <w:szCs w:val="19"/>
          <w:lang w:eastAsia="zh-CN"/>
        </w:rPr>
        <w:t>评审结果为未通过，未通过资格性审查、符合性审查的投标单位</w:t>
      </w:r>
      <w:r>
        <w:rPr>
          <w:rFonts w:ascii="宋体" w:hAnsi="宋体" w:eastAsia="宋体" w:cs="宋体"/>
          <w:color w:val="auto"/>
          <w:sz w:val="19"/>
          <w:szCs w:val="19"/>
          <w:lang w:eastAsia="zh-CN"/>
        </w:rPr>
        <w:t xml:space="preserve"> 按无效投标处理。</w:t>
      </w:r>
    </w:p>
    <w:p>
      <w:pPr>
        <w:rPr>
          <w:color w:val="auto"/>
          <w:lang w:eastAsia="zh-CN"/>
        </w:rPr>
      </w:pPr>
      <w:r>
        <w:rPr>
          <w:color w:val="auto"/>
          <w:lang w:eastAsia="zh-CN"/>
        </w:rPr>
        <w:t>2.</w:t>
      </w:r>
      <w:r>
        <w:rPr>
          <w:rFonts w:hint="eastAsia" w:ascii="微软雅黑" w:hAnsi="微软雅黑" w:eastAsia="微软雅黑" w:cs="微软雅黑"/>
          <w:color w:val="auto"/>
          <w:lang w:eastAsia="zh-CN"/>
        </w:rPr>
        <w:t>投标报价审查</w:t>
      </w:r>
    </w:p>
    <w:p>
      <w:pPr>
        <w:spacing w:before="223" w:line="209" w:lineRule="auto"/>
        <w:ind w:left="16" w:hanging="5"/>
        <w:jc w:val="both"/>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2.1</w:t>
      </w:r>
      <w:r>
        <w:rPr>
          <w:rFonts w:ascii="宋体" w:hAnsi="宋体" w:eastAsia="宋体" w:cs="宋体"/>
          <w:color w:val="auto"/>
          <w:spacing w:val="2"/>
          <w:sz w:val="19"/>
          <w:szCs w:val="19"/>
          <w:lang w:eastAsia="zh-CN"/>
        </w:rPr>
        <w:t>评标委员会认为投标人的报价明显低于其他通过符合性审查投标人的报价</w:t>
      </w:r>
      <w:r>
        <w:rPr>
          <w:rFonts w:ascii="宋体" w:hAnsi="宋体" w:eastAsia="宋体" w:cs="宋体"/>
          <w:color w:val="auto"/>
          <w:spacing w:val="1"/>
          <w:sz w:val="19"/>
          <w:szCs w:val="19"/>
          <w:lang w:eastAsia="zh-CN"/>
        </w:rPr>
        <w:t>，有可能影响产品质量或者不能诚信履约的，应</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当要求其在评标现场合理的时间内提供书面说明，必要时提交相关证明材料；投</w:t>
      </w:r>
      <w:r>
        <w:rPr>
          <w:rFonts w:ascii="宋体" w:hAnsi="宋体" w:eastAsia="宋体" w:cs="宋体"/>
          <w:color w:val="auto"/>
          <w:spacing w:val="1"/>
          <w:sz w:val="19"/>
          <w:szCs w:val="19"/>
          <w:lang w:eastAsia="zh-CN"/>
        </w:rPr>
        <w:t>标人不能证明其报价合理性的，评标委员会应</w:t>
      </w:r>
      <w:r>
        <w:rPr>
          <w:rFonts w:ascii="宋体" w:hAnsi="宋体" w:eastAsia="宋体" w:cs="宋体"/>
          <w:color w:val="auto"/>
          <w:sz w:val="19"/>
          <w:szCs w:val="19"/>
          <w:lang w:eastAsia="zh-CN"/>
        </w:rPr>
        <w:t xml:space="preserve"> 当将其作为无效投标处理。</w:t>
      </w:r>
    </w:p>
    <w:p>
      <w:pPr>
        <w:rPr>
          <w:rFonts w:ascii="宋体" w:hAnsi="宋体" w:eastAsia="宋体" w:cs="宋体"/>
          <w:color w:val="auto"/>
          <w:sz w:val="19"/>
          <w:szCs w:val="19"/>
          <w:lang w:eastAsia="zh-CN"/>
        </w:rPr>
      </w:pPr>
      <w:r>
        <w:rPr>
          <w:color w:val="auto"/>
          <w:lang w:eastAsia="zh-CN"/>
        </w:rPr>
        <w:t>3.</w:t>
      </w:r>
      <w:r>
        <w:rPr>
          <w:rFonts w:hint="eastAsia" w:ascii="微软雅黑" w:hAnsi="微软雅黑" w:eastAsia="微软雅黑" w:cs="微软雅黑"/>
          <w:color w:val="auto"/>
          <w:lang w:eastAsia="zh-CN"/>
        </w:rPr>
        <w:t>政府采购政策功能落实</w:t>
      </w:r>
    </w:p>
    <w:p>
      <w:pPr>
        <w:spacing w:before="222" w:line="222" w:lineRule="auto"/>
        <w:ind w:left="3"/>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对于未预留份额专门面向中小企业采购的采购项目，以及预留份额项目中的非预留部分采购包，实施价格评审</w:t>
      </w:r>
      <w:r>
        <w:rPr>
          <w:rFonts w:ascii="宋体" w:hAnsi="宋体" w:eastAsia="宋体" w:cs="宋体"/>
          <w:color w:val="auto"/>
          <w:spacing w:val="1"/>
          <w:sz w:val="19"/>
          <w:szCs w:val="19"/>
          <w:lang w:eastAsia="zh-CN"/>
        </w:rPr>
        <w:t>优惠扶持政策的</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相关要求。</w:t>
      </w:r>
    </w:p>
    <w:p>
      <w:pPr>
        <w:rPr>
          <w:color w:val="auto"/>
          <w:lang w:eastAsia="zh-CN"/>
        </w:rPr>
      </w:pPr>
      <w:r>
        <w:rPr>
          <w:color w:val="auto"/>
          <w:lang w:eastAsia="zh-CN"/>
        </w:rPr>
        <w:t>4.</w:t>
      </w:r>
      <w:r>
        <w:rPr>
          <w:rFonts w:hint="eastAsia" w:ascii="微软雅黑" w:hAnsi="微软雅黑" w:eastAsia="微软雅黑" w:cs="微软雅黑"/>
          <w:color w:val="auto"/>
          <w:lang w:eastAsia="zh-CN"/>
        </w:rPr>
        <w:t>核心产品同品牌审查</w:t>
      </w:r>
    </w:p>
    <w:p>
      <w:pPr>
        <w:spacing w:before="220" w:line="209" w:lineRule="auto"/>
        <w:ind w:left="7" w:hanging="1"/>
        <w:jc w:val="both"/>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4.1</w:t>
      </w:r>
      <w:r>
        <w:rPr>
          <w:rFonts w:ascii="宋体" w:hAnsi="宋体" w:eastAsia="宋体" w:cs="宋体"/>
          <w:color w:val="auto"/>
          <w:spacing w:val="2"/>
          <w:sz w:val="19"/>
          <w:szCs w:val="19"/>
          <w:lang w:eastAsia="zh-CN"/>
        </w:rPr>
        <w:t>采用最低评标价法的采购项目，提供相同品牌产品的不同投标人参加同一合同项下投</w:t>
      </w:r>
      <w:r>
        <w:rPr>
          <w:rFonts w:ascii="宋体" w:hAnsi="宋体" w:eastAsia="宋体" w:cs="宋体"/>
          <w:color w:val="auto"/>
          <w:spacing w:val="1"/>
          <w:sz w:val="19"/>
          <w:szCs w:val="19"/>
          <w:lang w:eastAsia="zh-CN"/>
        </w:rPr>
        <w:t>标的，以其中通过资格审查、符合性</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审查且报价最低的参加评标；报价相同的，按技术指标的优劣顺序排列获得中标人推荐资格，技术指</w:t>
      </w:r>
      <w:r>
        <w:rPr>
          <w:rFonts w:ascii="宋体" w:hAnsi="宋体" w:eastAsia="宋体" w:cs="宋体"/>
          <w:color w:val="auto"/>
          <w:spacing w:val="1"/>
          <w:sz w:val="19"/>
          <w:szCs w:val="19"/>
          <w:lang w:eastAsia="zh-CN"/>
        </w:rPr>
        <w:t>标相同的，由采购人确定</w:t>
      </w:r>
      <w:r>
        <w:rPr>
          <w:rFonts w:ascii="宋体" w:hAnsi="宋体" w:eastAsia="宋体" w:cs="宋体"/>
          <w:color w:val="auto"/>
          <w:sz w:val="19"/>
          <w:szCs w:val="19"/>
          <w:lang w:eastAsia="zh-CN"/>
        </w:rPr>
        <w:t xml:space="preserve"> 获得中标人推荐资格。</w:t>
      </w:r>
    </w:p>
    <w:p>
      <w:pPr>
        <w:spacing w:before="192" w:line="209" w:lineRule="auto"/>
        <w:ind w:left="6"/>
        <w:jc w:val="both"/>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4.2</w:t>
      </w:r>
      <w:r>
        <w:rPr>
          <w:rFonts w:ascii="宋体" w:hAnsi="宋体" w:eastAsia="宋体" w:cs="宋体"/>
          <w:color w:val="auto"/>
          <w:spacing w:val="2"/>
          <w:sz w:val="19"/>
          <w:szCs w:val="19"/>
          <w:lang w:eastAsia="zh-CN"/>
        </w:rPr>
        <w:t>使用综合评分法的采购项目，提供相同品牌产品且通过资格审查、符合性审查的不同</w:t>
      </w:r>
      <w:r>
        <w:rPr>
          <w:rFonts w:ascii="宋体" w:hAnsi="宋体" w:eastAsia="宋体" w:cs="宋体"/>
          <w:color w:val="auto"/>
          <w:spacing w:val="1"/>
          <w:sz w:val="19"/>
          <w:szCs w:val="19"/>
          <w:lang w:eastAsia="zh-CN"/>
        </w:rPr>
        <w:t>投标人参加同一合同项下投标的，按</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一家投标人计算，评审后得分最高的同品牌投标人获得中标人推荐资格；评审得分相同的，由采购人确定</w:t>
      </w:r>
      <w:r>
        <w:rPr>
          <w:rFonts w:ascii="宋体" w:hAnsi="宋体" w:eastAsia="宋体" w:cs="宋体"/>
          <w:color w:val="auto"/>
          <w:spacing w:val="1"/>
          <w:sz w:val="19"/>
          <w:szCs w:val="19"/>
          <w:lang w:eastAsia="zh-CN"/>
        </w:rPr>
        <w:t>一个投标人获得中标</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人推荐资格。</w:t>
      </w:r>
    </w:p>
    <w:p>
      <w:pPr>
        <w:rPr>
          <w:color w:val="auto"/>
          <w:lang w:eastAsia="zh-CN"/>
        </w:rPr>
      </w:pPr>
      <w:r>
        <w:rPr>
          <w:color w:val="auto"/>
          <w:lang w:eastAsia="zh-CN"/>
        </w:rPr>
        <w:t>5.</w:t>
      </w:r>
      <w:r>
        <w:rPr>
          <w:rFonts w:hint="eastAsia" w:ascii="微软雅黑" w:hAnsi="微软雅黑" w:eastAsia="微软雅黑" w:cs="微软雅黑"/>
          <w:color w:val="auto"/>
          <w:lang w:eastAsia="zh-CN"/>
        </w:rPr>
        <w:t>详细评审</w:t>
      </w:r>
    </w:p>
    <w:p>
      <w:pPr>
        <w:spacing w:line="190" w:lineRule="auto"/>
        <w:rPr>
          <w:rFonts w:ascii="宋体" w:hAnsi="宋体" w:eastAsia="宋体" w:cs="宋体"/>
          <w:color w:val="auto"/>
          <w:sz w:val="19"/>
          <w:szCs w:val="19"/>
          <w:lang w:eastAsia="zh-CN"/>
        </w:rPr>
        <w:sectPr>
          <w:footerReference r:id="rId15" w:type="default"/>
          <w:pgSz w:w="11900" w:h="16840"/>
          <w:pgMar w:top="546" w:right="672" w:bottom="276" w:left="668" w:header="0" w:footer="0" w:gutter="0"/>
          <w:cols w:space="720" w:num="1"/>
        </w:sectPr>
      </w:pPr>
    </w:p>
    <w:p>
      <w:pPr>
        <w:spacing w:before="38" w:line="222" w:lineRule="auto"/>
        <w:ind w:left="6" w:right="193" w:firstLine="3"/>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综合评分法：分为投标报价评审、商务部分评审、技术部分评审（得分四舍五入保留两位小数）。（详见后附表三详细评审</w:t>
      </w:r>
      <w:r>
        <w:rPr>
          <w:rFonts w:ascii="宋体" w:hAnsi="宋体" w:eastAsia="宋体" w:cs="宋体"/>
          <w:color w:val="auto"/>
          <w:spacing w:val="-4"/>
          <w:sz w:val="19"/>
          <w:szCs w:val="19"/>
          <w:lang w:eastAsia="zh-CN"/>
        </w:rPr>
        <w:t>表）</w:t>
      </w:r>
    </w:p>
    <w:p>
      <w:pPr>
        <w:spacing w:before="190" w:line="221" w:lineRule="auto"/>
        <w:ind w:left="6" w:firstLine="3"/>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最低评标价法：投标文件满足招标文件全部</w:t>
      </w:r>
      <w:r>
        <w:rPr>
          <w:rFonts w:ascii="宋体" w:hAnsi="宋体" w:eastAsia="宋体" w:cs="宋体"/>
          <w:color w:val="auto"/>
          <w:spacing w:val="3"/>
          <w:sz w:val="19"/>
          <w:szCs w:val="19"/>
          <w:lang w:eastAsia="zh-CN"/>
        </w:rPr>
        <w:t>实质性要求，且进行政府采购政策落实的价格扣除后，对投标报价进行由低到高排</w:t>
      </w:r>
      <w:r>
        <w:rPr>
          <w:rFonts w:ascii="宋体" w:hAnsi="宋体" w:eastAsia="宋体" w:cs="宋体"/>
          <w:color w:val="auto"/>
          <w:spacing w:val="2"/>
          <w:sz w:val="19"/>
          <w:szCs w:val="19"/>
          <w:lang w:eastAsia="zh-CN"/>
        </w:rPr>
        <w:t>序，确定价格最低的投标人为中标候选人。</w:t>
      </w:r>
    </w:p>
    <w:p>
      <w:pPr>
        <w:rPr>
          <w:color w:val="auto"/>
          <w:lang w:eastAsia="zh-CN"/>
        </w:rPr>
      </w:pPr>
      <w:r>
        <w:rPr>
          <w:color w:val="auto"/>
          <w:lang w:eastAsia="zh-CN"/>
        </w:rPr>
        <w:t>6.</w:t>
      </w:r>
      <w:r>
        <w:rPr>
          <w:rFonts w:hint="eastAsia" w:ascii="微软雅黑" w:hAnsi="微软雅黑" w:eastAsia="微软雅黑" w:cs="微软雅黑"/>
          <w:color w:val="auto"/>
          <w:lang w:eastAsia="zh-CN"/>
        </w:rPr>
        <w:t>汇总、排序</w:t>
      </w:r>
    </w:p>
    <w:p>
      <w:pPr>
        <w:spacing w:before="220" w:line="194" w:lineRule="auto"/>
        <w:ind w:left="8" w:right="84" w:firstLine="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6.1</w:t>
      </w:r>
      <w:r>
        <w:rPr>
          <w:rFonts w:ascii="宋体" w:hAnsi="宋体" w:eastAsia="宋体" w:cs="宋体"/>
          <w:color w:val="auto"/>
          <w:spacing w:val="3"/>
          <w:sz w:val="19"/>
          <w:szCs w:val="19"/>
          <w:lang w:eastAsia="zh-CN"/>
        </w:rPr>
        <w:t>综合评分法：评标结果按评审后总得分由高到低顺序排列。总得分相同的，按投标报价由低到高顺序排列。得分且投标报</w:t>
      </w:r>
      <w:r>
        <w:rPr>
          <w:rFonts w:ascii="宋体" w:hAnsi="宋体" w:eastAsia="宋体" w:cs="宋体"/>
          <w:color w:val="auto"/>
          <w:spacing w:val="7"/>
          <w:sz w:val="19"/>
          <w:szCs w:val="19"/>
          <w:lang w:eastAsia="zh-CN"/>
        </w:rPr>
        <w:t xml:space="preserve"> </w:t>
      </w:r>
      <w:r>
        <w:rPr>
          <w:rFonts w:ascii="宋体" w:hAnsi="宋体" w:eastAsia="宋体" w:cs="宋体"/>
          <w:color w:val="auto"/>
          <w:spacing w:val="3"/>
          <w:sz w:val="19"/>
          <w:szCs w:val="19"/>
          <w:lang w:eastAsia="zh-CN"/>
        </w:rPr>
        <w:t>价相同的，按技术指标的优劣顺序排列确定，以上均相同的由采购人确定。</w:t>
      </w:r>
    </w:p>
    <w:p>
      <w:pPr>
        <w:spacing w:before="194" w:line="194" w:lineRule="auto"/>
        <w:ind w:left="12" w:right="8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3"/>
          <w:sz w:val="19"/>
          <w:szCs w:val="19"/>
          <w:lang w:eastAsia="zh-CN"/>
        </w:rPr>
        <w:t>6.2</w:t>
      </w:r>
      <w:r>
        <w:rPr>
          <w:rFonts w:ascii="宋体" w:hAnsi="宋体" w:eastAsia="宋体" w:cs="宋体"/>
          <w:color w:val="auto"/>
          <w:spacing w:val="3"/>
          <w:sz w:val="19"/>
          <w:szCs w:val="19"/>
          <w:lang w:eastAsia="zh-CN"/>
        </w:rPr>
        <w:t>最低评标价法：投标文件满足招标文件全部实质性要求，且进行政府采购政策落实的价格扣除后，对投标报价进行由低到</w:t>
      </w:r>
      <w:r>
        <w:rPr>
          <w:rFonts w:ascii="宋体" w:hAnsi="宋体" w:eastAsia="宋体" w:cs="宋体"/>
          <w:color w:val="auto"/>
          <w:spacing w:val="7"/>
          <w:sz w:val="19"/>
          <w:szCs w:val="19"/>
          <w:lang w:eastAsia="zh-CN"/>
        </w:rPr>
        <w:t xml:space="preserve"> </w:t>
      </w:r>
      <w:r>
        <w:rPr>
          <w:rFonts w:ascii="宋体" w:hAnsi="宋体" w:eastAsia="宋体" w:cs="宋体"/>
          <w:color w:val="auto"/>
          <w:spacing w:val="3"/>
          <w:sz w:val="19"/>
          <w:szCs w:val="19"/>
          <w:lang w:eastAsia="zh-CN"/>
        </w:rPr>
        <w:t>高排序，确定价格最低的投标人为中标候选人。价格相同的，按</w:t>
      </w:r>
      <w:r>
        <w:rPr>
          <w:rFonts w:hint="eastAsia" w:ascii="宋体" w:hAnsi="宋体" w:eastAsia="宋体" w:cs="宋体"/>
          <w:color w:val="auto"/>
          <w:spacing w:val="3"/>
          <w:sz w:val="19"/>
          <w:szCs w:val="19"/>
          <w:lang w:eastAsia="zh-CN"/>
        </w:rPr>
        <w:t>技术</w:t>
      </w:r>
      <w:r>
        <w:rPr>
          <w:rFonts w:ascii="宋体" w:hAnsi="宋体" w:eastAsia="宋体" w:cs="宋体"/>
          <w:color w:val="auto"/>
          <w:spacing w:val="3"/>
          <w:sz w:val="19"/>
          <w:szCs w:val="19"/>
          <w:lang w:eastAsia="zh-CN"/>
        </w:rPr>
        <w:t>指标优劣顺序排列确定，上述均相同的由采购人确定。</w:t>
      </w:r>
    </w:p>
    <w:p>
      <w:pPr>
        <w:spacing w:before="254" w:line="221" w:lineRule="auto"/>
        <w:ind w:left="18"/>
        <w:outlineLvl w:val="2"/>
        <w:rPr>
          <w:rFonts w:ascii="宋体" w:hAnsi="宋体" w:eastAsia="宋体" w:cs="宋体"/>
          <w:b/>
          <w:bCs/>
          <w:color w:val="auto"/>
          <w:sz w:val="19"/>
          <w:szCs w:val="19"/>
          <w:lang w:eastAsia="zh-CN"/>
        </w:rPr>
      </w:pPr>
      <w:r>
        <w:rPr>
          <w:rFonts w:ascii="宋体" w:hAnsi="宋体" w:eastAsia="宋体" w:cs="宋体"/>
          <w:b/>
          <w:bCs/>
          <w:color w:val="auto"/>
          <w:spacing w:val="6"/>
          <w:sz w:val="19"/>
          <w:szCs w:val="19"/>
          <w:lang w:eastAsia="zh-CN"/>
        </w:rPr>
        <w:t>表一资格性审查表</w:t>
      </w:r>
    </w:p>
    <w:p>
      <w:pPr>
        <w:spacing w:before="255" w:line="211"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合同包</w:t>
      </w: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w:t>
      </w:r>
      <w:r>
        <w:rPr>
          <w:rFonts w:hint="eastAsia" w:ascii="宋体" w:hAnsi="宋体" w:eastAsia="宋体" w:cs="宋体"/>
          <w:color w:val="auto"/>
          <w:spacing w:val="1"/>
          <w:sz w:val="19"/>
          <w:szCs w:val="19"/>
          <w:lang w:eastAsia="zh-CN"/>
        </w:rPr>
        <w:t>春秋常服、夏作训服、冬作训服、冬执勤服</w:t>
      </w:r>
    </w:p>
    <w:p>
      <w:pPr>
        <w:spacing w:line="182" w:lineRule="exact"/>
        <w:rPr>
          <w:color w:val="auto"/>
          <w:lang w:eastAsia="zh-CN"/>
        </w:rPr>
      </w:pPr>
    </w:p>
    <w:tbl>
      <w:tblPr>
        <w:tblStyle w:val="12"/>
        <w:tblW w:w="10547" w:type="dxa"/>
        <w:tblInd w:w="7" w:type="dxa"/>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
      <w:tblGrid>
        <w:gridCol w:w="3036"/>
        <w:gridCol w:w="7511"/>
      </w:tblGrid>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626"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具有独立承担民事责任的能力</w:t>
            </w:r>
          </w:p>
        </w:tc>
        <w:tc>
          <w:tcPr>
            <w:tcW w:w="7511" w:type="dxa"/>
          </w:tcPr>
          <w:p>
            <w:pPr>
              <w:pStyle w:val="13"/>
              <w:spacing w:before="168"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22" w:hRule="atLeast"/>
        </w:trPr>
        <w:tc>
          <w:tcPr>
            <w:tcW w:w="3036" w:type="dxa"/>
          </w:tcPr>
          <w:p>
            <w:pPr>
              <w:pStyle w:val="13"/>
              <w:spacing w:before="73" w:line="210" w:lineRule="auto"/>
              <w:ind w:left="42"/>
              <w:rPr>
                <w:color w:val="auto"/>
                <w:spacing w:val="2"/>
                <w:lang w:eastAsia="zh-CN"/>
              </w:rPr>
            </w:pPr>
            <w:r>
              <w:rPr>
                <w:color w:val="auto"/>
                <w:spacing w:val="2"/>
                <w:lang w:eastAsia="zh-CN"/>
              </w:rPr>
              <w:t>有依法缴纳税收和社会保障资金的良好记录</w:t>
            </w:r>
          </w:p>
        </w:tc>
        <w:tc>
          <w:tcPr>
            <w:tcW w:w="7511" w:type="dxa"/>
          </w:tcPr>
          <w:p>
            <w:pPr>
              <w:spacing w:line="279"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9" w:hRule="atLeast"/>
        </w:trPr>
        <w:tc>
          <w:tcPr>
            <w:tcW w:w="3036" w:type="dxa"/>
          </w:tcPr>
          <w:p>
            <w:pPr>
              <w:pStyle w:val="13"/>
              <w:spacing w:before="73" w:line="210" w:lineRule="auto"/>
              <w:ind w:left="42"/>
              <w:rPr>
                <w:color w:val="auto"/>
                <w:spacing w:val="2"/>
                <w:lang w:eastAsia="zh-CN"/>
              </w:rPr>
            </w:pPr>
            <w:r>
              <w:rPr>
                <w:color w:val="auto"/>
                <w:spacing w:val="2"/>
                <w:lang w:eastAsia="zh-CN"/>
              </w:rPr>
              <w:t>具有良好的商业信誉和健全的财务会计制度</w:t>
            </w:r>
          </w:p>
        </w:tc>
        <w:tc>
          <w:tcPr>
            <w:tcW w:w="7511" w:type="dxa"/>
          </w:tcPr>
          <w:p>
            <w:pPr>
              <w:spacing w:line="258"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68" w:hRule="atLeast"/>
        </w:trPr>
        <w:tc>
          <w:tcPr>
            <w:tcW w:w="3036" w:type="dxa"/>
          </w:tcPr>
          <w:p>
            <w:pPr>
              <w:pStyle w:val="13"/>
              <w:spacing w:before="73" w:line="210" w:lineRule="auto"/>
              <w:ind w:left="42"/>
              <w:rPr>
                <w:color w:val="auto"/>
                <w:spacing w:val="2"/>
                <w:lang w:eastAsia="zh-CN"/>
              </w:rPr>
            </w:pPr>
            <w:r>
              <w:rPr>
                <w:color w:val="auto"/>
                <w:spacing w:val="2"/>
                <w:lang w:eastAsia="zh-CN"/>
              </w:rPr>
              <w:t>履行合同所必须的设备和专业技术能力</w:t>
            </w:r>
          </w:p>
        </w:tc>
        <w:tc>
          <w:tcPr>
            <w:tcW w:w="7511" w:type="dxa"/>
            <w:vAlign w:val="center"/>
          </w:tcPr>
          <w:p>
            <w:pPr>
              <w:pStyle w:val="13"/>
              <w:spacing w:before="73" w:line="210" w:lineRule="auto"/>
              <w:ind w:left="4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5"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参加采购活动前3年内，在经营活动中没有重大违法记录</w:t>
            </w:r>
          </w:p>
        </w:tc>
        <w:tc>
          <w:tcPr>
            <w:tcW w:w="7511" w:type="dxa"/>
          </w:tcPr>
          <w:p>
            <w:pPr>
              <w:spacing w:line="260"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76" w:hRule="atLeast"/>
        </w:trPr>
        <w:tc>
          <w:tcPr>
            <w:tcW w:w="3036" w:type="dxa"/>
          </w:tcPr>
          <w:p>
            <w:pPr>
              <w:pStyle w:val="13"/>
              <w:spacing w:before="73" w:line="210" w:lineRule="auto"/>
              <w:ind w:left="42"/>
              <w:rPr>
                <w:color w:val="auto"/>
                <w:spacing w:val="2"/>
              </w:rPr>
            </w:pPr>
            <w:r>
              <w:rPr>
                <w:color w:val="auto"/>
                <w:spacing w:val="2"/>
              </w:rPr>
              <w:t>信用记录</w:t>
            </w:r>
          </w:p>
        </w:tc>
        <w:tc>
          <w:tcPr>
            <w:tcW w:w="7511" w:type="dxa"/>
            <w:vAlign w:val="center"/>
          </w:tcPr>
          <w:p>
            <w:pPr>
              <w:pStyle w:val="13"/>
              <w:spacing w:before="68" w:line="203" w:lineRule="auto"/>
              <w:ind w:left="44" w:right="165" w:hanging="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color w:val="auto"/>
                <w:spacing w:val="2"/>
                <w:lang w:eastAsia="zh-CN"/>
              </w:rPr>
              <w:t>供应商必须符合法律、行政法规规定的其他条件</w:t>
            </w:r>
          </w:p>
        </w:tc>
        <w:tc>
          <w:tcPr>
            <w:tcW w:w="7511" w:type="dxa"/>
            <w:vAlign w:val="center"/>
          </w:tcPr>
          <w:p>
            <w:pPr>
              <w:pStyle w:val="13"/>
              <w:numPr>
                <w:ilvl w:val="0"/>
                <w:numId w:val="7"/>
              </w:numPr>
              <w:spacing w:before="68" w:line="203" w:lineRule="auto"/>
              <w:ind w:left="44" w:right="165" w:hanging="2"/>
              <w:jc w:val="both"/>
              <w:rPr>
                <w:color w:val="auto"/>
                <w:spacing w:val="2"/>
                <w:lang w:eastAsia="zh-CN"/>
              </w:rPr>
            </w:pPr>
            <w:r>
              <w:rPr>
                <w:color w:val="auto"/>
                <w:spacing w:val="2"/>
                <w:lang w:eastAsia="zh-CN"/>
              </w:rPr>
              <w:t xml:space="preserve">提供《黑龙江省政府采购供应商承诺函》承诺人（供应商或自然人CA签章） </w:t>
            </w:r>
          </w:p>
          <w:p>
            <w:pPr>
              <w:pStyle w:val="13"/>
              <w:spacing w:before="68" w:line="203" w:lineRule="auto"/>
              <w:ind w:left="42" w:right="165"/>
              <w:jc w:val="both"/>
              <w:rPr>
                <w:color w:val="auto"/>
                <w:spacing w:val="3"/>
                <w:lang w:eastAsia="zh-CN"/>
              </w:rPr>
            </w:pPr>
            <w:r>
              <w:rPr>
                <w:color w:val="auto"/>
                <w:spacing w:val="2"/>
                <w:lang w:eastAsia="zh-CN"/>
              </w:rPr>
              <w:t>2、提供标准格式的“法定代表人授权书”并按要求签字、加盖公章（法定代表人参加投标的不提供）</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投标人须为公安部《人民警察服装生产企业目录（2024版）》入围的生产企业，且具备春秋常服、夏作训服、冬作训服、冬执勤服的生产资质，提供证明材料扫描件或复印件。</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rFonts w:hint="eastAsia"/>
                <w:color w:val="auto"/>
                <w:spacing w:val="2"/>
                <w:lang w:val="en-US" w:eastAsia="zh-CN"/>
              </w:rPr>
            </w:pPr>
            <w:r>
              <w:rPr>
                <w:rFonts w:hint="eastAsia"/>
                <w:color w:val="auto"/>
                <w:spacing w:val="2"/>
                <w:lang w:val="en-US" w:eastAsia="zh-CN"/>
              </w:rPr>
              <w:t>特定资格要求</w:t>
            </w:r>
          </w:p>
        </w:tc>
        <w:tc>
          <w:tcPr>
            <w:tcW w:w="7511" w:type="dxa"/>
            <w:vAlign w:val="center"/>
          </w:tcPr>
          <w:p>
            <w:pPr>
              <w:pStyle w:val="13"/>
              <w:spacing w:before="68" w:line="203" w:lineRule="auto"/>
              <w:ind w:left="42" w:right="165"/>
              <w:jc w:val="both"/>
              <w:rPr>
                <w:rFonts w:hint="eastAsia"/>
                <w:color w:val="auto"/>
                <w:spacing w:val="2"/>
                <w:lang w:eastAsia="zh-CN"/>
              </w:rPr>
            </w:pPr>
            <w:r>
              <w:rPr>
                <w:rFonts w:hint="eastAsia"/>
                <w:color w:val="auto"/>
                <w:spacing w:val="2"/>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bl>
    <w:p>
      <w:pPr>
        <w:spacing w:before="267" w:line="221" w:lineRule="auto"/>
        <w:outlineLvl w:val="2"/>
        <w:rPr>
          <w:rFonts w:ascii="宋体" w:hAnsi="宋体" w:eastAsia="宋体" w:cs="宋体"/>
          <w:b/>
          <w:bCs/>
          <w:color w:val="auto"/>
          <w:spacing w:val="5"/>
          <w:sz w:val="19"/>
          <w:szCs w:val="19"/>
          <w:lang w:eastAsia="zh-CN"/>
        </w:rPr>
      </w:pPr>
    </w:p>
    <w:p>
      <w:pPr>
        <w:spacing w:before="255" w:line="211"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合同包</w:t>
      </w:r>
      <w:r>
        <w:rPr>
          <w:rFonts w:hint="eastAsia"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w:t>
      </w:r>
      <w:r>
        <w:rPr>
          <w:rFonts w:hint="eastAsia" w:ascii="宋体" w:hAnsi="宋体" w:eastAsia="宋体" w:cs="宋体"/>
          <w:color w:val="auto"/>
          <w:spacing w:val="1"/>
          <w:sz w:val="19"/>
          <w:szCs w:val="19"/>
          <w:lang w:eastAsia="zh-CN"/>
        </w:rPr>
        <w:t>制式衬衫、内穿衬衫、多功能服、夏执勤服、单裤、裙子</w:t>
      </w:r>
    </w:p>
    <w:p>
      <w:pPr>
        <w:spacing w:line="182" w:lineRule="exact"/>
        <w:rPr>
          <w:color w:val="auto"/>
          <w:lang w:eastAsia="zh-CN"/>
        </w:rPr>
      </w:pPr>
    </w:p>
    <w:tbl>
      <w:tblPr>
        <w:tblStyle w:val="12"/>
        <w:tblW w:w="10547" w:type="dxa"/>
        <w:tblInd w:w="7" w:type="dxa"/>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
      <w:tblGrid>
        <w:gridCol w:w="3036"/>
        <w:gridCol w:w="7511"/>
      </w:tblGrid>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626"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具有独立承担民事责任的能力</w:t>
            </w:r>
          </w:p>
        </w:tc>
        <w:tc>
          <w:tcPr>
            <w:tcW w:w="7511" w:type="dxa"/>
          </w:tcPr>
          <w:p>
            <w:pPr>
              <w:pStyle w:val="13"/>
              <w:spacing w:before="168"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22" w:hRule="atLeast"/>
        </w:trPr>
        <w:tc>
          <w:tcPr>
            <w:tcW w:w="3036" w:type="dxa"/>
          </w:tcPr>
          <w:p>
            <w:pPr>
              <w:pStyle w:val="13"/>
              <w:spacing w:before="73" w:line="210" w:lineRule="auto"/>
              <w:ind w:left="42"/>
              <w:rPr>
                <w:color w:val="auto"/>
                <w:spacing w:val="2"/>
                <w:lang w:eastAsia="zh-CN"/>
              </w:rPr>
            </w:pPr>
            <w:r>
              <w:rPr>
                <w:color w:val="auto"/>
                <w:spacing w:val="2"/>
                <w:lang w:eastAsia="zh-CN"/>
              </w:rPr>
              <w:t>有依法缴纳税收和社会保障资金的良好记录</w:t>
            </w:r>
          </w:p>
        </w:tc>
        <w:tc>
          <w:tcPr>
            <w:tcW w:w="7511" w:type="dxa"/>
          </w:tcPr>
          <w:p>
            <w:pPr>
              <w:spacing w:line="279"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9" w:hRule="atLeast"/>
        </w:trPr>
        <w:tc>
          <w:tcPr>
            <w:tcW w:w="3036" w:type="dxa"/>
          </w:tcPr>
          <w:p>
            <w:pPr>
              <w:pStyle w:val="13"/>
              <w:spacing w:before="73" w:line="210" w:lineRule="auto"/>
              <w:ind w:left="42"/>
              <w:rPr>
                <w:color w:val="auto"/>
                <w:spacing w:val="2"/>
                <w:lang w:eastAsia="zh-CN"/>
              </w:rPr>
            </w:pPr>
            <w:r>
              <w:rPr>
                <w:color w:val="auto"/>
                <w:spacing w:val="2"/>
                <w:lang w:eastAsia="zh-CN"/>
              </w:rPr>
              <w:t>具有良好的商业信誉和健全的财务会计制度</w:t>
            </w:r>
          </w:p>
        </w:tc>
        <w:tc>
          <w:tcPr>
            <w:tcW w:w="7511" w:type="dxa"/>
          </w:tcPr>
          <w:p>
            <w:pPr>
              <w:spacing w:line="258"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68" w:hRule="atLeast"/>
        </w:trPr>
        <w:tc>
          <w:tcPr>
            <w:tcW w:w="3036" w:type="dxa"/>
          </w:tcPr>
          <w:p>
            <w:pPr>
              <w:pStyle w:val="13"/>
              <w:spacing w:before="73" w:line="210" w:lineRule="auto"/>
              <w:ind w:left="42"/>
              <w:rPr>
                <w:color w:val="auto"/>
                <w:spacing w:val="2"/>
                <w:lang w:eastAsia="zh-CN"/>
              </w:rPr>
            </w:pPr>
            <w:r>
              <w:rPr>
                <w:color w:val="auto"/>
                <w:spacing w:val="2"/>
                <w:lang w:eastAsia="zh-CN"/>
              </w:rPr>
              <w:t>履行合同所必须的设备和专业技术能力</w:t>
            </w:r>
          </w:p>
        </w:tc>
        <w:tc>
          <w:tcPr>
            <w:tcW w:w="7511" w:type="dxa"/>
            <w:vAlign w:val="center"/>
          </w:tcPr>
          <w:p>
            <w:pPr>
              <w:pStyle w:val="13"/>
              <w:spacing w:before="73" w:line="210" w:lineRule="auto"/>
              <w:ind w:left="4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5"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参加采购活动前3年内，在经营活动中没有重大违法记录</w:t>
            </w:r>
          </w:p>
        </w:tc>
        <w:tc>
          <w:tcPr>
            <w:tcW w:w="7511" w:type="dxa"/>
          </w:tcPr>
          <w:p>
            <w:pPr>
              <w:spacing w:line="260"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76" w:hRule="atLeast"/>
        </w:trPr>
        <w:tc>
          <w:tcPr>
            <w:tcW w:w="3036" w:type="dxa"/>
          </w:tcPr>
          <w:p>
            <w:pPr>
              <w:pStyle w:val="13"/>
              <w:spacing w:before="73" w:line="210" w:lineRule="auto"/>
              <w:ind w:left="42"/>
              <w:rPr>
                <w:color w:val="auto"/>
                <w:spacing w:val="2"/>
              </w:rPr>
            </w:pPr>
            <w:r>
              <w:rPr>
                <w:color w:val="auto"/>
                <w:spacing w:val="2"/>
              </w:rPr>
              <w:t>信用记录</w:t>
            </w:r>
          </w:p>
        </w:tc>
        <w:tc>
          <w:tcPr>
            <w:tcW w:w="7511" w:type="dxa"/>
            <w:vAlign w:val="center"/>
          </w:tcPr>
          <w:p>
            <w:pPr>
              <w:pStyle w:val="13"/>
              <w:spacing w:before="68" w:line="203" w:lineRule="auto"/>
              <w:ind w:left="44" w:right="165" w:hanging="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color w:val="auto"/>
                <w:spacing w:val="2"/>
                <w:lang w:eastAsia="zh-CN"/>
              </w:rPr>
              <w:t>供应商必须符合法律、行政法规规定的其他条件</w:t>
            </w:r>
          </w:p>
        </w:tc>
        <w:tc>
          <w:tcPr>
            <w:tcW w:w="7511" w:type="dxa"/>
            <w:vAlign w:val="center"/>
          </w:tcPr>
          <w:p>
            <w:pPr>
              <w:pStyle w:val="13"/>
              <w:numPr>
                <w:ilvl w:val="0"/>
                <w:numId w:val="0"/>
              </w:numPr>
              <w:spacing w:before="68" w:line="203" w:lineRule="auto"/>
              <w:ind w:left="42" w:leftChars="0" w:right="165" w:rightChars="0"/>
              <w:jc w:val="both"/>
              <w:rPr>
                <w:color w:val="auto"/>
                <w:spacing w:val="2"/>
                <w:lang w:eastAsia="zh-CN"/>
              </w:rPr>
            </w:pPr>
            <w:r>
              <w:rPr>
                <w:rFonts w:hint="eastAsia"/>
                <w:color w:val="auto"/>
                <w:spacing w:val="2"/>
                <w:lang w:val="en-US" w:eastAsia="zh-CN"/>
              </w:rPr>
              <w:t>1、</w:t>
            </w:r>
            <w:r>
              <w:rPr>
                <w:color w:val="auto"/>
                <w:spacing w:val="2"/>
                <w:lang w:eastAsia="zh-CN"/>
              </w:rPr>
              <w:t xml:space="preserve">提供《黑龙江省政府采购供应商承诺函》承诺人（供应商或自然人CA签章） </w:t>
            </w:r>
          </w:p>
          <w:p>
            <w:pPr>
              <w:pStyle w:val="13"/>
              <w:spacing w:before="68" w:line="203" w:lineRule="auto"/>
              <w:ind w:left="42" w:right="165"/>
              <w:jc w:val="both"/>
              <w:rPr>
                <w:color w:val="auto"/>
                <w:spacing w:val="3"/>
                <w:lang w:eastAsia="zh-CN"/>
              </w:rPr>
            </w:pPr>
            <w:r>
              <w:rPr>
                <w:color w:val="auto"/>
                <w:spacing w:val="2"/>
                <w:lang w:eastAsia="zh-CN"/>
              </w:rPr>
              <w:t>2、提供标准格式的“法定代表人授权书”并按要求签字、加盖公章（法定代表人参加投标的不提供）</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投标人须为公安部《人民警察服装生产企业目录（2024版）》入围的生产企业，且具备制式衬衫、内穿衬衫、多功能服、夏执勤服、单裤、裙子的生产资质，提供证明材料扫描件或复印件。</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bl>
    <w:p>
      <w:pPr>
        <w:spacing w:before="255" w:line="211" w:lineRule="auto"/>
        <w:rPr>
          <w:rFonts w:ascii="宋体" w:hAnsi="宋体" w:eastAsia="宋体" w:cs="宋体"/>
          <w:color w:val="auto"/>
          <w:spacing w:val="1"/>
          <w:sz w:val="19"/>
          <w:szCs w:val="19"/>
          <w:lang w:eastAsia="zh-CN"/>
        </w:rPr>
      </w:pPr>
    </w:p>
    <w:p>
      <w:pPr>
        <w:spacing w:before="255" w:line="211" w:lineRule="auto"/>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合同包</w:t>
      </w:r>
      <w:r>
        <w:rPr>
          <w:rFonts w:hint="eastAsia"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w:t>
      </w:r>
      <w:r>
        <w:rPr>
          <w:rFonts w:hint="eastAsia" w:ascii="宋体" w:hAnsi="宋体" w:eastAsia="宋体" w:cs="宋体"/>
          <w:color w:val="auto"/>
          <w:spacing w:val="1"/>
          <w:sz w:val="19"/>
          <w:szCs w:val="19"/>
          <w:lang w:eastAsia="zh-CN"/>
        </w:rPr>
        <w:t>春秋执勤服、大檐帽、</w:t>
      </w:r>
      <w:r>
        <w:rPr>
          <w:rFonts w:hint="eastAsia" w:ascii="宋体" w:hAnsi="宋体" w:eastAsia="宋体" w:cs="宋体"/>
          <w:color w:val="auto"/>
          <w:spacing w:val="-1"/>
          <w:sz w:val="19"/>
          <w:szCs w:val="19"/>
          <w:highlight w:val="none"/>
          <w:lang w:eastAsia="zh-CN"/>
        </w:rPr>
        <w:t>卷檐帽</w:t>
      </w:r>
      <w:r>
        <w:rPr>
          <w:rFonts w:hint="eastAsia" w:ascii="宋体" w:hAnsi="宋体" w:eastAsia="宋体" w:cs="宋体"/>
          <w:color w:val="auto"/>
          <w:spacing w:val="1"/>
          <w:sz w:val="19"/>
          <w:szCs w:val="19"/>
          <w:highlight w:val="none"/>
          <w:lang w:eastAsia="zh-CN"/>
        </w:rPr>
        <w:t>、</w:t>
      </w:r>
      <w:r>
        <w:rPr>
          <w:rFonts w:hint="eastAsia" w:ascii="宋体" w:hAnsi="宋体" w:eastAsia="宋体" w:cs="宋体"/>
          <w:color w:val="auto"/>
          <w:spacing w:val="1"/>
          <w:sz w:val="19"/>
          <w:szCs w:val="19"/>
          <w:lang w:eastAsia="zh-CN"/>
        </w:rPr>
        <w:t>警便帽、作训帽</w:t>
      </w:r>
    </w:p>
    <w:p>
      <w:pPr>
        <w:spacing w:line="182" w:lineRule="exact"/>
        <w:rPr>
          <w:color w:val="auto"/>
          <w:lang w:eastAsia="zh-CN"/>
        </w:rPr>
      </w:pPr>
    </w:p>
    <w:tbl>
      <w:tblPr>
        <w:tblStyle w:val="12"/>
        <w:tblW w:w="10547" w:type="dxa"/>
        <w:tblInd w:w="7" w:type="dxa"/>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
      <w:tblGrid>
        <w:gridCol w:w="3036"/>
        <w:gridCol w:w="7511"/>
      </w:tblGrid>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626"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具有独立承担民事责任的能力</w:t>
            </w:r>
          </w:p>
        </w:tc>
        <w:tc>
          <w:tcPr>
            <w:tcW w:w="7511" w:type="dxa"/>
          </w:tcPr>
          <w:p>
            <w:pPr>
              <w:pStyle w:val="13"/>
              <w:spacing w:before="168"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22" w:hRule="atLeast"/>
        </w:trPr>
        <w:tc>
          <w:tcPr>
            <w:tcW w:w="3036" w:type="dxa"/>
          </w:tcPr>
          <w:p>
            <w:pPr>
              <w:pStyle w:val="13"/>
              <w:spacing w:before="73" w:line="210" w:lineRule="auto"/>
              <w:ind w:left="42"/>
              <w:rPr>
                <w:color w:val="auto"/>
                <w:spacing w:val="2"/>
                <w:lang w:eastAsia="zh-CN"/>
              </w:rPr>
            </w:pPr>
            <w:r>
              <w:rPr>
                <w:color w:val="auto"/>
                <w:spacing w:val="2"/>
                <w:lang w:eastAsia="zh-CN"/>
              </w:rPr>
              <w:t>有依法缴纳税收和社会保障资金的良好记录</w:t>
            </w:r>
          </w:p>
        </w:tc>
        <w:tc>
          <w:tcPr>
            <w:tcW w:w="7511" w:type="dxa"/>
          </w:tcPr>
          <w:p>
            <w:pPr>
              <w:spacing w:line="279"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9" w:hRule="atLeast"/>
        </w:trPr>
        <w:tc>
          <w:tcPr>
            <w:tcW w:w="3036" w:type="dxa"/>
          </w:tcPr>
          <w:p>
            <w:pPr>
              <w:pStyle w:val="13"/>
              <w:spacing w:before="73" w:line="210" w:lineRule="auto"/>
              <w:ind w:left="42"/>
              <w:rPr>
                <w:color w:val="auto"/>
                <w:spacing w:val="2"/>
                <w:lang w:eastAsia="zh-CN"/>
              </w:rPr>
            </w:pPr>
            <w:r>
              <w:rPr>
                <w:color w:val="auto"/>
                <w:spacing w:val="2"/>
                <w:lang w:eastAsia="zh-CN"/>
              </w:rPr>
              <w:t>具有良好的商业信誉和健全的财务会计制度</w:t>
            </w:r>
          </w:p>
        </w:tc>
        <w:tc>
          <w:tcPr>
            <w:tcW w:w="7511" w:type="dxa"/>
          </w:tcPr>
          <w:p>
            <w:pPr>
              <w:spacing w:line="258"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68" w:hRule="atLeast"/>
        </w:trPr>
        <w:tc>
          <w:tcPr>
            <w:tcW w:w="3036" w:type="dxa"/>
          </w:tcPr>
          <w:p>
            <w:pPr>
              <w:pStyle w:val="13"/>
              <w:spacing w:before="73" w:line="210" w:lineRule="auto"/>
              <w:ind w:left="42"/>
              <w:rPr>
                <w:color w:val="auto"/>
                <w:spacing w:val="2"/>
                <w:lang w:eastAsia="zh-CN"/>
              </w:rPr>
            </w:pPr>
            <w:r>
              <w:rPr>
                <w:color w:val="auto"/>
                <w:spacing w:val="2"/>
                <w:lang w:eastAsia="zh-CN"/>
              </w:rPr>
              <w:t>履行合同所必须的设备和专业技术能力</w:t>
            </w:r>
          </w:p>
        </w:tc>
        <w:tc>
          <w:tcPr>
            <w:tcW w:w="7511" w:type="dxa"/>
            <w:vAlign w:val="center"/>
          </w:tcPr>
          <w:p>
            <w:pPr>
              <w:pStyle w:val="13"/>
              <w:spacing w:before="73" w:line="210" w:lineRule="auto"/>
              <w:ind w:left="4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5"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参加采购活动前3年内，在经营活动中没有重大违法记录</w:t>
            </w:r>
          </w:p>
        </w:tc>
        <w:tc>
          <w:tcPr>
            <w:tcW w:w="7511" w:type="dxa"/>
          </w:tcPr>
          <w:p>
            <w:pPr>
              <w:spacing w:line="260"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76" w:hRule="atLeast"/>
        </w:trPr>
        <w:tc>
          <w:tcPr>
            <w:tcW w:w="3036" w:type="dxa"/>
          </w:tcPr>
          <w:p>
            <w:pPr>
              <w:pStyle w:val="13"/>
              <w:spacing w:before="73" w:line="210" w:lineRule="auto"/>
              <w:ind w:left="42"/>
              <w:rPr>
                <w:color w:val="auto"/>
                <w:spacing w:val="2"/>
              </w:rPr>
            </w:pPr>
            <w:r>
              <w:rPr>
                <w:color w:val="auto"/>
                <w:spacing w:val="2"/>
              </w:rPr>
              <w:t>信用记录</w:t>
            </w:r>
          </w:p>
        </w:tc>
        <w:tc>
          <w:tcPr>
            <w:tcW w:w="7511" w:type="dxa"/>
            <w:vAlign w:val="center"/>
          </w:tcPr>
          <w:p>
            <w:pPr>
              <w:pStyle w:val="13"/>
              <w:spacing w:before="68" w:line="203" w:lineRule="auto"/>
              <w:ind w:left="44" w:right="165" w:hanging="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color w:val="auto"/>
                <w:spacing w:val="2"/>
                <w:lang w:eastAsia="zh-CN"/>
              </w:rPr>
              <w:t>供应商必须符合法律、行政法规规定的其他条件</w:t>
            </w:r>
          </w:p>
        </w:tc>
        <w:tc>
          <w:tcPr>
            <w:tcW w:w="7511" w:type="dxa"/>
            <w:vAlign w:val="center"/>
          </w:tcPr>
          <w:p>
            <w:pPr>
              <w:pStyle w:val="13"/>
              <w:numPr>
                <w:ilvl w:val="0"/>
                <w:numId w:val="0"/>
              </w:numPr>
              <w:spacing w:before="68" w:line="203" w:lineRule="auto"/>
              <w:ind w:left="42" w:leftChars="0" w:right="165" w:rightChars="0"/>
              <w:jc w:val="both"/>
              <w:rPr>
                <w:color w:val="auto"/>
                <w:spacing w:val="2"/>
                <w:lang w:eastAsia="zh-CN"/>
              </w:rPr>
            </w:pPr>
            <w:r>
              <w:rPr>
                <w:rFonts w:hint="eastAsia"/>
                <w:color w:val="auto"/>
                <w:spacing w:val="2"/>
                <w:lang w:val="en-US" w:eastAsia="zh-CN"/>
              </w:rPr>
              <w:t>1、</w:t>
            </w:r>
            <w:r>
              <w:rPr>
                <w:color w:val="auto"/>
                <w:spacing w:val="2"/>
                <w:lang w:eastAsia="zh-CN"/>
              </w:rPr>
              <w:t xml:space="preserve">提供《黑龙江省政府采购供应商承诺函》承诺人（供应商或自然人CA签章） </w:t>
            </w:r>
          </w:p>
          <w:p>
            <w:pPr>
              <w:pStyle w:val="13"/>
              <w:spacing w:before="68" w:line="203" w:lineRule="auto"/>
              <w:ind w:left="42" w:right="165"/>
              <w:jc w:val="both"/>
              <w:rPr>
                <w:color w:val="auto"/>
                <w:spacing w:val="3"/>
                <w:lang w:eastAsia="zh-CN"/>
              </w:rPr>
            </w:pPr>
            <w:r>
              <w:rPr>
                <w:color w:val="auto"/>
                <w:spacing w:val="2"/>
                <w:lang w:eastAsia="zh-CN"/>
              </w:rPr>
              <w:t>2、提供标准格式的“法定代表人授权书”并按要求签字、加盖公章（法定代表人参加投标的不提供）</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须为公安部《人民警察服装生产企业目录（2024版）》入围的生产企业，且具备春秋执勤服的生产资质，提供证明材料扫描件或复印件。如具备大檐帽、卷沿帽、警便帽、作训帽生产资质，提供证明材料扫描件或复印件，如不具备，必须委托公安部《人民警察服装生产企业目录（2024版）》内具备大檐帽、卷沿帽、警便帽、作训帽生产资质的1家企业生产，并签订委托协议，提供委托协议、生产资质证明材料扫描件或复印件。</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bl>
    <w:p>
      <w:pPr>
        <w:spacing w:before="267" w:line="221" w:lineRule="auto"/>
        <w:ind w:left="10"/>
        <w:outlineLvl w:val="2"/>
        <w:rPr>
          <w:rFonts w:ascii="宋体" w:hAnsi="宋体" w:eastAsia="宋体" w:cs="宋体"/>
          <w:b/>
          <w:bCs/>
          <w:color w:val="auto"/>
          <w:spacing w:val="5"/>
          <w:sz w:val="19"/>
          <w:szCs w:val="19"/>
          <w:lang w:eastAsia="zh-CN"/>
        </w:rPr>
      </w:pPr>
    </w:p>
    <w:p>
      <w:pPr>
        <w:spacing w:before="255" w:line="211" w:lineRule="auto"/>
        <w:ind w:left="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合同包</w:t>
      </w:r>
      <w:r>
        <w:rPr>
          <w:rFonts w:hint="eastAsia"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w:t>
      </w:r>
      <w:r>
        <w:rPr>
          <w:rFonts w:hint="eastAsia" w:ascii="宋体" w:hAnsi="宋体" w:eastAsia="宋体" w:cs="宋体"/>
          <w:color w:val="auto"/>
          <w:spacing w:val="1"/>
          <w:sz w:val="19"/>
          <w:szCs w:val="19"/>
          <w:lang w:eastAsia="zh-CN"/>
        </w:rPr>
        <w:t>单皮鞋、棉皮鞋</w:t>
      </w:r>
    </w:p>
    <w:p>
      <w:pPr>
        <w:spacing w:line="182" w:lineRule="exact"/>
        <w:rPr>
          <w:color w:val="auto"/>
          <w:lang w:eastAsia="zh-CN"/>
        </w:rPr>
      </w:pPr>
    </w:p>
    <w:tbl>
      <w:tblPr>
        <w:tblStyle w:val="12"/>
        <w:tblW w:w="10547" w:type="dxa"/>
        <w:tblInd w:w="7" w:type="dxa"/>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
      <w:tblGrid>
        <w:gridCol w:w="3036"/>
        <w:gridCol w:w="7511"/>
      </w:tblGrid>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626"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具有独立承担民事责任的能力</w:t>
            </w:r>
          </w:p>
        </w:tc>
        <w:tc>
          <w:tcPr>
            <w:tcW w:w="7511" w:type="dxa"/>
          </w:tcPr>
          <w:p>
            <w:pPr>
              <w:pStyle w:val="13"/>
              <w:spacing w:before="168"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22" w:hRule="atLeast"/>
        </w:trPr>
        <w:tc>
          <w:tcPr>
            <w:tcW w:w="3036" w:type="dxa"/>
          </w:tcPr>
          <w:p>
            <w:pPr>
              <w:pStyle w:val="13"/>
              <w:spacing w:before="73" w:line="210" w:lineRule="auto"/>
              <w:ind w:left="42"/>
              <w:rPr>
                <w:color w:val="auto"/>
                <w:spacing w:val="2"/>
                <w:lang w:eastAsia="zh-CN"/>
              </w:rPr>
            </w:pPr>
            <w:r>
              <w:rPr>
                <w:color w:val="auto"/>
                <w:spacing w:val="2"/>
                <w:lang w:eastAsia="zh-CN"/>
              </w:rPr>
              <w:t>有依法缴纳税收和社会保障资金的良好记录</w:t>
            </w:r>
          </w:p>
        </w:tc>
        <w:tc>
          <w:tcPr>
            <w:tcW w:w="7511" w:type="dxa"/>
          </w:tcPr>
          <w:p>
            <w:pPr>
              <w:spacing w:line="279"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9" w:hRule="atLeast"/>
        </w:trPr>
        <w:tc>
          <w:tcPr>
            <w:tcW w:w="3036" w:type="dxa"/>
          </w:tcPr>
          <w:p>
            <w:pPr>
              <w:pStyle w:val="13"/>
              <w:spacing w:before="73" w:line="210" w:lineRule="auto"/>
              <w:ind w:left="42"/>
              <w:rPr>
                <w:color w:val="auto"/>
                <w:spacing w:val="2"/>
                <w:lang w:eastAsia="zh-CN"/>
              </w:rPr>
            </w:pPr>
            <w:r>
              <w:rPr>
                <w:color w:val="auto"/>
                <w:spacing w:val="2"/>
                <w:lang w:eastAsia="zh-CN"/>
              </w:rPr>
              <w:t>具有良好的商业信誉和健全的财务会计制度</w:t>
            </w:r>
          </w:p>
        </w:tc>
        <w:tc>
          <w:tcPr>
            <w:tcW w:w="7511" w:type="dxa"/>
          </w:tcPr>
          <w:p>
            <w:pPr>
              <w:spacing w:line="258"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868" w:hRule="atLeast"/>
        </w:trPr>
        <w:tc>
          <w:tcPr>
            <w:tcW w:w="3036" w:type="dxa"/>
          </w:tcPr>
          <w:p>
            <w:pPr>
              <w:pStyle w:val="13"/>
              <w:spacing w:before="73" w:line="210" w:lineRule="auto"/>
              <w:ind w:left="42"/>
              <w:rPr>
                <w:color w:val="auto"/>
                <w:spacing w:val="2"/>
                <w:lang w:eastAsia="zh-CN"/>
              </w:rPr>
            </w:pPr>
            <w:r>
              <w:rPr>
                <w:color w:val="auto"/>
                <w:spacing w:val="2"/>
                <w:lang w:eastAsia="zh-CN"/>
              </w:rPr>
              <w:t>履行合同所必须的设备和专业技术能力</w:t>
            </w:r>
          </w:p>
        </w:tc>
        <w:tc>
          <w:tcPr>
            <w:tcW w:w="7511" w:type="dxa"/>
            <w:vAlign w:val="center"/>
          </w:tcPr>
          <w:p>
            <w:pPr>
              <w:pStyle w:val="13"/>
              <w:spacing w:before="73" w:line="210" w:lineRule="auto"/>
              <w:ind w:left="4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45" w:hRule="atLeast"/>
        </w:trPr>
        <w:tc>
          <w:tcPr>
            <w:tcW w:w="3036" w:type="dxa"/>
            <w:tcBorders>
              <w:top w:val="double" w:color="808080" w:sz="2" w:space="0"/>
              <w:left w:val="double" w:color="808080" w:sz="2" w:space="0"/>
            </w:tcBorders>
          </w:tcPr>
          <w:p>
            <w:pPr>
              <w:pStyle w:val="13"/>
              <w:spacing w:before="73" w:line="210" w:lineRule="auto"/>
              <w:ind w:left="42"/>
              <w:rPr>
                <w:color w:val="auto"/>
                <w:spacing w:val="2"/>
                <w:lang w:eastAsia="zh-CN"/>
              </w:rPr>
            </w:pPr>
            <w:r>
              <w:rPr>
                <w:color w:val="auto"/>
                <w:spacing w:val="2"/>
                <w:lang w:eastAsia="zh-CN"/>
              </w:rPr>
              <w:t>参加采购活动前3年内，在经营活动中没有重大违法记录</w:t>
            </w:r>
          </w:p>
        </w:tc>
        <w:tc>
          <w:tcPr>
            <w:tcW w:w="7511" w:type="dxa"/>
          </w:tcPr>
          <w:p>
            <w:pPr>
              <w:spacing w:line="260" w:lineRule="auto"/>
              <w:rPr>
                <w:color w:val="auto"/>
                <w:lang w:eastAsia="zh-CN"/>
              </w:rPr>
            </w:pPr>
          </w:p>
          <w:p>
            <w:pPr>
              <w:pStyle w:val="13"/>
              <w:spacing w:before="73" w:line="210" w:lineRule="auto"/>
              <w:ind w:left="42"/>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776" w:hRule="atLeast"/>
        </w:trPr>
        <w:tc>
          <w:tcPr>
            <w:tcW w:w="3036" w:type="dxa"/>
          </w:tcPr>
          <w:p>
            <w:pPr>
              <w:pStyle w:val="13"/>
              <w:spacing w:before="73" w:line="210" w:lineRule="auto"/>
              <w:ind w:left="42"/>
              <w:rPr>
                <w:color w:val="auto"/>
                <w:spacing w:val="2"/>
              </w:rPr>
            </w:pPr>
            <w:r>
              <w:rPr>
                <w:color w:val="auto"/>
                <w:spacing w:val="2"/>
              </w:rPr>
              <w:t>信用记录</w:t>
            </w:r>
          </w:p>
        </w:tc>
        <w:tc>
          <w:tcPr>
            <w:tcW w:w="7511" w:type="dxa"/>
            <w:vAlign w:val="center"/>
          </w:tcPr>
          <w:p>
            <w:pPr>
              <w:pStyle w:val="13"/>
              <w:spacing w:before="68" w:line="203" w:lineRule="auto"/>
              <w:ind w:left="44" w:right="165" w:hanging="2"/>
              <w:jc w:val="both"/>
              <w:rPr>
                <w:color w:val="auto"/>
                <w:lang w:eastAsia="zh-CN"/>
              </w:rPr>
            </w:pPr>
            <w:r>
              <w:rPr>
                <w:color w:val="auto"/>
                <w:spacing w:val="2"/>
                <w:lang w:eastAsia="zh-CN"/>
              </w:rPr>
              <w:t>提供《黑龙江省政府采购供应商承诺函》承诺人（</w:t>
            </w:r>
            <w:r>
              <w:rPr>
                <w:color w:val="auto"/>
                <w:spacing w:val="1"/>
                <w:lang w:eastAsia="zh-CN"/>
              </w:rPr>
              <w:t>供应商或自然人</w:t>
            </w:r>
            <w:r>
              <w:rPr>
                <w:rFonts w:ascii="Lucida Sans Unicode" w:hAnsi="Lucida Sans Unicode" w:eastAsia="Lucida Sans Unicode" w:cs="Lucida Sans Unicode"/>
                <w:color w:val="auto"/>
                <w:lang w:eastAsia="zh-CN"/>
              </w:rPr>
              <w:t>CA</w:t>
            </w:r>
            <w:r>
              <w:rPr>
                <w:color w:val="auto"/>
                <w:spacing w:val="1"/>
                <w:lang w:eastAsia="zh-CN"/>
              </w:rPr>
              <w:t>签章）</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color w:val="auto"/>
                <w:spacing w:val="2"/>
                <w:lang w:eastAsia="zh-CN"/>
              </w:rPr>
              <w:t>供应商必须符合法律、行政法规规定的其他条件</w:t>
            </w:r>
          </w:p>
        </w:tc>
        <w:tc>
          <w:tcPr>
            <w:tcW w:w="7511" w:type="dxa"/>
            <w:vAlign w:val="center"/>
          </w:tcPr>
          <w:p>
            <w:pPr>
              <w:pStyle w:val="13"/>
              <w:numPr>
                <w:ilvl w:val="0"/>
                <w:numId w:val="0"/>
              </w:numPr>
              <w:spacing w:before="68" w:line="203" w:lineRule="auto"/>
              <w:ind w:left="42" w:leftChars="0" w:right="165" w:rightChars="0"/>
              <w:jc w:val="both"/>
              <w:rPr>
                <w:color w:val="auto"/>
                <w:spacing w:val="2"/>
                <w:lang w:eastAsia="zh-CN"/>
              </w:rPr>
            </w:pPr>
            <w:r>
              <w:rPr>
                <w:rFonts w:hint="eastAsia"/>
                <w:color w:val="auto"/>
                <w:spacing w:val="2"/>
                <w:lang w:val="en-US" w:eastAsia="zh-CN"/>
              </w:rPr>
              <w:t>1、</w:t>
            </w:r>
            <w:r>
              <w:rPr>
                <w:color w:val="auto"/>
                <w:spacing w:val="2"/>
                <w:lang w:eastAsia="zh-CN"/>
              </w:rPr>
              <w:t xml:space="preserve">提供《黑龙江省政府采购供应商承诺函》承诺人（供应商或自然人CA签章） </w:t>
            </w:r>
          </w:p>
          <w:p>
            <w:pPr>
              <w:pStyle w:val="13"/>
              <w:spacing w:before="68" w:line="203" w:lineRule="auto"/>
              <w:ind w:left="42" w:right="165"/>
              <w:jc w:val="both"/>
              <w:rPr>
                <w:color w:val="auto"/>
                <w:spacing w:val="3"/>
                <w:lang w:eastAsia="zh-CN"/>
              </w:rPr>
            </w:pPr>
            <w:r>
              <w:rPr>
                <w:color w:val="auto"/>
                <w:spacing w:val="2"/>
                <w:lang w:eastAsia="zh-CN"/>
              </w:rPr>
              <w:t>2、提供标准格式的“法定代表人授权书”并按要求签字、加盖公章（法定代表人参加投标的不提供）</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投标人须为公安部《人民警察服装生产企业目录（2024版）》入围的生产企业，且具备单皮鞋、棉皮鞋的生产资质，提供证明材料扫描件或复印件。</w:t>
            </w:r>
          </w:p>
        </w:tc>
      </w:tr>
      <w:tr>
        <w:tblPrEx>
          <w:tblBorders>
            <w:top w:val="double" w:color="2C2C2C" w:sz="2" w:space="0"/>
            <w:left w:val="double" w:color="2C2C2C" w:sz="2" w:space="0"/>
            <w:bottom w:val="double" w:color="2C2C2C" w:sz="2" w:space="0"/>
            <w:right w:val="double" w:color="2C2C2C" w:sz="2" w:space="0"/>
            <w:insideH w:val="double" w:color="2C2C2C" w:sz="2" w:space="0"/>
            <w:insideV w:val="double" w:color="2C2C2C" w:sz="2" w:space="0"/>
          </w:tblBorders>
          <w:tblLayout w:type="fixed"/>
          <w:tblCellMar>
            <w:top w:w="0" w:type="dxa"/>
            <w:left w:w="0" w:type="dxa"/>
            <w:bottom w:w="0" w:type="dxa"/>
            <w:right w:w="0" w:type="dxa"/>
          </w:tblCellMar>
        </w:tblPrEx>
        <w:trPr>
          <w:trHeight w:val="961" w:hRule="atLeast"/>
        </w:trPr>
        <w:tc>
          <w:tcPr>
            <w:tcW w:w="3036" w:type="dxa"/>
          </w:tcPr>
          <w:p>
            <w:pPr>
              <w:pStyle w:val="13"/>
              <w:spacing w:before="73" w:line="210" w:lineRule="auto"/>
              <w:ind w:left="42"/>
              <w:rPr>
                <w:color w:val="auto"/>
                <w:spacing w:val="2"/>
                <w:lang w:eastAsia="zh-CN"/>
              </w:rPr>
            </w:pPr>
            <w:r>
              <w:rPr>
                <w:rFonts w:hint="eastAsia"/>
                <w:color w:val="auto"/>
                <w:spacing w:val="2"/>
                <w:lang w:eastAsia="zh-CN"/>
              </w:rPr>
              <w:t>特定资格要求</w:t>
            </w:r>
          </w:p>
        </w:tc>
        <w:tc>
          <w:tcPr>
            <w:tcW w:w="7511" w:type="dxa"/>
            <w:vAlign w:val="center"/>
          </w:tcPr>
          <w:p>
            <w:pPr>
              <w:pStyle w:val="13"/>
              <w:spacing w:before="68" w:line="203" w:lineRule="auto"/>
              <w:ind w:left="42" w:right="165"/>
              <w:jc w:val="both"/>
              <w:rPr>
                <w:color w:val="auto"/>
                <w:spacing w:val="2"/>
                <w:lang w:eastAsia="zh-CN"/>
              </w:rPr>
            </w:pPr>
            <w:r>
              <w:rPr>
                <w:rFonts w:hint="eastAsia"/>
                <w:color w:val="auto"/>
                <w:spacing w:val="2"/>
                <w:lang w:eastAsia="zh-CN"/>
              </w:rPr>
              <w:t>投标人报价不得超过各品种的预算单价，应严格按照公安部、财政部《关于调整人民警察服装及其服饰预算指导价格的通知》（公装财[2012]588 号）、公安部装备财务局《关于印发2012年度人民警察服装选配品种预算指导价格表的通知》(公装财[2012]690号)、《关于列装部分选配品种的通知》（公装财〔2013〕876号）等文件执行；同时严格执行公安部装财局《关于加强公安被装采购质量监管的通知》要求，否则作无效投标处理。</w:t>
            </w:r>
          </w:p>
        </w:tc>
      </w:tr>
    </w:tbl>
    <w:p>
      <w:pPr>
        <w:spacing w:before="267" w:line="221" w:lineRule="auto"/>
        <w:ind w:left="10"/>
        <w:outlineLvl w:val="2"/>
        <w:rPr>
          <w:rFonts w:ascii="宋体" w:hAnsi="宋体" w:eastAsia="宋体" w:cs="宋体"/>
          <w:b/>
          <w:bCs/>
          <w:color w:val="auto"/>
          <w:spacing w:val="5"/>
          <w:sz w:val="19"/>
          <w:szCs w:val="19"/>
          <w:lang w:eastAsia="zh-CN"/>
        </w:rPr>
      </w:pPr>
    </w:p>
    <w:p>
      <w:pPr>
        <w:spacing w:before="267" w:line="221" w:lineRule="auto"/>
        <w:ind w:left="10"/>
        <w:outlineLvl w:val="2"/>
        <w:rPr>
          <w:rFonts w:ascii="宋体" w:hAnsi="宋体" w:eastAsia="宋体" w:cs="宋体"/>
          <w:b/>
          <w:bCs/>
          <w:color w:val="auto"/>
          <w:sz w:val="19"/>
          <w:szCs w:val="19"/>
          <w:highlight w:val="none"/>
          <w:lang w:eastAsia="zh-CN"/>
        </w:rPr>
      </w:pPr>
      <w:r>
        <w:rPr>
          <w:rFonts w:ascii="宋体" w:hAnsi="宋体" w:eastAsia="宋体" w:cs="宋体"/>
          <w:b/>
          <w:bCs/>
          <w:color w:val="auto"/>
          <w:spacing w:val="5"/>
          <w:sz w:val="19"/>
          <w:szCs w:val="19"/>
          <w:highlight w:val="none"/>
          <w:lang w:eastAsia="zh-CN"/>
        </w:rPr>
        <w:t>表二符合性审查表</w:t>
      </w:r>
    </w:p>
    <w:p>
      <w:pPr>
        <w:spacing w:before="251" w:line="211" w:lineRule="auto"/>
        <w:rPr>
          <w:color w:val="auto"/>
          <w:lang w:eastAsia="zh-CN"/>
        </w:rPr>
      </w:pPr>
      <w:r>
        <w:rPr>
          <w:rFonts w:ascii="宋体" w:hAnsi="宋体" w:eastAsia="宋体" w:cs="宋体"/>
          <w:color w:val="auto"/>
          <w:spacing w:val="2"/>
          <w:sz w:val="19"/>
          <w:szCs w:val="19"/>
          <w:lang w:eastAsia="zh-CN"/>
        </w:rPr>
        <w:t>合同包</w:t>
      </w:r>
      <w:r>
        <w:rPr>
          <w:rFonts w:ascii="Lucida Sans Unicode" w:hAnsi="Lucida Sans Unicode" w:eastAsia="Lucida Sans Unicode" w:cs="Lucida Sans Unicode"/>
          <w:color w:val="auto"/>
          <w:spacing w:val="2"/>
          <w:sz w:val="19"/>
          <w:szCs w:val="19"/>
          <w:lang w:eastAsia="zh-CN"/>
        </w:rPr>
        <w:t>1</w:t>
      </w:r>
      <w:r>
        <w:rPr>
          <w:rFonts w:ascii="宋体" w:hAnsi="宋体" w:eastAsia="宋体" w:cs="宋体"/>
          <w:color w:val="auto"/>
          <w:spacing w:val="2"/>
          <w:sz w:val="19"/>
          <w:szCs w:val="19"/>
          <w:lang w:eastAsia="zh-CN"/>
        </w:rPr>
        <w:t>：</w:t>
      </w:r>
      <w:r>
        <w:rPr>
          <w:rFonts w:hint="eastAsia" w:ascii="宋体" w:hAnsi="宋体" w:eastAsia="宋体" w:cs="宋体"/>
          <w:color w:val="auto"/>
          <w:spacing w:val="1"/>
          <w:sz w:val="19"/>
          <w:szCs w:val="19"/>
          <w:lang w:eastAsia="zh-CN"/>
        </w:rPr>
        <w:t>春秋常服、夏作训服、冬作训服、冬执勤服</w:t>
      </w:r>
    </w:p>
    <w:tbl>
      <w:tblPr>
        <w:tblStyle w:val="12"/>
        <w:tblW w:w="10547" w:type="dxa"/>
        <w:tblInd w:w="14" w:type="dxa"/>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
      <w:tblGrid>
        <w:gridCol w:w="2475"/>
        <w:gridCol w:w="8072"/>
      </w:tblGrid>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9" w:hRule="atLeast"/>
        </w:trPr>
        <w:tc>
          <w:tcPr>
            <w:tcW w:w="2475" w:type="dxa"/>
            <w:tcBorders>
              <w:bottom w:val="double" w:color="2C2C2C" w:sz="2" w:space="0"/>
              <w:right w:val="double" w:color="2C2C2C" w:sz="2" w:space="0"/>
            </w:tcBorders>
          </w:tcPr>
          <w:p>
            <w:pPr>
              <w:pStyle w:val="13"/>
              <w:spacing w:before="59" w:line="213" w:lineRule="auto"/>
              <w:ind w:left="54"/>
              <w:rPr>
                <w:color w:val="auto"/>
              </w:rPr>
            </w:pPr>
            <w:r>
              <w:rPr>
                <w:color w:val="auto"/>
                <w:spacing w:val="-1"/>
              </w:rPr>
              <w:t>投标报价</w:t>
            </w:r>
          </w:p>
        </w:tc>
        <w:tc>
          <w:tcPr>
            <w:tcW w:w="8072" w:type="dxa"/>
          </w:tcPr>
          <w:p>
            <w:pPr>
              <w:pStyle w:val="13"/>
              <w:spacing w:before="60" w:line="180" w:lineRule="auto"/>
              <w:ind w:left="51"/>
              <w:rPr>
                <w:color w:val="auto"/>
                <w:lang w:eastAsia="zh-CN"/>
              </w:rPr>
            </w:pPr>
            <w:r>
              <w:rPr>
                <w:color w:val="auto"/>
                <w:spacing w:val="2"/>
                <w:lang w:eastAsia="zh-CN"/>
              </w:rPr>
              <w:t>投标报价（包括分项报价和总报价）只能有一个有效报价且不超过采</w:t>
            </w:r>
            <w:r>
              <w:rPr>
                <w:color w:val="auto"/>
                <w:spacing w:val="1"/>
                <w:lang w:eastAsia="zh-CN"/>
              </w:rPr>
              <w:t>购预算，不得缺项、漏</w:t>
            </w:r>
            <w:r>
              <w:rPr>
                <w:color w:val="auto"/>
                <w:spacing w:val="-6"/>
                <w:lang w:eastAsia="zh-CN"/>
              </w:rPr>
              <w:t>项</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510"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164" w:line="220" w:lineRule="auto"/>
              <w:ind w:left="54"/>
              <w:rPr>
                <w:color w:val="auto"/>
                <w:lang w:eastAsia="zh-CN"/>
              </w:rPr>
            </w:pPr>
            <w:r>
              <w:rPr>
                <w:color w:val="auto"/>
                <w:lang w:eastAsia="zh-CN"/>
              </w:rPr>
              <w:t>投标文件规范性、符合性</w:t>
            </w:r>
          </w:p>
        </w:tc>
        <w:tc>
          <w:tcPr>
            <w:tcW w:w="8072" w:type="dxa"/>
            <w:tcBorders>
              <w:top w:val="double" w:color="2C2C2C" w:sz="2" w:space="0"/>
              <w:right w:val="double" w:color="2C2C2C" w:sz="2" w:space="0"/>
            </w:tcBorders>
          </w:tcPr>
          <w:p>
            <w:pPr>
              <w:pStyle w:val="13"/>
              <w:spacing w:before="55" w:line="216" w:lineRule="auto"/>
              <w:ind w:left="52" w:right="333"/>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投标承诺书</w:t>
            </w:r>
            <w:r>
              <w:rPr>
                <w:rFonts w:ascii="Lucida Sans Unicode" w:hAnsi="Lucida Sans Unicode" w:eastAsia="Lucida Sans Unicode" w:cs="Lucida Sans Unicode"/>
                <w:color w:val="auto"/>
                <w:spacing w:val="3"/>
                <w:lang w:eastAsia="zh-CN"/>
              </w:rPr>
              <w:t>”</w:t>
            </w:r>
            <w:r>
              <w:rPr>
                <w:color w:val="auto"/>
                <w:spacing w:val="3"/>
                <w:lang w:eastAsia="zh-CN"/>
              </w:rPr>
              <w:t>并按要求签字、加盖公章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58" w:line="208" w:lineRule="auto"/>
              <w:ind w:left="54"/>
              <w:rPr>
                <w:color w:val="auto"/>
              </w:rPr>
            </w:pPr>
            <w:r>
              <w:rPr>
                <w:color w:val="auto"/>
              </w:rPr>
              <w:t>主要商务条款</w:t>
            </w:r>
          </w:p>
        </w:tc>
        <w:tc>
          <w:tcPr>
            <w:tcW w:w="8072" w:type="dxa"/>
            <w:tcBorders>
              <w:top w:val="double" w:color="2C2C2C" w:sz="2" w:space="0"/>
              <w:right w:val="double" w:color="2C2C2C" w:sz="2" w:space="0"/>
            </w:tcBorders>
          </w:tcPr>
          <w:p>
            <w:pPr>
              <w:pStyle w:val="13"/>
              <w:spacing w:before="58" w:line="176" w:lineRule="auto"/>
              <w:ind w:left="51"/>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主要商务要求承诺书</w:t>
            </w:r>
            <w:r>
              <w:rPr>
                <w:rFonts w:ascii="Lucida Sans Unicode" w:hAnsi="Lucida Sans Unicode" w:eastAsia="Lucida Sans Unicode" w:cs="Lucida Sans Unicode"/>
                <w:color w:val="auto"/>
                <w:spacing w:val="3"/>
                <w:lang w:eastAsia="zh-CN"/>
              </w:rPr>
              <w:t>”</w:t>
            </w:r>
            <w:r>
              <w:rPr>
                <w:color w:val="auto"/>
                <w:spacing w:val="3"/>
                <w:lang w:eastAsia="zh-CN"/>
              </w:rPr>
              <w:t>并加盖公章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bottom w:val="double" w:color="2C2C2C" w:sz="2" w:space="0"/>
              <w:right w:val="double" w:color="2C2C2C" w:sz="2" w:space="0"/>
            </w:tcBorders>
          </w:tcPr>
          <w:p>
            <w:pPr>
              <w:pStyle w:val="13"/>
              <w:spacing w:before="60" w:line="206" w:lineRule="auto"/>
              <w:ind w:left="53"/>
              <w:rPr>
                <w:color w:val="auto"/>
              </w:rPr>
            </w:pPr>
            <w:r>
              <w:rPr>
                <w:color w:val="auto"/>
              </w:rPr>
              <w:t>联合体投标</w:t>
            </w:r>
          </w:p>
        </w:tc>
        <w:tc>
          <w:tcPr>
            <w:tcW w:w="8072" w:type="dxa"/>
          </w:tcPr>
          <w:p>
            <w:pPr>
              <w:pStyle w:val="13"/>
              <w:spacing w:before="60" w:line="206" w:lineRule="auto"/>
              <w:ind w:left="53"/>
              <w:rPr>
                <w:color w:val="auto"/>
              </w:rPr>
            </w:pPr>
            <w:r>
              <w:rPr>
                <w:color w:val="auto"/>
              </w:rPr>
              <w:t>非联合体投标不提供</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737" w:hRule="atLeast"/>
        </w:trPr>
        <w:tc>
          <w:tcPr>
            <w:tcW w:w="2475" w:type="dxa"/>
            <w:tcBorders>
              <w:bottom w:val="double" w:color="2C2C2C" w:sz="2" w:space="0"/>
              <w:right w:val="double" w:color="2C2C2C" w:sz="2" w:space="0"/>
            </w:tcBorders>
          </w:tcPr>
          <w:p>
            <w:pPr>
              <w:pStyle w:val="13"/>
              <w:spacing w:before="291" w:line="221" w:lineRule="auto"/>
              <w:ind w:left="53"/>
              <w:rPr>
                <w:color w:val="auto"/>
              </w:rPr>
            </w:pPr>
            <w:r>
              <w:rPr>
                <w:color w:val="auto"/>
              </w:rPr>
              <w:t>技术部分实质性内容</w:t>
            </w:r>
          </w:p>
        </w:tc>
        <w:tc>
          <w:tcPr>
            <w:tcW w:w="8072" w:type="dxa"/>
          </w:tcPr>
          <w:p>
            <w:pPr>
              <w:pStyle w:val="13"/>
              <w:spacing w:before="62" w:line="203" w:lineRule="auto"/>
              <w:ind w:left="52" w:right="225"/>
              <w:jc w:val="both"/>
              <w:rPr>
                <w:color w:val="auto"/>
                <w:lang w:eastAsia="zh-CN"/>
              </w:rPr>
            </w:pPr>
            <w:r>
              <w:rPr>
                <w:rFonts w:hint="eastAsia"/>
                <w:color w:val="auto"/>
                <w:lang w:eastAsia="zh-CN"/>
              </w:rPr>
              <w:t>1.货物类项目：明确所投标的的产品品牌、规格型号；投标文件对招标文件提出的要求和条件作出明确响应并满足招标文件全部实质性要求。2.节能产品认证证书。 所投设备属于《节能产品政府采购品目清单》中强制采购产品范围的（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325" w:hRule="atLeast"/>
        </w:trPr>
        <w:tc>
          <w:tcPr>
            <w:tcW w:w="2475" w:type="dxa"/>
            <w:tcBorders>
              <w:bottom w:val="double" w:color="2C2C2C" w:sz="2" w:space="0"/>
              <w:right w:val="double" w:color="2C2C2C" w:sz="2" w:space="0"/>
            </w:tcBorders>
          </w:tcPr>
          <w:p>
            <w:pPr>
              <w:pStyle w:val="13"/>
              <w:spacing w:before="67" w:line="222" w:lineRule="auto"/>
              <w:ind w:left="53"/>
              <w:rPr>
                <w:color w:val="auto"/>
              </w:rPr>
            </w:pPr>
            <w:r>
              <w:rPr>
                <w:color w:val="auto"/>
                <w:spacing w:val="-1"/>
              </w:rPr>
              <w:t>其他要求</w:t>
            </w:r>
          </w:p>
        </w:tc>
        <w:tc>
          <w:tcPr>
            <w:tcW w:w="8072" w:type="dxa"/>
            <w:tcBorders>
              <w:bottom w:val="double" w:color="2C2C2C" w:sz="2" w:space="0"/>
              <w:right w:val="double" w:color="2C2C2C" w:sz="2" w:space="0"/>
            </w:tcBorders>
          </w:tcPr>
          <w:p>
            <w:pPr>
              <w:pStyle w:val="13"/>
              <w:spacing w:before="68" w:line="221" w:lineRule="auto"/>
              <w:ind w:left="51"/>
              <w:rPr>
                <w:color w:val="auto"/>
                <w:lang w:eastAsia="zh-CN"/>
              </w:rPr>
            </w:pPr>
            <w:r>
              <w:rPr>
                <w:color w:val="auto"/>
                <w:spacing w:val="1"/>
                <w:lang w:eastAsia="zh-CN"/>
              </w:rPr>
              <w:t>其他符合性审查不合格的情形</w:t>
            </w:r>
          </w:p>
        </w:tc>
      </w:tr>
    </w:tbl>
    <w:p>
      <w:pPr>
        <w:rPr>
          <w:color w:val="auto"/>
          <w:lang w:eastAsia="zh-CN"/>
        </w:rPr>
      </w:pPr>
    </w:p>
    <w:p>
      <w:pPr>
        <w:rPr>
          <w:color w:val="auto"/>
          <w:lang w:eastAsia="zh-CN"/>
        </w:rPr>
      </w:pPr>
    </w:p>
    <w:p>
      <w:pPr>
        <w:spacing w:before="255" w:line="211" w:lineRule="auto"/>
        <w:ind w:left="8"/>
        <w:rPr>
          <w:color w:val="auto"/>
          <w:lang w:eastAsia="zh-CN"/>
        </w:rPr>
      </w:pPr>
      <w:r>
        <w:rPr>
          <w:rFonts w:ascii="宋体" w:hAnsi="宋体" w:eastAsia="宋体" w:cs="宋体"/>
          <w:color w:val="auto"/>
          <w:spacing w:val="2"/>
          <w:sz w:val="19"/>
          <w:szCs w:val="19"/>
          <w:lang w:eastAsia="zh-CN"/>
        </w:rPr>
        <w:t>合同包</w:t>
      </w:r>
      <w:r>
        <w:rPr>
          <w:rFonts w:hint="eastAsia" w:ascii="Lucida Sans Unicode" w:hAnsi="Lucida Sans Unicode" w:eastAsia="Lucida Sans Unicode" w:cs="Lucida Sans Unicode"/>
          <w:color w:val="auto"/>
          <w:spacing w:val="2"/>
          <w:sz w:val="19"/>
          <w:szCs w:val="19"/>
          <w:lang w:eastAsia="zh-CN"/>
        </w:rPr>
        <w:t>2</w:t>
      </w:r>
      <w:r>
        <w:rPr>
          <w:rFonts w:ascii="宋体" w:hAnsi="宋体" w:eastAsia="宋体" w:cs="宋体"/>
          <w:color w:val="auto"/>
          <w:spacing w:val="2"/>
          <w:sz w:val="19"/>
          <w:szCs w:val="19"/>
          <w:lang w:eastAsia="zh-CN"/>
        </w:rPr>
        <w:t>：</w:t>
      </w:r>
      <w:r>
        <w:rPr>
          <w:rFonts w:hint="eastAsia" w:ascii="宋体" w:hAnsi="宋体" w:eastAsia="宋体" w:cs="宋体"/>
          <w:color w:val="auto"/>
          <w:spacing w:val="1"/>
          <w:sz w:val="19"/>
          <w:szCs w:val="19"/>
          <w:lang w:eastAsia="zh-CN"/>
        </w:rPr>
        <w:t>制式衬衫、内穿衬衫、多功能服、夏执勤服、单裤、裙子</w:t>
      </w:r>
    </w:p>
    <w:tbl>
      <w:tblPr>
        <w:tblStyle w:val="12"/>
        <w:tblW w:w="10547" w:type="dxa"/>
        <w:tblInd w:w="14" w:type="dxa"/>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
      <w:tblGrid>
        <w:gridCol w:w="2475"/>
        <w:gridCol w:w="8072"/>
      </w:tblGrid>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9" w:hRule="atLeast"/>
        </w:trPr>
        <w:tc>
          <w:tcPr>
            <w:tcW w:w="2475" w:type="dxa"/>
            <w:tcBorders>
              <w:bottom w:val="double" w:color="2C2C2C" w:sz="2" w:space="0"/>
              <w:right w:val="double" w:color="2C2C2C" w:sz="2" w:space="0"/>
            </w:tcBorders>
          </w:tcPr>
          <w:p>
            <w:pPr>
              <w:pStyle w:val="13"/>
              <w:spacing w:before="59" w:line="213" w:lineRule="auto"/>
              <w:ind w:left="54"/>
              <w:rPr>
                <w:color w:val="auto"/>
              </w:rPr>
            </w:pPr>
            <w:r>
              <w:rPr>
                <w:color w:val="auto"/>
                <w:spacing w:val="-1"/>
              </w:rPr>
              <w:t>投标报价</w:t>
            </w:r>
          </w:p>
        </w:tc>
        <w:tc>
          <w:tcPr>
            <w:tcW w:w="8072" w:type="dxa"/>
          </w:tcPr>
          <w:p>
            <w:pPr>
              <w:pStyle w:val="13"/>
              <w:spacing w:before="60" w:line="180" w:lineRule="auto"/>
              <w:ind w:left="51"/>
              <w:rPr>
                <w:color w:val="auto"/>
                <w:lang w:eastAsia="zh-CN"/>
              </w:rPr>
            </w:pPr>
            <w:r>
              <w:rPr>
                <w:color w:val="auto"/>
                <w:spacing w:val="2"/>
                <w:lang w:eastAsia="zh-CN"/>
              </w:rPr>
              <w:t>投标报价（包括分项报价和总报价）只能有一个有效报价且不超过采</w:t>
            </w:r>
            <w:r>
              <w:rPr>
                <w:color w:val="auto"/>
                <w:spacing w:val="1"/>
                <w:lang w:eastAsia="zh-CN"/>
              </w:rPr>
              <w:t>购预算，不得缺项、漏</w:t>
            </w:r>
            <w:r>
              <w:rPr>
                <w:color w:val="auto"/>
                <w:spacing w:val="-6"/>
                <w:lang w:eastAsia="zh-CN"/>
              </w:rPr>
              <w:t>项</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510"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164" w:line="220" w:lineRule="auto"/>
              <w:ind w:left="54"/>
              <w:rPr>
                <w:color w:val="auto"/>
                <w:lang w:eastAsia="zh-CN"/>
              </w:rPr>
            </w:pPr>
            <w:r>
              <w:rPr>
                <w:color w:val="auto"/>
                <w:lang w:eastAsia="zh-CN"/>
              </w:rPr>
              <w:t>投标文件规范性、符合性</w:t>
            </w:r>
          </w:p>
        </w:tc>
        <w:tc>
          <w:tcPr>
            <w:tcW w:w="8072" w:type="dxa"/>
            <w:tcBorders>
              <w:top w:val="double" w:color="2C2C2C" w:sz="2" w:space="0"/>
              <w:right w:val="double" w:color="2C2C2C" w:sz="2" w:space="0"/>
            </w:tcBorders>
          </w:tcPr>
          <w:p>
            <w:pPr>
              <w:pStyle w:val="13"/>
              <w:spacing w:before="55" w:line="216" w:lineRule="auto"/>
              <w:ind w:left="52" w:right="333"/>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投标承诺书</w:t>
            </w:r>
            <w:r>
              <w:rPr>
                <w:rFonts w:ascii="Lucida Sans Unicode" w:hAnsi="Lucida Sans Unicode" w:eastAsia="Lucida Sans Unicode" w:cs="Lucida Sans Unicode"/>
                <w:color w:val="auto"/>
                <w:spacing w:val="3"/>
                <w:lang w:eastAsia="zh-CN"/>
              </w:rPr>
              <w:t>”</w:t>
            </w:r>
            <w:r>
              <w:rPr>
                <w:color w:val="auto"/>
                <w:spacing w:val="3"/>
                <w:lang w:eastAsia="zh-CN"/>
              </w:rPr>
              <w:t>并按要求签字、加盖公章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58" w:line="208" w:lineRule="auto"/>
              <w:ind w:left="54"/>
              <w:rPr>
                <w:color w:val="auto"/>
              </w:rPr>
            </w:pPr>
            <w:r>
              <w:rPr>
                <w:color w:val="auto"/>
              </w:rPr>
              <w:t>主要商务条款</w:t>
            </w:r>
          </w:p>
        </w:tc>
        <w:tc>
          <w:tcPr>
            <w:tcW w:w="8072" w:type="dxa"/>
            <w:tcBorders>
              <w:top w:val="double" w:color="2C2C2C" w:sz="2" w:space="0"/>
              <w:right w:val="double" w:color="2C2C2C" w:sz="2" w:space="0"/>
            </w:tcBorders>
          </w:tcPr>
          <w:p>
            <w:pPr>
              <w:pStyle w:val="13"/>
              <w:spacing w:before="58" w:line="176" w:lineRule="auto"/>
              <w:ind w:left="51"/>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主要商务要求承诺书</w:t>
            </w:r>
            <w:r>
              <w:rPr>
                <w:rFonts w:ascii="Lucida Sans Unicode" w:hAnsi="Lucida Sans Unicode" w:eastAsia="Lucida Sans Unicode" w:cs="Lucida Sans Unicode"/>
                <w:color w:val="auto"/>
                <w:spacing w:val="3"/>
                <w:lang w:eastAsia="zh-CN"/>
              </w:rPr>
              <w:t>”</w:t>
            </w:r>
            <w:r>
              <w:rPr>
                <w:color w:val="auto"/>
                <w:spacing w:val="3"/>
                <w:lang w:eastAsia="zh-CN"/>
              </w:rPr>
              <w:t>并加盖公章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bottom w:val="double" w:color="2C2C2C" w:sz="2" w:space="0"/>
              <w:right w:val="double" w:color="2C2C2C" w:sz="2" w:space="0"/>
            </w:tcBorders>
          </w:tcPr>
          <w:p>
            <w:pPr>
              <w:pStyle w:val="13"/>
              <w:spacing w:before="60" w:line="206" w:lineRule="auto"/>
              <w:ind w:left="53"/>
              <w:rPr>
                <w:color w:val="auto"/>
              </w:rPr>
            </w:pPr>
            <w:r>
              <w:rPr>
                <w:color w:val="auto"/>
              </w:rPr>
              <w:t>联合体投标</w:t>
            </w:r>
          </w:p>
        </w:tc>
        <w:tc>
          <w:tcPr>
            <w:tcW w:w="8072" w:type="dxa"/>
          </w:tcPr>
          <w:p>
            <w:pPr>
              <w:pStyle w:val="13"/>
              <w:spacing w:before="60" w:line="206" w:lineRule="auto"/>
              <w:ind w:left="53"/>
              <w:rPr>
                <w:color w:val="auto"/>
              </w:rPr>
            </w:pPr>
            <w:r>
              <w:rPr>
                <w:color w:val="auto"/>
              </w:rPr>
              <w:t>非联合体投标不提供</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737" w:hRule="atLeast"/>
        </w:trPr>
        <w:tc>
          <w:tcPr>
            <w:tcW w:w="2475" w:type="dxa"/>
            <w:tcBorders>
              <w:bottom w:val="double" w:color="2C2C2C" w:sz="2" w:space="0"/>
              <w:right w:val="double" w:color="2C2C2C" w:sz="2" w:space="0"/>
            </w:tcBorders>
          </w:tcPr>
          <w:p>
            <w:pPr>
              <w:pStyle w:val="13"/>
              <w:spacing w:before="291" w:line="221" w:lineRule="auto"/>
              <w:ind w:left="53"/>
              <w:rPr>
                <w:color w:val="auto"/>
              </w:rPr>
            </w:pPr>
            <w:r>
              <w:rPr>
                <w:color w:val="auto"/>
              </w:rPr>
              <w:t>技术部分实质性内容</w:t>
            </w:r>
          </w:p>
        </w:tc>
        <w:tc>
          <w:tcPr>
            <w:tcW w:w="8072" w:type="dxa"/>
          </w:tcPr>
          <w:p>
            <w:pPr>
              <w:pStyle w:val="13"/>
              <w:spacing w:before="62" w:line="203" w:lineRule="auto"/>
              <w:ind w:left="52" w:right="225"/>
              <w:rPr>
                <w:color w:val="auto"/>
                <w:lang w:eastAsia="zh-CN"/>
              </w:rPr>
            </w:pPr>
            <w:r>
              <w:rPr>
                <w:rFonts w:hint="eastAsia"/>
                <w:color w:val="auto"/>
                <w:lang w:eastAsia="zh-CN"/>
              </w:rPr>
              <w:t>1.货物类项目：明确所投标的的产品品牌、规格型号；投标文件对招标文件提出的要求和条件作出明确响应并满足招标文件全部实质性要求。2.节能产品认证证书。 所投设备属于《节能产品政府采购品目清单》中强制采购产品范围的（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325" w:hRule="atLeast"/>
        </w:trPr>
        <w:tc>
          <w:tcPr>
            <w:tcW w:w="2475" w:type="dxa"/>
            <w:tcBorders>
              <w:bottom w:val="double" w:color="2C2C2C" w:sz="2" w:space="0"/>
              <w:right w:val="double" w:color="2C2C2C" w:sz="2" w:space="0"/>
            </w:tcBorders>
          </w:tcPr>
          <w:p>
            <w:pPr>
              <w:pStyle w:val="13"/>
              <w:spacing w:before="67" w:line="222" w:lineRule="auto"/>
              <w:ind w:left="53"/>
              <w:rPr>
                <w:color w:val="auto"/>
              </w:rPr>
            </w:pPr>
            <w:r>
              <w:rPr>
                <w:color w:val="auto"/>
                <w:spacing w:val="-1"/>
              </w:rPr>
              <w:t>其他要求</w:t>
            </w:r>
          </w:p>
        </w:tc>
        <w:tc>
          <w:tcPr>
            <w:tcW w:w="8072" w:type="dxa"/>
            <w:tcBorders>
              <w:bottom w:val="double" w:color="2C2C2C" w:sz="2" w:space="0"/>
              <w:right w:val="double" w:color="2C2C2C" w:sz="2" w:space="0"/>
            </w:tcBorders>
          </w:tcPr>
          <w:p>
            <w:pPr>
              <w:pStyle w:val="13"/>
              <w:spacing w:before="68" w:line="221" w:lineRule="auto"/>
              <w:ind w:left="51"/>
              <w:rPr>
                <w:color w:val="auto"/>
                <w:lang w:eastAsia="zh-CN"/>
              </w:rPr>
            </w:pPr>
            <w:r>
              <w:rPr>
                <w:color w:val="auto"/>
                <w:spacing w:val="1"/>
                <w:lang w:eastAsia="zh-CN"/>
              </w:rPr>
              <w:t>其他符合性审查不合格的情形</w:t>
            </w:r>
          </w:p>
        </w:tc>
      </w:tr>
    </w:tbl>
    <w:p>
      <w:pPr>
        <w:rPr>
          <w:color w:val="auto"/>
          <w:lang w:eastAsia="zh-CN"/>
        </w:rPr>
      </w:pPr>
    </w:p>
    <w:p>
      <w:pPr>
        <w:spacing w:before="251" w:line="211" w:lineRule="auto"/>
        <w:rPr>
          <w:color w:val="auto"/>
          <w:lang w:eastAsia="zh-CN"/>
        </w:rPr>
      </w:pPr>
      <w:r>
        <w:rPr>
          <w:rFonts w:ascii="宋体" w:hAnsi="宋体" w:eastAsia="宋体" w:cs="宋体"/>
          <w:color w:val="auto"/>
          <w:spacing w:val="2"/>
          <w:sz w:val="19"/>
          <w:szCs w:val="19"/>
          <w:lang w:eastAsia="zh-CN"/>
        </w:rPr>
        <w:t>合同包</w:t>
      </w:r>
      <w:r>
        <w:rPr>
          <w:rFonts w:hint="eastAsia"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w:t>
      </w:r>
      <w:r>
        <w:rPr>
          <w:rFonts w:hint="eastAsia" w:ascii="宋体" w:hAnsi="宋体" w:eastAsia="宋体" w:cs="宋体"/>
          <w:color w:val="auto"/>
          <w:spacing w:val="1"/>
          <w:sz w:val="19"/>
          <w:szCs w:val="19"/>
          <w:lang w:eastAsia="zh-CN"/>
        </w:rPr>
        <w:t>春秋执勤服、大檐帽、</w:t>
      </w:r>
      <w:r>
        <w:rPr>
          <w:rFonts w:hint="eastAsia" w:ascii="宋体" w:hAnsi="宋体" w:eastAsia="宋体" w:cs="宋体"/>
          <w:color w:val="auto"/>
          <w:spacing w:val="-1"/>
          <w:sz w:val="19"/>
          <w:szCs w:val="19"/>
          <w:highlight w:val="none"/>
          <w:lang w:eastAsia="zh-CN"/>
        </w:rPr>
        <w:t>卷檐帽</w:t>
      </w:r>
      <w:r>
        <w:rPr>
          <w:rFonts w:hint="eastAsia" w:ascii="宋体" w:hAnsi="宋体" w:eastAsia="宋体" w:cs="宋体"/>
          <w:color w:val="auto"/>
          <w:spacing w:val="1"/>
          <w:sz w:val="19"/>
          <w:szCs w:val="19"/>
          <w:highlight w:val="none"/>
          <w:lang w:eastAsia="zh-CN"/>
        </w:rPr>
        <w:t>、</w:t>
      </w:r>
      <w:r>
        <w:rPr>
          <w:rFonts w:hint="eastAsia" w:ascii="宋体" w:hAnsi="宋体" w:eastAsia="宋体" w:cs="宋体"/>
          <w:color w:val="auto"/>
          <w:spacing w:val="1"/>
          <w:sz w:val="19"/>
          <w:szCs w:val="19"/>
          <w:lang w:eastAsia="zh-CN"/>
        </w:rPr>
        <w:t>警便帽、作训帽</w:t>
      </w:r>
    </w:p>
    <w:tbl>
      <w:tblPr>
        <w:tblStyle w:val="12"/>
        <w:tblW w:w="10547" w:type="dxa"/>
        <w:tblInd w:w="14" w:type="dxa"/>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
      <w:tblGrid>
        <w:gridCol w:w="2475"/>
        <w:gridCol w:w="8072"/>
      </w:tblGrid>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9" w:hRule="atLeast"/>
        </w:trPr>
        <w:tc>
          <w:tcPr>
            <w:tcW w:w="2475" w:type="dxa"/>
            <w:tcBorders>
              <w:bottom w:val="double" w:color="2C2C2C" w:sz="2" w:space="0"/>
              <w:right w:val="double" w:color="2C2C2C" w:sz="2" w:space="0"/>
            </w:tcBorders>
          </w:tcPr>
          <w:p>
            <w:pPr>
              <w:pStyle w:val="13"/>
              <w:spacing w:before="59" w:line="213" w:lineRule="auto"/>
              <w:ind w:left="54"/>
              <w:rPr>
                <w:color w:val="auto"/>
              </w:rPr>
            </w:pPr>
            <w:r>
              <w:rPr>
                <w:color w:val="auto"/>
                <w:spacing w:val="-1"/>
              </w:rPr>
              <w:t>投标报价</w:t>
            </w:r>
          </w:p>
        </w:tc>
        <w:tc>
          <w:tcPr>
            <w:tcW w:w="8072" w:type="dxa"/>
          </w:tcPr>
          <w:p>
            <w:pPr>
              <w:pStyle w:val="13"/>
              <w:spacing w:before="60" w:line="180" w:lineRule="auto"/>
              <w:ind w:left="51"/>
              <w:rPr>
                <w:color w:val="auto"/>
                <w:lang w:eastAsia="zh-CN"/>
              </w:rPr>
            </w:pPr>
            <w:r>
              <w:rPr>
                <w:color w:val="auto"/>
                <w:spacing w:val="2"/>
                <w:lang w:eastAsia="zh-CN"/>
              </w:rPr>
              <w:t>投标报价（包括分项报价和总报价）只能有一个有效报价且不超过采</w:t>
            </w:r>
            <w:r>
              <w:rPr>
                <w:color w:val="auto"/>
                <w:spacing w:val="1"/>
                <w:lang w:eastAsia="zh-CN"/>
              </w:rPr>
              <w:t>购预算，不得缺项、漏</w:t>
            </w:r>
            <w:r>
              <w:rPr>
                <w:color w:val="auto"/>
                <w:spacing w:val="-6"/>
                <w:lang w:eastAsia="zh-CN"/>
              </w:rPr>
              <w:t>项</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510"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164" w:line="220" w:lineRule="auto"/>
              <w:ind w:left="54"/>
              <w:rPr>
                <w:color w:val="auto"/>
                <w:lang w:eastAsia="zh-CN"/>
              </w:rPr>
            </w:pPr>
            <w:r>
              <w:rPr>
                <w:color w:val="auto"/>
                <w:lang w:eastAsia="zh-CN"/>
              </w:rPr>
              <w:t>投标文件规范性、符合性</w:t>
            </w:r>
          </w:p>
        </w:tc>
        <w:tc>
          <w:tcPr>
            <w:tcW w:w="8072" w:type="dxa"/>
            <w:tcBorders>
              <w:top w:val="double" w:color="2C2C2C" w:sz="2" w:space="0"/>
              <w:right w:val="double" w:color="2C2C2C" w:sz="2" w:space="0"/>
            </w:tcBorders>
          </w:tcPr>
          <w:p>
            <w:pPr>
              <w:pStyle w:val="13"/>
              <w:spacing w:before="55" w:line="216" w:lineRule="auto"/>
              <w:ind w:left="52" w:right="333"/>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投标承诺书</w:t>
            </w:r>
            <w:r>
              <w:rPr>
                <w:rFonts w:ascii="Lucida Sans Unicode" w:hAnsi="Lucida Sans Unicode" w:eastAsia="Lucida Sans Unicode" w:cs="Lucida Sans Unicode"/>
                <w:color w:val="auto"/>
                <w:spacing w:val="3"/>
                <w:lang w:eastAsia="zh-CN"/>
              </w:rPr>
              <w:t>”</w:t>
            </w:r>
            <w:r>
              <w:rPr>
                <w:color w:val="auto"/>
                <w:spacing w:val="3"/>
                <w:lang w:eastAsia="zh-CN"/>
              </w:rPr>
              <w:t>并按要求签字、加盖公章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58" w:line="208" w:lineRule="auto"/>
              <w:ind w:left="54"/>
              <w:rPr>
                <w:color w:val="auto"/>
              </w:rPr>
            </w:pPr>
            <w:r>
              <w:rPr>
                <w:color w:val="auto"/>
              </w:rPr>
              <w:t>主要商务条款</w:t>
            </w:r>
          </w:p>
        </w:tc>
        <w:tc>
          <w:tcPr>
            <w:tcW w:w="8072" w:type="dxa"/>
            <w:tcBorders>
              <w:top w:val="double" w:color="2C2C2C" w:sz="2" w:space="0"/>
              <w:right w:val="double" w:color="2C2C2C" w:sz="2" w:space="0"/>
            </w:tcBorders>
          </w:tcPr>
          <w:p>
            <w:pPr>
              <w:pStyle w:val="13"/>
              <w:spacing w:before="58" w:line="176" w:lineRule="auto"/>
              <w:ind w:left="51"/>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主要商务要求承诺书</w:t>
            </w:r>
            <w:r>
              <w:rPr>
                <w:rFonts w:ascii="Lucida Sans Unicode" w:hAnsi="Lucida Sans Unicode" w:eastAsia="Lucida Sans Unicode" w:cs="Lucida Sans Unicode"/>
                <w:color w:val="auto"/>
                <w:spacing w:val="3"/>
                <w:lang w:eastAsia="zh-CN"/>
              </w:rPr>
              <w:t>”</w:t>
            </w:r>
            <w:r>
              <w:rPr>
                <w:color w:val="auto"/>
                <w:spacing w:val="3"/>
                <w:lang w:eastAsia="zh-CN"/>
              </w:rPr>
              <w:t>并加盖公章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bottom w:val="double" w:color="2C2C2C" w:sz="2" w:space="0"/>
              <w:right w:val="double" w:color="2C2C2C" w:sz="2" w:space="0"/>
            </w:tcBorders>
          </w:tcPr>
          <w:p>
            <w:pPr>
              <w:pStyle w:val="13"/>
              <w:spacing w:before="60" w:line="206" w:lineRule="auto"/>
              <w:ind w:left="53"/>
              <w:rPr>
                <w:color w:val="auto"/>
              </w:rPr>
            </w:pPr>
            <w:r>
              <w:rPr>
                <w:color w:val="auto"/>
              </w:rPr>
              <w:t>联合体投标</w:t>
            </w:r>
          </w:p>
        </w:tc>
        <w:tc>
          <w:tcPr>
            <w:tcW w:w="8072" w:type="dxa"/>
          </w:tcPr>
          <w:p>
            <w:pPr>
              <w:pStyle w:val="13"/>
              <w:spacing w:before="60" w:line="206" w:lineRule="auto"/>
              <w:ind w:left="53"/>
              <w:rPr>
                <w:color w:val="auto"/>
              </w:rPr>
            </w:pPr>
            <w:r>
              <w:rPr>
                <w:color w:val="auto"/>
              </w:rPr>
              <w:t>非联合体投标不提供</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737" w:hRule="atLeast"/>
        </w:trPr>
        <w:tc>
          <w:tcPr>
            <w:tcW w:w="2475" w:type="dxa"/>
            <w:tcBorders>
              <w:bottom w:val="double" w:color="2C2C2C" w:sz="2" w:space="0"/>
              <w:right w:val="double" w:color="2C2C2C" w:sz="2" w:space="0"/>
            </w:tcBorders>
          </w:tcPr>
          <w:p>
            <w:pPr>
              <w:pStyle w:val="13"/>
              <w:spacing w:before="291" w:line="221" w:lineRule="auto"/>
              <w:ind w:left="53"/>
              <w:rPr>
                <w:color w:val="auto"/>
              </w:rPr>
            </w:pPr>
            <w:r>
              <w:rPr>
                <w:color w:val="auto"/>
              </w:rPr>
              <w:t>技术部分实质性内容</w:t>
            </w:r>
          </w:p>
        </w:tc>
        <w:tc>
          <w:tcPr>
            <w:tcW w:w="8072" w:type="dxa"/>
          </w:tcPr>
          <w:p>
            <w:pPr>
              <w:pStyle w:val="13"/>
              <w:spacing w:before="62" w:line="203" w:lineRule="auto"/>
              <w:ind w:left="52" w:right="225"/>
              <w:rPr>
                <w:color w:val="auto"/>
                <w:lang w:eastAsia="zh-CN"/>
              </w:rPr>
            </w:pPr>
            <w:r>
              <w:rPr>
                <w:rFonts w:hint="eastAsia"/>
                <w:color w:val="auto"/>
                <w:lang w:eastAsia="zh-CN"/>
              </w:rPr>
              <w:t>1.货物类项目：明确所投标的的产品品牌、规格型号；投标文件对招标文件提出的要求和条件作出明确响应并满足招标文件全部实质性要求。2.节能产品认证证书。 所投设备属于《节能产品政府采购品目清单》中强制采购产品范围的（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325" w:hRule="atLeast"/>
        </w:trPr>
        <w:tc>
          <w:tcPr>
            <w:tcW w:w="2475" w:type="dxa"/>
            <w:tcBorders>
              <w:bottom w:val="double" w:color="2C2C2C" w:sz="2" w:space="0"/>
              <w:right w:val="double" w:color="2C2C2C" w:sz="2" w:space="0"/>
            </w:tcBorders>
          </w:tcPr>
          <w:p>
            <w:pPr>
              <w:pStyle w:val="13"/>
              <w:spacing w:before="67" w:line="222" w:lineRule="auto"/>
              <w:ind w:left="53"/>
              <w:rPr>
                <w:color w:val="auto"/>
              </w:rPr>
            </w:pPr>
            <w:r>
              <w:rPr>
                <w:color w:val="auto"/>
                <w:spacing w:val="-1"/>
              </w:rPr>
              <w:t>其他要求</w:t>
            </w:r>
          </w:p>
        </w:tc>
        <w:tc>
          <w:tcPr>
            <w:tcW w:w="8072" w:type="dxa"/>
            <w:tcBorders>
              <w:bottom w:val="double" w:color="2C2C2C" w:sz="2" w:space="0"/>
              <w:right w:val="double" w:color="2C2C2C" w:sz="2" w:space="0"/>
            </w:tcBorders>
          </w:tcPr>
          <w:p>
            <w:pPr>
              <w:pStyle w:val="13"/>
              <w:spacing w:before="68" w:line="221" w:lineRule="auto"/>
              <w:ind w:left="51"/>
              <w:rPr>
                <w:color w:val="auto"/>
                <w:lang w:eastAsia="zh-CN"/>
              </w:rPr>
            </w:pPr>
            <w:r>
              <w:rPr>
                <w:color w:val="auto"/>
                <w:spacing w:val="1"/>
                <w:lang w:eastAsia="zh-CN"/>
              </w:rPr>
              <w:t>其他符合性审查不合格的情形</w:t>
            </w:r>
          </w:p>
        </w:tc>
      </w:tr>
    </w:tbl>
    <w:p>
      <w:pPr>
        <w:rPr>
          <w:color w:val="auto"/>
          <w:lang w:eastAsia="zh-CN"/>
        </w:rPr>
      </w:pPr>
    </w:p>
    <w:p>
      <w:pPr>
        <w:spacing w:before="251" w:line="211" w:lineRule="auto"/>
        <w:rPr>
          <w:color w:val="auto"/>
          <w:lang w:eastAsia="zh-CN"/>
        </w:rPr>
      </w:pPr>
      <w:r>
        <w:rPr>
          <w:rFonts w:ascii="宋体" w:hAnsi="宋体" w:eastAsia="宋体" w:cs="宋体"/>
          <w:color w:val="auto"/>
          <w:spacing w:val="2"/>
          <w:sz w:val="19"/>
          <w:szCs w:val="19"/>
          <w:lang w:eastAsia="zh-CN"/>
        </w:rPr>
        <w:t>合同包</w:t>
      </w:r>
      <w:r>
        <w:rPr>
          <w:rFonts w:hint="eastAsia" w:ascii="Lucida Sans Unicode" w:hAnsi="Lucida Sans Unicode" w:eastAsia="Lucida Sans Unicode" w:cs="Lucida Sans Unicode"/>
          <w:color w:val="auto"/>
          <w:spacing w:val="2"/>
          <w:sz w:val="19"/>
          <w:szCs w:val="19"/>
          <w:lang w:eastAsia="zh-CN"/>
        </w:rPr>
        <w:t>4</w:t>
      </w:r>
      <w:r>
        <w:rPr>
          <w:rFonts w:ascii="宋体" w:hAnsi="宋体" w:eastAsia="宋体" w:cs="宋体"/>
          <w:color w:val="auto"/>
          <w:spacing w:val="2"/>
          <w:sz w:val="19"/>
          <w:szCs w:val="19"/>
          <w:lang w:eastAsia="zh-CN"/>
        </w:rPr>
        <w:t>：</w:t>
      </w:r>
      <w:r>
        <w:rPr>
          <w:rFonts w:hint="eastAsia" w:ascii="宋体" w:hAnsi="宋体" w:eastAsia="宋体" w:cs="宋体"/>
          <w:color w:val="auto"/>
          <w:spacing w:val="1"/>
          <w:sz w:val="19"/>
          <w:szCs w:val="19"/>
          <w:lang w:eastAsia="zh-CN"/>
        </w:rPr>
        <w:t>单皮鞋、棉皮鞋</w:t>
      </w:r>
    </w:p>
    <w:tbl>
      <w:tblPr>
        <w:tblStyle w:val="12"/>
        <w:tblW w:w="10547" w:type="dxa"/>
        <w:tblInd w:w="14" w:type="dxa"/>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
      <w:tblGrid>
        <w:gridCol w:w="2475"/>
        <w:gridCol w:w="8072"/>
      </w:tblGrid>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9" w:hRule="atLeast"/>
        </w:trPr>
        <w:tc>
          <w:tcPr>
            <w:tcW w:w="2475" w:type="dxa"/>
            <w:tcBorders>
              <w:bottom w:val="double" w:color="2C2C2C" w:sz="2" w:space="0"/>
              <w:right w:val="double" w:color="2C2C2C" w:sz="2" w:space="0"/>
            </w:tcBorders>
          </w:tcPr>
          <w:p>
            <w:pPr>
              <w:pStyle w:val="13"/>
              <w:spacing w:before="59" w:line="213" w:lineRule="auto"/>
              <w:ind w:left="54"/>
              <w:rPr>
                <w:color w:val="auto"/>
              </w:rPr>
            </w:pPr>
            <w:r>
              <w:rPr>
                <w:color w:val="auto"/>
                <w:spacing w:val="-1"/>
              </w:rPr>
              <w:t>投标报价</w:t>
            </w:r>
          </w:p>
        </w:tc>
        <w:tc>
          <w:tcPr>
            <w:tcW w:w="8072" w:type="dxa"/>
          </w:tcPr>
          <w:p>
            <w:pPr>
              <w:pStyle w:val="13"/>
              <w:spacing w:before="60" w:line="180" w:lineRule="auto"/>
              <w:ind w:left="51"/>
              <w:rPr>
                <w:color w:val="auto"/>
                <w:lang w:eastAsia="zh-CN"/>
              </w:rPr>
            </w:pPr>
            <w:r>
              <w:rPr>
                <w:color w:val="auto"/>
                <w:spacing w:val="2"/>
                <w:lang w:eastAsia="zh-CN"/>
              </w:rPr>
              <w:t>投标报价（包括分项报价和总报价）只能有一个有效报价且不超过采</w:t>
            </w:r>
            <w:r>
              <w:rPr>
                <w:color w:val="auto"/>
                <w:spacing w:val="1"/>
                <w:lang w:eastAsia="zh-CN"/>
              </w:rPr>
              <w:t>购预算，不得缺项、漏</w:t>
            </w:r>
            <w:r>
              <w:rPr>
                <w:color w:val="auto"/>
                <w:spacing w:val="-6"/>
                <w:lang w:eastAsia="zh-CN"/>
              </w:rPr>
              <w:t>项</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510"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164" w:line="220" w:lineRule="auto"/>
              <w:ind w:left="54"/>
              <w:rPr>
                <w:color w:val="auto"/>
                <w:lang w:eastAsia="zh-CN"/>
              </w:rPr>
            </w:pPr>
            <w:r>
              <w:rPr>
                <w:color w:val="auto"/>
                <w:lang w:eastAsia="zh-CN"/>
              </w:rPr>
              <w:t>投标文件规范性、符合性</w:t>
            </w:r>
          </w:p>
        </w:tc>
        <w:tc>
          <w:tcPr>
            <w:tcW w:w="8072" w:type="dxa"/>
            <w:tcBorders>
              <w:top w:val="double" w:color="2C2C2C" w:sz="2" w:space="0"/>
              <w:right w:val="double" w:color="2C2C2C" w:sz="2" w:space="0"/>
            </w:tcBorders>
          </w:tcPr>
          <w:p>
            <w:pPr>
              <w:pStyle w:val="13"/>
              <w:spacing w:before="55" w:line="216" w:lineRule="auto"/>
              <w:ind w:left="52" w:right="333"/>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投标承诺书</w:t>
            </w:r>
            <w:r>
              <w:rPr>
                <w:rFonts w:ascii="Lucida Sans Unicode" w:hAnsi="Lucida Sans Unicode" w:eastAsia="Lucida Sans Unicode" w:cs="Lucida Sans Unicode"/>
                <w:color w:val="auto"/>
                <w:spacing w:val="3"/>
                <w:lang w:eastAsia="zh-CN"/>
              </w:rPr>
              <w:t>”</w:t>
            </w:r>
            <w:r>
              <w:rPr>
                <w:color w:val="auto"/>
                <w:spacing w:val="3"/>
                <w:lang w:eastAsia="zh-CN"/>
              </w:rPr>
              <w:t>并按要求签字、加盖公章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top w:val="double" w:color="2C2C2C" w:sz="2" w:space="0"/>
              <w:left w:val="double" w:color="2C2C2C" w:sz="2" w:space="0"/>
              <w:bottom w:val="double" w:color="2C2C2C" w:sz="2" w:space="0"/>
              <w:right w:val="double" w:color="2C2C2C" w:sz="2" w:space="0"/>
            </w:tcBorders>
          </w:tcPr>
          <w:p>
            <w:pPr>
              <w:pStyle w:val="13"/>
              <w:spacing w:before="58" w:line="208" w:lineRule="auto"/>
              <w:ind w:left="54"/>
              <w:rPr>
                <w:color w:val="auto"/>
              </w:rPr>
            </w:pPr>
            <w:r>
              <w:rPr>
                <w:color w:val="auto"/>
              </w:rPr>
              <w:t>主要商务条款</w:t>
            </w:r>
          </w:p>
        </w:tc>
        <w:tc>
          <w:tcPr>
            <w:tcW w:w="8072" w:type="dxa"/>
            <w:tcBorders>
              <w:top w:val="double" w:color="2C2C2C" w:sz="2" w:space="0"/>
              <w:right w:val="double" w:color="2C2C2C" w:sz="2" w:space="0"/>
            </w:tcBorders>
          </w:tcPr>
          <w:p>
            <w:pPr>
              <w:pStyle w:val="13"/>
              <w:spacing w:before="58" w:line="176" w:lineRule="auto"/>
              <w:ind w:left="51"/>
              <w:rPr>
                <w:color w:val="auto"/>
                <w:lang w:eastAsia="zh-CN"/>
              </w:rPr>
            </w:pPr>
            <w:r>
              <w:rPr>
                <w:color w:val="auto"/>
                <w:spacing w:val="3"/>
                <w:lang w:eastAsia="zh-CN"/>
              </w:rPr>
              <w:t>提供标准格式的</w:t>
            </w:r>
            <w:r>
              <w:rPr>
                <w:rFonts w:ascii="Lucida Sans Unicode" w:hAnsi="Lucida Sans Unicode" w:eastAsia="Lucida Sans Unicode" w:cs="Lucida Sans Unicode"/>
                <w:color w:val="auto"/>
                <w:spacing w:val="3"/>
                <w:lang w:eastAsia="zh-CN"/>
              </w:rPr>
              <w:t>“</w:t>
            </w:r>
            <w:r>
              <w:rPr>
                <w:color w:val="auto"/>
                <w:spacing w:val="3"/>
                <w:lang w:eastAsia="zh-CN"/>
              </w:rPr>
              <w:t>主要商务要求承诺书</w:t>
            </w:r>
            <w:r>
              <w:rPr>
                <w:rFonts w:ascii="Lucida Sans Unicode" w:hAnsi="Lucida Sans Unicode" w:eastAsia="Lucida Sans Unicode" w:cs="Lucida Sans Unicode"/>
                <w:color w:val="auto"/>
                <w:spacing w:val="3"/>
                <w:lang w:eastAsia="zh-CN"/>
              </w:rPr>
              <w:t>”</w:t>
            </w:r>
            <w:r>
              <w:rPr>
                <w:color w:val="auto"/>
                <w:spacing w:val="3"/>
                <w:lang w:eastAsia="zh-CN"/>
              </w:rPr>
              <w:t>并加盖公章</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283" w:hRule="atLeast"/>
        </w:trPr>
        <w:tc>
          <w:tcPr>
            <w:tcW w:w="2475" w:type="dxa"/>
            <w:tcBorders>
              <w:bottom w:val="double" w:color="2C2C2C" w:sz="2" w:space="0"/>
              <w:right w:val="double" w:color="2C2C2C" w:sz="2" w:space="0"/>
            </w:tcBorders>
          </w:tcPr>
          <w:p>
            <w:pPr>
              <w:pStyle w:val="13"/>
              <w:spacing w:before="60" w:line="206" w:lineRule="auto"/>
              <w:ind w:left="53"/>
              <w:rPr>
                <w:color w:val="auto"/>
              </w:rPr>
            </w:pPr>
            <w:r>
              <w:rPr>
                <w:color w:val="auto"/>
              </w:rPr>
              <w:t>联合体投标</w:t>
            </w:r>
          </w:p>
        </w:tc>
        <w:tc>
          <w:tcPr>
            <w:tcW w:w="8072" w:type="dxa"/>
          </w:tcPr>
          <w:p>
            <w:pPr>
              <w:pStyle w:val="13"/>
              <w:spacing w:before="60" w:line="206" w:lineRule="auto"/>
              <w:ind w:left="53"/>
              <w:rPr>
                <w:color w:val="auto"/>
              </w:rPr>
            </w:pPr>
            <w:r>
              <w:rPr>
                <w:color w:val="auto"/>
              </w:rPr>
              <w:t>非联合体投标不提供</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737" w:hRule="atLeast"/>
        </w:trPr>
        <w:tc>
          <w:tcPr>
            <w:tcW w:w="2475" w:type="dxa"/>
            <w:tcBorders>
              <w:bottom w:val="double" w:color="2C2C2C" w:sz="2" w:space="0"/>
              <w:right w:val="double" w:color="2C2C2C" w:sz="2" w:space="0"/>
            </w:tcBorders>
          </w:tcPr>
          <w:p>
            <w:pPr>
              <w:pStyle w:val="13"/>
              <w:spacing w:before="291" w:line="221" w:lineRule="auto"/>
              <w:ind w:left="53"/>
              <w:rPr>
                <w:color w:val="auto"/>
              </w:rPr>
            </w:pPr>
            <w:r>
              <w:rPr>
                <w:color w:val="auto"/>
              </w:rPr>
              <w:t>技术部分实质性内容</w:t>
            </w:r>
          </w:p>
        </w:tc>
        <w:tc>
          <w:tcPr>
            <w:tcW w:w="8072" w:type="dxa"/>
          </w:tcPr>
          <w:p>
            <w:pPr>
              <w:pStyle w:val="13"/>
              <w:spacing w:before="62" w:line="203" w:lineRule="auto"/>
              <w:ind w:left="52" w:right="225"/>
              <w:rPr>
                <w:color w:val="auto"/>
                <w:lang w:eastAsia="zh-CN"/>
              </w:rPr>
            </w:pPr>
            <w:r>
              <w:rPr>
                <w:rFonts w:hint="eastAsia"/>
                <w:color w:val="auto"/>
                <w:lang w:eastAsia="zh-CN"/>
              </w:rPr>
              <w:t>1.货物类项目：明确所投标的的产品品牌、规格型号；投标文件对招标文件提出的要求和条件作出明确响应并满足招标文件全部实质性要求。2.节能产品认证证书。 所投设备属于《节能产品政府采购品目清单》中强制采购产品范围的（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Ex>
        <w:trPr>
          <w:trHeight w:val="325" w:hRule="atLeast"/>
        </w:trPr>
        <w:tc>
          <w:tcPr>
            <w:tcW w:w="2475" w:type="dxa"/>
            <w:tcBorders>
              <w:bottom w:val="double" w:color="2C2C2C" w:sz="2" w:space="0"/>
              <w:right w:val="double" w:color="2C2C2C" w:sz="2" w:space="0"/>
            </w:tcBorders>
          </w:tcPr>
          <w:p>
            <w:pPr>
              <w:pStyle w:val="13"/>
              <w:spacing w:before="67" w:line="222" w:lineRule="auto"/>
              <w:ind w:left="53"/>
              <w:rPr>
                <w:color w:val="auto"/>
              </w:rPr>
            </w:pPr>
            <w:r>
              <w:rPr>
                <w:color w:val="auto"/>
                <w:spacing w:val="-1"/>
              </w:rPr>
              <w:t>其他要求</w:t>
            </w:r>
          </w:p>
        </w:tc>
        <w:tc>
          <w:tcPr>
            <w:tcW w:w="8072" w:type="dxa"/>
            <w:tcBorders>
              <w:bottom w:val="double" w:color="2C2C2C" w:sz="2" w:space="0"/>
              <w:right w:val="double" w:color="2C2C2C" w:sz="2" w:space="0"/>
            </w:tcBorders>
          </w:tcPr>
          <w:p>
            <w:pPr>
              <w:pStyle w:val="13"/>
              <w:spacing w:before="68" w:line="221" w:lineRule="auto"/>
              <w:ind w:left="51"/>
              <w:rPr>
                <w:color w:val="auto"/>
                <w:lang w:eastAsia="zh-CN"/>
              </w:rPr>
            </w:pPr>
            <w:r>
              <w:rPr>
                <w:color w:val="auto"/>
                <w:spacing w:val="1"/>
                <w:lang w:eastAsia="zh-CN"/>
              </w:rPr>
              <w:t>其他符合性审查不合格的情形</w:t>
            </w:r>
          </w:p>
        </w:tc>
      </w:tr>
    </w:tbl>
    <w:p>
      <w:pPr>
        <w:rPr>
          <w:color w:val="auto"/>
          <w:lang w:eastAsia="zh-CN"/>
        </w:rPr>
      </w:pPr>
    </w:p>
    <w:p>
      <w:pPr>
        <w:spacing w:before="266" w:line="222" w:lineRule="auto"/>
        <w:outlineLvl w:val="2"/>
        <w:rPr>
          <w:rFonts w:ascii="宋体" w:hAnsi="宋体" w:eastAsia="宋体" w:cs="宋体"/>
          <w:b/>
          <w:bCs/>
          <w:color w:val="auto"/>
          <w:spacing w:val="5"/>
          <w:sz w:val="19"/>
          <w:szCs w:val="19"/>
          <w:lang w:eastAsia="zh-CN"/>
        </w:rPr>
      </w:pPr>
      <w:r>
        <w:rPr>
          <w:rFonts w:ascii="宋体" w:hAnsi="宋体" w:eastAsia="宋体" w:cs="宋体"/>
          <w:b/>
          <w:bCs/>
          <w:color w:val="auto"/>
          <w:spacing w:val="5"/>
          <w:sz w:val="19"/>
          <w:szCs w:val="19"/>
          <w:lang w:eastAsia="zh-CN"/>
        </w:rPr>
        <w:t>表三详细评审表</w:t>
      </w:r>
    </w:p>
    <w:p>
      <w:pPr>
        <w:spacing w:before="272" w:line="222" w:lineRule="auto"/>
        <w:rPr>
          <w:rFonts w:ascii="宋体" w:hAnsi="宋体" w:eastAsia="宋体" w:cs="宋体"/>
          <w:color w:val="auto"/>
          <w:sz w:val="19"/>
          <w:szCs w:val="19"/>
          <w:lang w:eastAsia="zh-CN"/>
        </w:rPr>
      </w:pPr>
      <w:r>
        <w:rPr>
          <w:rFonts w:hint="eastAsia" w:ascii="宋体" w:hAnsi="宋体" w:eastAsia="宋体" w:cs="宋体"/>
          <w:color w:val="auto"/>
          <w:spacing w:val="2"/>
          <w:sz w:val="19"/>
          <w:szCs w:val="19"/>
          <w:lang w:eastAsia="zh-CN"/>
        </w:rPr>
        <w:t>合同包1：春秋常服、夏作训服、冬作训服、冬执勤服</w:t>
      </w:r>
    </w:p>
    <w:tbl>
      <w:tblPr>
        <w:tblStyle w:val="11"/>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60"/>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1" w:type="dxa"/>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评审因素</w:t>
            </w:r>
          </w:p>
        </w:tc>
        <w:tc>
          <w:tcPr>
            <w:tcW w:w="9597" w:type="dxa"/>
            <w:gridSpan w:val="2"/>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01"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分值构成</w:t>
            </w:r>
          </w:p>
        </w:tc>
        <w:tc>
          <w:tcPr>
            <w:tcW w:w="9597" w:type="dxa"/>
            <w:gridSpan w:val="2"/>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技术部分</w:t>
            </w:r>
            <w:r>
              <w:rPr>
                <w:rFonts w:hint="eastAsia" w:asciiTheme="minorEastAsia" w:hAnsiTheme="minorEastAsia" w:eastAsiaTheme="minorEastAsia" w:cstheme="minorEastAsia"/>
                <w:b/>
                <w:bCs/>
                <w:color w:val="auto"/>
                <w:sz w:val="20"/>
                <w:szCs w:val="20"/>
                <w:lang w:eastAsia="zh-CN"/>
              </w:rPr>
              <w:t>50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r>
              <w:rPr>
                <w:rFonts w:hint="eastAsia" w:asciiTheme="minorEastAsia" w:hAnsiTheme="minorEastAsia" w:eastAsiaTheme="minorEastAsia" w:cstheme="minorEastAsia"/>
                <w:b/>
                <w:bCs/>
                <w:color w:val="auto"/>
                <w:sz w:val="20"/>
                <w:szCs w:val="20"/>
                <w:lang w:eastAsia="zh-CN"/>
              </w:rPr>
              <w:t>20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报价得分</w:t>
            </w:r>
            <w:r>
              <w:rPr>
                <w:rFonts w:hint="eastAsia" w:asciiTheme="minorEastAsia" w:hAnsiTheme="minorEastAsia" w:eastAsiaTheme="minorEastAsia" w:cstheme="minorEastAsia"/>
                <w:b/>
                <w:bCs/>
                <w:color w:val="auto"/>
                <w:sz w:val="20"/>
                <w:szCs w:val="20"/>
                <w:lang w:eastAsia="zh-CN"/>
              </w:rPr>
              <w:t>30</w:t>
            </w:r>
            <w:r>
              <w:rPr>
                <w:rFonts w:hint="eastAsia" w:asciiTheme="minorEastAsia" w:hAnsiTheme="minorEastAsia" w:eastAsiaTheme="minorEastAsia" w:cstheme="minorEastAsia"/>
                <w:color w:val="auto"/>
                <w:sz w:val="20"/>
                <w:szCs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101" w:type="dxa"/>
            <w:vMerge w:val="restart"/>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ind w:left="4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检测报告评分（20.0分）</w:t>
            </w:r>
          </w:p>
        </w:tc>
        <w:tc>
          <w:tcPr>
            <w:tcW w:w="7237" w:type="dxa"/>
            <w:vAlign w:val="center"/>
          </w:tcPr>
          <w:p>
            <w:pPr>
              <w:pStyle w:val="13"/>
              <w:widowControl w:val="0"/>
              <w:spacing w:before="67" w:line="217" w:lineRule="auto"/>
              <w:ind w:left="69" w:right="144"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检测报告中检测指标项全部检测合格且无任何缺陷的得20分，检测结论合格但有缺陷的，轻缺陷每处扣1分，重缺陷（或技术参数检测“不符合”）每处扣2分，扣完为止。</w:t>
            </w:r>
            <w:r>
              <w:rPr>
                <w:rFonts w:hint="eastAsia" w:asciiTheme="minorEastAsia" w:hAnsiTheme="minorEastAsia" w:eastAsiaTheme="minorEastAsia" w:cstheme="minorEastAsia"/>
                <w:b/>
                <w:bCs/>
                <w:color w:val="auto"/>
                <w:sz w:val="20"/>
                <w:szCs w:val="20"/>
                <w:lang w:eastAsia="zh-CN"/>
              </w:rPr>
              <w:t>检测报告总体检测结论为不合格的该检测报告得0分。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样品评分（30.0分）</w:t>
            </w:r>
          </w:p>
        </w:tc>
        <w:tc>
          <w:tcPr>
            <w:tcW w:w="7237" w:type="dxa"/>
            <w:vAlign w:val="center"/>
          </w:tcPr>
          <w:p>
            <w:pPr>
              <w:pStyle w:val="13"/>
              <w:widowControl w:val="0"/>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color w:val="auto"/>
                <w:sz w:val="20"/>
                <w:szCs w:val="20"/>
                <w:lang w:eastAsia="zh-CN"/>
              </w:rPr>
              <w:t>依据技术标准GA261－2009从以下15个方面对样品进行评价，无缺陷的得满分，每存在一项轻缺陷扣1分，一项重缺陷扣2分，扣完为止。</w:t>
            </w:r>
            <w:r>
              <w:rPr>
                <w:rFonts w:hint="eastAsia" w:asciiTheme="minorEastAsia" w:hAnsiTheme="minorEastAsia" w:eastAsiaTheme="minorEastAsia" w:cstheme="minorEastAsia"/>
                <w:b/>
                <w:bCs/>
                <w:color w:val="auto"/>
                <w:sz w:val="20"/>
                <w:szCs w:val="20"/>
                <w:lang w:eastAsia="zh-CN"/>
              </w:rPr>
              <w:t>提供的样品不符合公安部标样、制作工艺、技术标准和招标文件要求或未提供样品的不得分：</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一、规格尺寸及颜色：</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1、各部位规格尺寸及极限偏差满足技术标准要求，表面各部件颜色一致、上下衣颜色一致。</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二、缝制质量：</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2、各部位缝纫针距满足技术标准要求；扣眼美观，规整，牢固，不偏歪。</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三、成品整烫及外观质量：</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3、领子面里平服, 抱脖, 领口圆顺, 领外口服帖, 领尖不反翘；</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4、驳头串口顺直,驳口圆顺、服帖, 自然翻转, 左右驳头宽窄一致不翻翘、领嘴大小一致；</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5、前身胸部挺括, 里、面、衬服帖；</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6、口袋左右袋高低、前后对称, 袋盖服帖不反翘；</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7、后身背部平服顺直, 贴身不上吊, 后领窝不起臃；</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8、肩部饱满, 肩缝顺直不后甩, 肩袢端正, 左右对称；</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9、绱袖圆顺, 吃势均匀, 两袖前后、长短一致, 袖山无塌陷、无斜绺, 袖根无起臃、不上吊, 袖底缝不外翻；</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10、裤腰里、面、衬平服, 成型挺括、规整, 腰口平服顺直无抽皱, 带袢位置准确左右对称；</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11、臀部定型充分、外形圆顺、对称、丰满；</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12、裆缝顺直、熨烫平实；</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13、裤腿烫迹线顺直平挺、长短一致、左右对称, 无开步；</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14、脚口熨烫平实, 顺直、平齐, 无起吊。</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四、标志：</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15、标志端正、清晰可辨认，检验章字迹清晰、不沾色。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101" w:type="dxa"/>
            <w:vMerge w:val="restart"/>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供货期承诺(2.0分)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项目要求合同签订后120个日历日内完成供货和调换服务。如投标人能提前履约，承诺在合同签订后90个日历日内完成供货及调换服务的，得2分，不承诺不得分。（要求提供承诺函，并加盖投标人公章）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服务方案(5.0分)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服务方案，包括服务机构情况（针对黑龙江省提供服务）、服务人员配备（3人以上）、响应时间（3小时以内）、响应程度（3天以内解决问题）、调换方案（对不合体服装返修调换）等内容，满分5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生产计划及实施方案 (6.0分)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生产计划及实施方案，包括但不限于生产计划、供货周期计划、进度保障措施、产品内部检验方法、产品包装、运输及配送方案等内容，满分6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调换时间承诺（2.0分）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根据投标人所承诺的针对此次所投产品调换时间情况进行打分，承诺内容如下（投标人须提供承诺函并加盖公章）：</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1、单批调换数量≤50套（件）的，在7个日历日内调换到位的得1分，否则不得分。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2、单批调换数量＞50套（件）的，在14个日历日内调换到位的得1分，否则不得分。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b/>
                <w:bCs/>
                <w:color w:val="auto"/>
                <w:sz w:val="20"/>
                <w:szCs w:val="20"/>
                <w:lang w:eastAsia="zh-CN"/>
              </w:rPr>
              <w:t>调换到位时间界定：从中标供应商收到各市、县（区）单位统一寄送的调换通知及所需调换的产品的当日起至中标供应商将调换好的产品寄出给各市、县（区）单位的时间止，即为调换到位时间。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应急生产保障响应方案 (2.0分)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应急生产保障响应方案，包括应急生产保障响应及实施方案，满分2分，不提供不得分，提供内容有缺陷不得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业绩(3.0分)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人提供2023年1月1日至投标截止日类似产品销售业绩（服装），每提供一个得1分，最多得3分，不提供不得分。（须附发票，合同首页、关键内容页和签字盖章页的复印件并加盖投标人公章，合同须提供供货明细证明材料，一个合同多个产品不重复计分，未提供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01" w:type="dxa"/>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w:t>
            </w:r>
          </w:p>
        </w:tc>
        <w:tc>
          <w:tcPr>
            <w:tcW w:w="2360" w:type="dxa"/>
            <w:vAlign w:val="center"/>
          </w:tcPr>
          <w:p>
            <w:pPr>
              <w:pStyle w:val="13"/>
              <w:widowControl w:val="0"/>
              <w:spacing w:before="129" w:line="263" w:lineRule="exact"/>
              <w:ind w:left="44"/>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价格分（</w:t>
            </w:r>
            <w:r>
              <w:rPr>
                <w:rFonts w:hint="eastAsia" w:asciiTheme="minorEastAsia" w:hAnsiTheme="minorEastAsia" w:eastAsiaTheme="minorEastAsia" w:cstheme="minorEastAsia"/>
                <w:color w:val="auto"/>
                <w:sz w:val="20"/>
                <w:szCs w:val="20"/>
                <w:lang w:eastAsia="zh-CN"/>
              </w:rPr>
              <w:t>30</w:t>
            </w:r>
            <w:r>
              <w:rPr>
                <w:rFonts w:hint="eastAsia" w:asciiTheme="minorEastAsia" w:hAnsiTheme="minorEastAsia" w:eastAsiaTheme="minorEastAsia" w:cstheme="minorEastAsia"/>
                <w:color w:val="auto"/>
                <w:sz w:val="20"/>
                <w:szCs w:val="20"/>
              </w:rPr>
              <w:t>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rPr>
          <w:color w:val="auto"/>
          <w:lang w:eastAsia="zh-CN"/>
        </w:rPr>
      </w:pPr>
    </w:p>
    <w:p>
      <w:pPr>
        <w:rPr>
          <w:color w:val="auto"/>
          <w:lang w:eastAsia="zh-CN"/>
        </w:rPr>
      </w:pPr>
    </w:p>
    <w:p>
      <w:pPr>
        <w:spacing w:before="272" w:line="222" w:lineRule="auto"/>
        <w:rPr>
          <w:rFonts w:ascii="宋体" w:hAnsi="宋体" w:eastAsia="宋体" w:cs="宋体"/>
          <w:color w:val="auto"/>
          <w:sz w:val="19"/>
          <w:szCs w:val="19"/>
          <w:lang w:eastAsia="zh-CN"/>
        </w:rPr>
      </w:pPr>
      <w:r>
        <w:rPr>
          <w:rFonts w:hint="eastAsia" w:ascii="宋体" w:hAnsi="宋体" w:eastAsia="宋体" w:cs="宋体"/>
          <w:color w:val="auto"/>
          <w:spacing w:val="2"/>
          <w:sz w:val="19"/>
          <w:szCs w:val="19"/>
          <w:lang w:eastAsia="zh-CN"/>
        </w:rPr>
        <w:t>合同包2：制式衬衫、内穿衬衫、多功能服、夏执勤服、单裤、裙子</w:t>
      </w:r>
    </w:p>
    <w:tbl>
      <w:tblPr>
        <w:tblStyle w:val="11"/>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60"/>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1" w:type="dxa"/>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评审因素</w:t>
            </w:r>
          </w:p>
        </w:tc>
        <w:tc>
          <w:tcPr>
            <w:tcW w:w="9597" w:type="dxa"/>
            <w:gridSpan w:val="2"/>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01"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分值构成</w:t>
            </w:r>
          </w:p>
        </w:tc>
        <w:tc>
          <w:tcPr>
            <w:tcW w:w="9597" w:type="dxa"/>
            <w:gridSpan w:val="2"/>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技术部分</w:t>
            </w:r>
            <w:r>
              <w:rPr>
                <w:rFonts w:hint="eastAsia" w:asciiTheme="minorEastAsia" w:hAnsiTheme="minorEastAsia" w:eastAsiaTheme="minorEastAsia" w:cstheme="minorEastAsia"/>
                <w:b/>
                <w:bCs/>
                <w:color w:val="auto"/>
                <w:sz w:val="20"/>
                <w:szCs w:val="20"/>
                <w:lang w:eastAsia="zh-CN"/>
              </w:rPr>
              <w:t>50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r>
              <w:rPr>
                <w:rFonts w:hint="eastAsia" w:asciiTheme="minorEastAsia" w:hAnsiTheme="minorEastAsia" w:eastAsiaTheme="minorEastAsia" w:cstheme="minorEastAsia"/>
                <w:b/>
                <w:bCs/>
                <w:color w:val="auto"/>
                <w:sz w:val="20"/>
                <w:szCs w:val="20"/>
                <w:lang w:eastAsia="zh-CN"/>
              </w:rPr>
              <w:t>20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报价得分</w:t>
            </w:r>
            <w:r>
              <w:rPr>
                <w:rFonts w:hint="eastAsia" w:asciiTheme="minorEastAsia" w:hAnsiTheme="minorEastAsia" w:eastAsiaTheme="minorEastAsia" w:cstheme="minorEastAsia"/>
                <w:b/>
                <w:bCs/>
                <w:color w:val="auto"/>
                <w:sz w:val="20"/>
                <w:szCs w:val="20"/>
                <w:lang w:eastAsia="zh-CN"/>
              </w:rPr>
              <w:t>30</w:t>
            </w:r>
            <w:r>
              <w:rPr>
                <w:rFonts w:hint="eastAsia" w:asciiTheme="minorEastAsia" w:hAnsiTheme="minorEastAsia" w:eastAsiaTheme="minorEastAsia" w:cstheme="minorEastAsia"/>
                <w:color w:val="auto"/>
                <w:sz w:val="20"/>
                <w:szCs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101" w:type="dxa"/>
            <w:vMerge w:val="restart"/>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left"/>
              <w:rPr>
                <w:rFonts w:asciiTheme="minorEastAsia" w:hAnsiTheme="minorEastAsia" w:eastAsiaTheme="minorEastAsia" w:cstheme="minorEastAsia"/>
                <w:color w:val="auto"/>
                <w:sz w:val="20"/>
                <w:szCs w:val="20"/>
                <w:lang w:eastAsia="zh-CN"/>
              </w:rPr>
            </w:pPr>
            <w:r>
              <w:rPr>
                <w:rFonts w:hint="eastAsia"/>
                <w:color w:val="auto"/>
              </w:rPr>
              <w:t>检测报告评分（20.0分）</w:t>
            </w:r>
          </w:p>
        </w:tc>
        <w:tc>
          <w:tcPr>
            <w:tcW w:w="7237" w:type="dxa"/>
            <w:vAlign w:val="center"/>
          </w:tcPr>
          <w:p>
            <w:pPr>
              <w:pStyle w:val="13"/>
              <w:widowControl w:val="0"/>
              <w:spacing w:before="67" w:line="217" w:lineRule="auto"/>
              <w:ind w:left="69" w:right="144"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检测报告中检测指标项全部检测合格且无任何缺陷的得20分，检测结论合格但有缺陷的，轻缺陷每处扣1分，重缺陷（或技术参数检测“不符合”）每处扣2分，扣完为止。</w:t>
            </w:r>
            <w:r>
              <w:rPr>
                <w:rFonts w:hint="eastAsia" w:asciiTheme="minorEastAsia" w:hAnsiTheme="minorEastAsia" w:eastAsiaTheme="minorEastAsia" w:cstheme="minorEastAsia"/>
                <w:b/>
                <w:bCs/>
                <w:color w:val="auto"/>
                <w:sz w:val="20"/>
                <w:szCs w:val="20"/>
                <w:lang w:eastAsia="zh-CN"/>
              </w:rPr>
              <w:t>检测报告总体检测结论为不合格的该检测报告得0分。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样品评分（30.0分）</w:t>
            </w:r>
          </w:p>
        </w:tc>
        <w:tc>
          <w:tcPr>
            <w:tcW w:w="7237" w:type="dxa"/>
            <w:vAlign w:val="center"/>
          </w:tcPr>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依据技术标准GA254－2022从以下10个方面对样品进行评价，无缺陷的得满分，每存在一项轻缺陷扣2分，一项重缺陷扣3分，扣完为止。</w:t>
            </w:r>
            <w:r>
              <w:rPr>
                <w:rFonts w:hint="eastAsia" w:asciiTheme="minorEastAsia" w:hAnsiTheme="minorEastAsia" w:eastAsiaTheme="minorEastAsia" w:cstheme="minorEastAsia"/>
                <w:b/>
                <w:bCs/>
                <w:color w:val="auto"/>
                <w:sz w:val="20"/>
                <w:szCs w:val="20"/>
                <w:lang w:eastAsia="zh-CN"/>
              </w:rPr>
              <w:t>提供的样品不符合公安部标样、制作工艺、技术标准和招标文件要求或未提供样品的不得分：</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1、整体外观：样衣与本项目要求的服装样式一致；</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2、颜色：颜色均匀、无色差、无异味、不掉色；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3、面料：手感舒适、圆顺平服、不粗糙；</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4、尺寸：规格尺寸、极限偏差符合技术标准要求；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5、外观疵点：面料外观疵点符合技术标准要求；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6、针距：各种缝纫针距符合技术标准要求；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7、整烫：无烫光、无水渍、无变色、熨烫平整、烫迹线顺直、成型挺括；</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8、胸围、胸袋、领子、袖子、袖头等处平服；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9、底摆与腰口位置平服、圆顺、顺直无抽皱；</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10、刺绣针脚齐整齐，不存在漏底等问题。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101" w:type="dxa"/>
            <w:vMerge w:val="restart"/>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供货期承诺(2.0分)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项目要求合同签订后120个日历日内完成供货和调换服务。如投标人能提前履约，承诺在合同签订后90个日历日内完成供货及调换服务的，得2分，不承诺不得分。（要求提供承诺函，并加盖投标人公章）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服务方案(5.0分)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服务方案，包括服务机构情况（针对黑龙江省提供服务）、服务人员配备（3人以上）、响应时间（3小时以内）、响应程度（3天以内解决问题）、调换方案（对不合体服装返修调换）等内容，满分5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生产计划及实施方案 (6.0分)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生产计划及实施方案，包括但不限于生产计划、供货周期计划、进度保障措施、产品内部检验方法、产品包装、运输及配送方案等内容，满分6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调换时间承诺（2.0分）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根据投标人所承诺的针对此次所投产品调换时间情况进行打分，承诺内容如下（投标人须提供承诺函并加盖公章）：</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1、单批调换数量≤50套（件）的，在7个日历日内调换到位的得1分，否则不得分。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2、单批调换数量＞50套（件）的，在14个日历日内调换到位的得1分，否则不得分。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b/>
                <w:bCs/>
                <w:color w:val="auto"/>
                <w:sz w:val="20"/>
                <w:szCs w:val="20"/>
                <w:lang w:eastAsia="zh-CN"/>
              </w:rPr>
              <w:t>调换到位时间界定：从中标供应商收到各市、县（区）单位统一寄送的调换通知及所需调换的产品的当日起至中标供应商将调换好的产品寄出给各市、县（区）单位的时间止，即为调换到位时间。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应急生产保障响应方案 (2.0分)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应急生产保障响应方案，包括应急生产保障响应及实施方案，满分2分，不提供不得分，提供内容有缺陷不得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业绩</w:t>
            </w:r>
            <w:r>
              <w:rPr>
                <w:rFonts w:hint="eastAsia" w:asciiTheme="minorEastAsia" w:hAnsiTheme="minorEastAsia" w:eastAsiaTheme="minorEastAsia" w:cstheme="minorEastAsia"/>
                <w:color w:val="auto"/>
                <w:sz w:val="20"/>
                <w:szCs w:val="20"/>
                <w:lang w:eastAsia="zh-CN"/>
              </w:rPr>
              <w:t>(3.0分)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人提供2023年1月1日至投标截止日类似产品销售业绩（服装），每提供一个得1分，最多得3分，不提供不得分。（须附发票，合同首页、关键内容页和签字盖章页的复印件并加盖投标人公章，合同须提供供货明细证明材料，一个合同多个产品不重复计分，未提供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01" w:type="dxa"/>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w:t>
            </w:r>
          </w:p>
        </w:tc>
        <w:tc>
          <w:tcPr>
            <w:tcW w:w="2360" w:type="dxa"/>
            <w:vAlign w:val="center"/>
          </w:tcPr>
          <w:p>
            <w:pPr>
              <w:pStyle w:val="13"/>
              <w:widowControl w:val="0"/>
              <w:spacing w:before="129" w:line="263" w:lineRule="exact"/>
              <w:ind w:left="44"/>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价格分（</w:t>
            </w:r>
            <w:r>
              <w:rPr>
                <w:rFonts w:hint="eastAsia" w:asciiTheme="minorEastAsia" w:hAnsiTheme="minorEastAsia" w:eastAsiaTheme="minorEastAsia" w:cstheme="minorEastAsia"/>
                <w:color w:val="auto"/>
                <w:sz w:val="20"/>
                <w:szCs w:val="20"/>
                <w:lang w:eastAsia="zh-CN"/>
              </w:rPr>
              <w:t>30.0</w:t>
            </w:r>
            <w:r>
              <w:rPr>
                <w:rFonts w:hint="eastAsia" w:asciiTheme="minorEastAsia" w:hAnsiTheme="minorEastAsia" w:eastAsiaTheme="minorEastAsia" w:cstheme="minorEastAsia"/>
                <w:color w:val="auto"/>
                <w:sz w:val="20"/>
                <w:szCs w:val="20"/>
              </w:rPr>
              <w:t>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rPr>
          <w:color w:val="auto"/>
          <w:lang w:eastAsia="zh-CN"/>
        </w:rPr>
      </w:pPr>
    </w:p>
    <w:p>
      <w:pPr>
        <w:rPr>
          <w:rFonts w:eastAsia="宋体"/>
          <w:color w:val="auto"/>
          <w:lang w:eastAsia="zh-CN"/>
        </w:rPr>
      </w:pPr>
    </w:p>
    <w:p>
      <w:pPr>
        <w:spacing w:before="272" w:line="222" w:lineRule="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合同包3：春秋执勤服、大檐帽</w:t>
      </w:r>
      <w:r>
        <w:rPr>
          <w:rFonts w:hint="eastAsia" w:asciiTheme="minorEastAsia" w:hAnsiTheme="minorEastAsia" w:eastAsiaTheme="minorEastAsia" w:cstheme="minorEastAsia"/>
          <w:color w:val="auto"/>
          <w:spacing w:val="2"/>
          <w:sz w:val="20"/>
          <w:szCs w:val="20"/>
          <w:highlight w:val="none"/>
          <w:lang w:eastAsia="zh-CN"/>
        </w:rPr>
        <w:t>、</w:t>
      </w:r>
      <w:r>
        <w:rPr>
          <w:rFonts w:hint="eastAsia" w:ascii="宋体" w:hAnsi="宋体" w:eastAsia="宋体" w:cs="宋体"/>
          <w:color w:val="auto"/>
          <w:spacing w:val="-1"/>
          <w:sz w:val="19"/>
          <w:szCs w:val="19"/>
          <w:highlight w:val="none"/>
          <w:lang w:eastAsia="zh-CN"/>
        </w:rPr>
        <w:t>卷檐帽</w:t>
      </w:r>
      <w:r>
        <w:rPr>
          <w:rFonts w:hint="eastAsia" w:asciiTheme="minorEastAsia" w:hAnsiTheme="minorEastAsia" w:eastAsiaTheme="minorEastAsia" w:cstheme="minorEastAsia"/>
          <w:color w:val="auto"/>
          <w:spacing w:val="2"/>
          <w:sz w:val="20"/>
          <w:szCs w:val="20"/>
          <w:lang w:eastAsia="zh-CN"/>
        </w:rPr>
        <w:t>、警便帽、作训帽</w:t>
      </w:r>
    </w:p>
    <w:tbl>
      <w:tblPr>
        <w:tblStyle w:val="11"/>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60"/>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1" w:type="dxa"/>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评审因素</w:t>
            </w:r>
          </w:p>
        </w:tc>
        <w:tc>
          <w:tcPr>
            <w:tcW w:w="9597" w:type="dxa"/>
            <w:gridSpan w:val="2"/>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01"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分值构成</w:t>
            </w:r>
          </w:p>
        </w:tc>
        <w:tc>
          <w:tcPr>
            <w:tcW w:w="9597" w:type="dxa"/>
            <w:gridSpan w:val="2"/>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技术部分</w:t>
            </w:r>
            <w:r>
              <w:rPr>
                <w:rFonts w:hint="eastAsia" w:asciiTheme="minorEastAsia" w:hAnsiTheme="minorEastAsia" w:eastAsiaTheme="minorEastAsia" w:cstheme="minorEastAsia"/>
                <w:b/>
                <w:bCs/>
                <w:color w:val="auto"/>
                <w:sz w:val="20"/>
                <w:szCs w:val="20"/>
                <w:lang w:eastAsia="zh-CN"/>
              </w:rPr>
              <w:t>50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r>
              <w:rPr>
                <w:rFonts w:hint="eastAsia" w:asciiTheme="minorEastAsia" w:hAnsiTheme="minorEastAsia" w:eastAsiaTheme="minorEastAsia" w:cstheme="minorEastAsia"/>
                <w:b/>
                <w:bCs/>
                <w:color w:val="auto"/>
                <w:sz w:val="20"/>
                <w:szCs w:val="20"/>
                <w:lang w:eastAsia="zh-CN"/>
              </w:rPr>
              <w:t>20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报价得分</w:t>
            </w:r>
            <w:r>
              <w:rPr>
                <w:rFonts w:hint="eastAsia" w:asciiTheme="minorEastAsia" w:hAnsiTheme="minorEastAsia" w:eastAsiaTheme="minorEastAsia" w:cstheme="minorEastAsia"/>
                <w:b/>
                <w:bCs/>
                <w:color w:val="auto"/>
                <w:sz w:val="20"/>
                <w:szCs w:val="20"/>
                <w:lang w:eastAsia="zh-CN"/>
              </w:rPr>
              <w:t>30</w:t>
            </w:r>
            <w:r>
              <w:rPr>
                <w:rFonts w:hint="eastAsia" w:asciiTheme="minorEastAsia" w:hAnsiTheme="minorEastAsia" w:eastAsiaTheme="minorEastAsia" w:cstheme="minorEastAsia"/>
                <w:color w:val="auto"/>
                <w:sz w:val="20"/>
                <w:szCs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101" w:type="dxa"/>
            <w:vMerge w:val="restart"/>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ind w:left="4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检测报告评分（20.0分）</w:t>
            </w:r>
          </w:p>
        </w:tc>
        <w:tc>
          <w:tcPr>
            <w:tcW w:w="7237" w:type="dxa"/>
            <w:vAlign w:val="center"/>
          </w:tcPr>
          <w:p>
            <w:pPr>
              <w:pStyle w:val="13"/>
              <w:widowControl w:val="0"/>
              <w:spacing w:before="67" w:line="217" w:lineRule="auto"/>
              <w:ind w:left="69" w:right="144"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检测报告中检测指标项全部检测合格且无任何缺陷的得20分，检测结论合格但有缺陷的，轻缺陷每处扣1分，重缺陷（或技术参数检测“不符合”）每处扣2分，扣完为止。</w:t>
            </w:r>
            <w:r>
              <w:rPr>
                <w:rFonts w:hint="eastAsia" w:asciiTheme="minorEastAsia" w:hAnsiTheme="minorEastAsia" w:eastAsiaTheme="minorEastAsia" w:cstheme="minorEastAsia"/>
                <w:b/>
                <w:bCs/>
                <w:color w:val="auto"/>
                <w:sz w:val="20"/>
                <w:szCs w:val="20"/>
                <w:lang w:eastAsia="zh-CN"/>
              </w:rPr>
              <w:t>检测报告总体检测结论为不合格的该检测报告得0分。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春秋执勤服样品评分（20.0分）</w:t>
            </w:r>
          </w:p>
        </w:tc>
        <w:tc>
          <w:tcPr>
            <w:tcW w:w="7237" w:type="dxa"/>
            <w:vAlign w:val="center"/>
          </w:tcPr>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依据技术标准</w:t>
            </w:r>
            <w:r>
              <w:rPr>
                <w:rFonts w:hint="eastAsia" w:asciiTheme="minorEastAsia" w:hAnsiTheme="minorEastAsia" w:eastAsiaTheme="minorEastAsia" w:cstheme="minorEastAsia"/>
                <w:color w:val="auto"/>
                <w:spacing w:val="-2"/>
                <w:sz w:val="20"/>
                <w:szCs w:val="20"/>
                <w:lang w:eastAsia="zh-CN"/>
              </w:rPr>
              <w:t>GA563-2009</w:t>
            </w:r>
            <w:r>
              <w:rPr>
                <w:rFonts w:hint="eastAsia" w:asciiTheme="minorEastAsia" w:hAnsiTheme="minorEastAsia" w:eastAsiaTheme="minorEastAsia" w:cstheme="minorEastAsia"/>
                <w:color w:val="auto"/>
                <w:sz w:val="20"/>
                <w:szCs w:val="20"/>
                <w:lang w:eastAsia="zh-CN"/>
              </w:rPr>
              <w:t>从以下10个方面对样品进行评价，无缺陷的得满分，每存在一项轻缺陷扣1分，一项重缺陷扣2分，扣完为止。</w:t>
            </w:r>
            <w:r>
              <w:rPr>
                <w:rFonts w:hint="eastAsia" w:asciiTheme="minorEastAsia" w:hAnsiTheme="minorEastAsia" w:eastAsiaTheme="minorEastAsia" w:cstheme="minorEastAsia"/>
                <w:b/>
                <w:bCs/>
                <w:color w:val="auto"/>
                <w:sz w:val="20"/>
                <w:szCs w:val="20"/>
                <w:lang w:eastAsia="zh-CN"/>
              </w:rPr>
              <w:t>提供的样品不符合公安部标样、制作工艺、技术标准和招标文件要求或未提供样品的不得分：</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1、整体外观：样衣与本项目要求的服装样式一致；</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2、颜色：颜色均匀、无色差、无异味、不掉色；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3、面料：手感舒适、圆顺平服、不粗糙；</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4、尺寸：规格尺寸、极限偏差符合技术标准要求；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5、外观疵点：面料外观疵点符合技术标准要求；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6、上衣、裤子左右各部位对称，无互差，扣眼锁眼线迹整齐、开眼不起毛、扣子牢固；</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7、整烫：无烫光、无水渍、无变色、熨烫平整、烫迹线顺直、成型挺括；</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8、胸围、胸袋、领子、袖子、袖头等处平服；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9、底摆与腰口位置平服、圆顺、顺直无抽皱；</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10、刺绣针脚齐整齐，不存在漏底等问题。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警便帽（战训帽）样品评分（10.0分）</w:t>
            </w:r>
          </w:p>
        </w:tc>
        <w:tc>
          <w:tcPr>
            <w:tcW w:w="7237" w:type="dxa"/>
            <w:vAlign w:val="center"/>
          </w:tcPr>
          <w:p>
            <w:pPr>
              <w:pStyle w:val="13"/>
              <w:widowControl w:val="0"/>
              <w:spacing w:before="62" w:line="222" w:lineRule="auto"/>
              <w:ind w:right="153"/>
              <w:jc w:val="both"/>
              <w:rPr>
                <w:rFonts w:asciiTheme="minorEastAsia" w:hAnsiTheme="minorEastAsia" w:eastAsiaTheme="minorEastAsia" w:cstheme="minorEastAsia"/>
                <w:b/>
                <w:bCs/>
                <w:color w:val="auto"/>
                <w:spacing w:val="-2"/>
                <w:sz w:val="20"/>
                <w:szCs w:val="20"/>
                <w:lang w:eastAsia="zh-CN"/>
              </w:rPr>
            </w:pPr>
            <w:r>
              <w:rPr>
                <w:rFonts w:hint="eastAsia" w:asciiTheme="minorEastAsia" w:hAnsiTheme="minorEastAsia" w:eastAsiaTheme="minorEastAsia" w:cstheme="minorEastAsia"/>
                <w:color w:val="auto"/>
                <w:sz w:val="20"/>
                <w:szCs w:val="20"/>
                <w:lang w:eastAsia="zh-CN"/>
              </w:rPr>
              <w:t>依据</w:t>
            </w:r>
            <w:r>
              <w:rPr>
                <w:rFonts w:hint="eastAsia" w:asciiTheme="minorEastAsia" w:hAnsiTheme="minorEastAsia" w:eastAsiaTheme="minorEastAsia" w:cstheme="minorEastAsia"/>
                <w:color w:val="auto"/>
                <w:spacing w:val="-2"/>
                <w:sz w:val="20"/>
                <w:szCs w:val="20"/>
                <w:lang w:eastAsia="zh-CN"/>
              </w:rPr>
              <w:t>《警帽 战训帽》（试行稿），从以下方面对样品进行评价，无缺陷的得</w:t>
            </w:r>
            <w:r>
              <w:rPr>
                <w:rFonts w:hint="eastAsia" w:asciiTheme="minorEastAsia" w:hAnsiTheme="minorEastAsia" w:eastAsiaTheme="minorEastAsia" w:cstheme="minorEastAsia"/>
                <w:color w:val="auto"/>
                <w:sz w:val="20"/>
                <w:szCs w:val="20"/>
                <w:lang w:eastAsia="zh-CN"/>
              </w:rPr>
              <w:t>满分，每项有轻缺陷扣1分、有重缺陷扣2分，扣完为止</w:t>
            </w:r>
            <w:r>
              <w:rPr>
                <w:rFonts w:hint="eastAsia" w:asciiTheme="minorEastAsia" w:hAnsiTheme="minorEastAsia" w:eastAsiaTheme="minorEastAsia" w:cstheme="minorEastAsia"/>
                <w:b/>
                <w:bCs/>
                <w:color w:val="auto"/>
                <w:sz w:val="20"/>
                <w:szCs w:val="20"/>
                <w:lang w:eastAsia="zh-CN"/>
              </w:rPr>
              <w:t>。提供的样品不符合公安部标样、制作工艺、技术标准和招标文件要求或未提供样品的不得分：</w:t>
            </w:r>
          </w:p>
          <w:p>
            <w:pPr>
              <w:pStyle w:val="13"/>
              <w:widowControl w:val="0"/>
              <w:numPr>
                <w:ilvl w:val="0"/>
                <w:numId w:val="8"/>
              </w:numPr>
              <w:spacing w:before="62" w:line="222" w:lineRule="auto"/>
              <w:ind w:right="153"/>
              <w:jc w:val="both"/>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规格尺寸极限偏差符合技术标准要求。</w:t>
            </w:r>
          </w:p>
          <w:p>
            <w:pPr>
              <w:pStyle w:val="13"/>
              <w:widowControl w:val="0"/>
              <w:numPr>
                <w:ilvl w:val="0"/>
                <w:numId w:val="8"/>
              </w:numPr>
              <w:spacing w:before="62" w:line="222" w:lineRule="auto"/>
              <w:ind w:right="153"/>
              <w:jc w:val="both"/>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整体外观成型规整、圆顺挺括、左右对称，整洁美观、无残疵、线头、污渍。</w:t>
            </w:r>
          </w:p>
          <w:p>
            <w:pPr>
              <w:pStyle w:val="13"/>
              <w:widowControl w:val="0"/>
              <w:numPr>
                <w:ilvl w:val="0"/>
                <w:numId w:val="8"/>
              </w:numPr>
              <w:spacing w:before="62" w:line="222" w:lineRule="auto"/>
              <w:ind w:right="153"/>
              <w:jc w:val="both"/>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各部位缝制线路顺直、整齐、牢固，上线松紧适宜，无跳线、断线、脱线、连根线头等，底线不外露，锁眼定位准确，大小适宜。</w:t>
            </w:r>
          </w:p>
          <w:p>
            <w:pPr>
              <w:pStyle w:val="13"/>
              <w:widowControl w:val="0"/>
              <w:numPr>
                <w:ilvl w:val="0"/>
                <w:numId w:val="8"/>
              </w:numPr>
              <w:spacing w:before="62" w:line="222" w:lineRule="auto"/>
              <w:ind w:right="153"/>
              <w:jc w:val="both"/>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帽徽丝织版面饱满、平展、清洁，图案清晰、规整。</w:t>
            </w:r>
          </w:p>
          <w:p>
            <w:pPr>
              <w:pStyle w:val="13"/>
              <w:widowControl w:val="0"/>
              <w:numPr>
                <w:ilvl w:val="0"/>
                <w:numId w:val="8"/>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帽徽锁边连续、规整，轮廓清晰，均匀对称，正面无线头。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01" w:type="dxa"/>
            <w:vMerge w:val="restart"/>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供货期承诺(2.0分)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项目要求合同签订后120个日历日内完成供货和调换服务。如投标人能提前履约，承诺在合同签订后90个日历日内完成供货及调换服务的，得2分，不承诺不得分。（要求提供承诺函，并加盖投标人公章）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服务方案(5.0分)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服务方案，包括服务机构情况（针对黑龙江省提供服务）、服务人员配备（3人以上）、响应时间（3小时以内）、响应程度（3天以内解决问题）、调换方案（对不合体服装返修调换）等内容，满分5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生产计划及实施方案 (6.0分)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生产计划及实施方案，包括但不限于生产计划、供货周期计划、进度保障措施、产品内部检验方法、产品包装、运输及配送方案等内容，满分6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调换时间承诺（2.0分）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根据投标人所承诺的针对此次所投产品调换时间情况进行打分，承诺内容如下（投标人须提供承诺函并加盖公章）：</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1、单批调换数量≤50套（件）的，在7个日历日内调换到位的得1分，否则不得分。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2、单批调换数量＞50套（件）的，在14个日历日内调换到位的得1分，否则不得分。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b/>
                <w:bCs/>
                <w:color w:val="auto"/>
                <w:sz w:val="20"/>
                <w:szCs w:val="20"/>
                <w:lang w:eastAsia="zh-CN"/>
              </w:rPr>
              <w:t>调换到位时间界定：从中标供应商收到各市、县（区）单位统一寄送的调换通知及所需调换的产品的当日起至中标供应商将调换好的产品寄出给各市、县（区）单位的时间止，即为调换到位时间。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应急生产保障响应方案 (2.0分)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应急生产保障响应方案，包括应急生产保障响应及实施方案，满分2分，不提供不得分，提供内容有缺陷不得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业绩</w:t>
            </w:r>
            <w:r>
              <w:rPr>
                <w:rFonts w:hint="eastAsia" w:asciiTheme="minorEastAsia" w:hAnsiTheme="minorEastAsia" w:eastAsiaTheme="minorEastAsia" w:cstheme="minorEastAsia"/>
                <w:color w:val="auto"/>
                <w:sz w:val="20"/>
                <w:szCs w:val="20"/>
                <w:lang w:eastAsia="zh-CN"/>
              </w:rPr>
              <w:t>(3.0分)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人提供2023年1月1日至投标截止日类似产品销售业绩（服装），每提供一个得1分，最多得3分，不提供不得分。（须附发票，合同首页、关键内容页和签字盖章页的复印件并加盖投标人公章，合同须提供供货明细证明材料，一个合同多个产品不重复计分，未提供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01" w:type="dxa"/>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w:t>
            </w:r>
          </w:p>
        </w:tc>
        <w:tc>
          <w:tcPr>
            <w:tcW w:w="2360" w:type="dxa"/>
            <w:vAlign w:val="center"/>
          </w:tcPr>
          <w:p>
            <w:pPr>
              <w:pStyle w:val="13"/>
              <w:widowControl w:val="0"/>
              <w:spacing w:before="129" w:line="263" w:lineRule="exact"/>
              <w:ind w:left="44"/>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价格分（</w:t>
            </w:r>
            <w:r>
              <w:rPr>
                <w:rFonts w:hint="eastAsia" w:asciiTheme="minorEastAsia" w:hAnsiTheme="minorEastAsia" w:eastAsiaTheme="minorEastAsia" w:cstheme="minorEastAsia"/>
                <w:color w:val="auto"/>
                <w:sz w:val="20"/>
                <w:szCs w:val="20"/>
                <w:lang w:eastAsia="zh-CN"/>
              </w:rPr>
              <w:t>30</w:t>
            </w:r>
            <w:r>
              <w:rPr>
                <w:rFonts w:hint="eastAsia" w:asciiTheme="minorEastAsia" w:hAnsiTheme="minorEastAsia" w:eastAsiaTheme="minorEastAsia" w:cstheme="minorEastAsia"/>
                <w:color w:val="auto"/>
                <w:sz w:val="20"/>
                <w:szCs w:val="20"/>
              </w:rPr>
              <w:t>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rPr>
          <w:color w:val="auto"/>
          <w:lang w:eastAsia="zh-CN"/>
        </w:rPr>
      </w:pPr>
    </w:p>
    <w:p>
      <w:pPr>
        <w:rPr>
          <w:color w:val="auto"/>
          <w:lang w:eastAsia="zh-CN"/>
        </w:rPr>
      </w:pPr>
    </w:p>
    <w:p>
      <w:pPr>
        <w:spacing w:before="272" w:line="222" w:lineRule="auto"/>
        <w:rPr>
          <w:rFonts w:ascii="宋体" w:hAnsi="宋体" w:eastAsia="宋体" w:cs="宋体"/>
          <w:color w:val="auto"/>
          <w:sz w:val="19"/>
          <w:szCs w:val="19"/>
          <w:lang w:eastAsia="zh-CN"/>
        </w:rPr>
      </w:pPr>
      <w:r>
        <w:rPr>
          <w:rFonts w:hint="eastAsia" w:ascii="宋体" w:hAnsi="宋体" w:eastAsia="宋体" w:cs="宋体"/>
          <w:color w:val="auto"/>
          <w:spacing w:val="2"/>
          <w:sz w:val="19"/>
          <w:szCs w:val="19"/>
          <w:lang w:eastAsia="zh-CN"/>
        </w:rPr>
        <w:t>合同包4：单皮鞋、棉皮鞋</w:t>
      </w:r>
    </w:p>
    <w:tbl>
      <w:tblPr>
        <w:tblStyle w:val="11"/>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60"/>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1" w:type="dxa"/>
            <w:vAlign w:val="center"/>
          </w:tcPr>
          <w:p>
            <w:pPr>
              <w:widowControl w:val="0"/>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评审因素</w:t>
            </w:r>
          </w:p>
        </w:tc>
        <w:tc>
          <w:tcPr>
            <w:tcW w:w="9597" w:type="dxa"/>
            <w:gridSpan w:val="2"/>
            <w:vAlign w:val="center"/>
          </w:tcPr>
          <w:p>
            <w:pPr>
              <w:widowControl w:val="0"/>
              <w:jc w:val="center"/>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01"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分值构成</w:t>
            </w:r>
          </w:p>
        </w:tc>
        <w:tc>
          <w:tcPr>
            <w:tcW w:w="9597" w:type="dxa"/>
            <w:gridSpan w:val="2"/>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技术部分</w:t>
            </w:r>
            <w:r>
              <w:rPr>
                <w:rFonts w:hint="eastAsia" w:asciiTheme="minorEastAsia" w:hAnsiTheme="minorEastAsia" w:eastAsiaTheme="minorEastAsia" w:cstheme="minorEastAsia"/>
                <w:b/>
                <w:bCs/>
                <w:color w:val="auto"/>
                <w:sz w:val="20"/>
                <w:szCs w:val="20"/>
                <w:lang w:eastAsia="zh-CN"/>
              </w:rPr>
              <w:t>50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r>
              <w:rPr>
                <w:rFonts w:hint="eastAsia" w:asciiTheme="minorEastAsia" w:hAnsiTheme="minorEastAsia" w:eastAsiaTheme="minorEastAsia" w:cstheme="minorEastAsia"/>
                <w:b/>
                <w:bCs/>
                <w:color w:val="auto"/>
                <w:sz w:val="20"/>
                <w:szCs w:val="20"/>
                <w:lang w:eastAsia="zh-CN"/>
              </w:rPr>
              <w:t>20</w:t>
            </w:r>
            <w:r>
              <w:rPr>
                <w:rFonts w:hint="eastAsia" w:asciiTheme="minorEastAsia" w:hAnsiTheme="minorEastAsia" w:eastAsiaTheme="minorEastAsia" w:cstheme="minorEastAsia"/>
                <w:color w:val="auto"/>
                <w:sz w:val="20"/>
                <w:szCs w:val="20"/>
                <w:lang w:eastAsia="zh-CN"/>
              </w:rPr>
              <w:t>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报价得分</w:t>
            </w:r>
            <w:r>
              <w:rPr>
                <w:rFonts w:hint="eastAsia" w:asciiTheme="minorEastAsia" w:hAnsiTheme="minorEastAsia" w:eastAsiaTheme="minorEastAsia" w:cstheme="minorEastAsia"/>
                <w:b/>
                <w:bCs/>
                <w:color w:val="auto"/>
                <w:sz w:val="20"/>
                <w:szCs w:val="20"/>
                <w:lang w:eastAsia="zh-CN"/>
              </w:rPr>
              <w:t>30</w:t>
            </w:r>
            <w:r>
              <w:rPr>
                <w:rFonts w:hint="eastAsia" w:asciiTheme="minorEastAsia" w:hAnsiTheme="minorEastAsia" w:eastAsiaTheme="minorEastAsia" w:cstheme="minorEastAsia"/>
                <w:color w:val="auto"/>
                <w:sz w:val="20"/>
                <w:szCs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01" w:type="dxa"/>
            <w:vMerge w:val="restart"/>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ind w:left="4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检测报告评分（20.0分）</w:t>
            </w:r>
          </w:p>
        </w:tc>
        <w:tc>
          <w:tcPr>
            <w:tcW w:w="7237" w:type="dxa"/>
            <w:vAlign w:val="center"/>
          </w:tcPr>
          <w:p>
            <w:pPr>
              <w:pStyle w:val="13"/>
              <w:widowControl w:val="0"/>
              <w:spacing w:before="67" w:line="217" w:lineRule="auto"/>
              <w:ind w:right="144"/>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检测报告中检测指标项全部检测合格且无任何缺陷的得20分，检测结论合格但有缺陷的，轻缺陷每处扣1分，重缺陷（或技术参数检测“不符合”）每处扣2分，扣完为止。</w:t>
            </w:r>
            <w:r>
              <w:rPr>
                <w:rFonts w:hint="eastAsia" w:asciiTheme="minorEastAsia" w:hAnsiTheme="minorEastAsia" w:eastAsiaTheme="minorEastAsia" w:cstheme="minorEastAsia"/>
                <w:b/>
                <w:bCs/>
                <w:color w:val="auto"/>
                <w:sz w:val="20"/>
                <w:szCs w:val="20"/>
                <w:lang w:eastAsia="zh-CN"/>
              </w:rPr>
              <w:t>检测报告总体检测结论为不合格的该检测报告得0分。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63" w:lineRule="exact"/>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样品评分（30.0分）</w:t>
            </w:r>
          </w:p>
        </w:tc>
        <w:tc>
          <w:tcPr>
            <w:tcW w:w="7237" w:type="dxa"/>
            <w:vAlign w:val="center"/>
          </w:tcPr>
          <w:p>
            <w:pPr>
              <w:pStyle w:val="13"/>
              <w:widowControl w:val="0"/>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依据</w:t>
            </w:r>
            <w:r>
              <w:rPr>
                <w:rFonts w:hint="eastAsia" w:asciiTheme="minorEastAsia" w:hAnsiTheme="minorEastAsia" w:eastAsiaTheme="minorEastAsia" w:cstheme="minorEastAsia"/>
                <w:b/>
                <w:bCs/>
                <w:color w:val="auto"/>
                <w:spacing w:val="-2"/>
                <w:sz w:val="20"/>
                <w:szCs w:val="20"/>
                <w:lang w:eastAsia="zh-CN"/>
              </w:rPr>
              <w:t>GA312—2021标准，从以下方面对样品进行评价：</w:t>
            </w:r>
          </w:p>
          <w:p>
            <w:pPr>
              <w:pStyle w:val="13"/>
              <w:widowControl w:val="0"/>
              <w:numPr>
                <w:ilvl w:val="0"/>
                <w:numId w:val="9"/>
              </w:numPr>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外观要求：</w:t>
            </w:r>
          </w:p>
          <w:p>
            <w:pPr>
              <w:pStyle w:val="13"/>
              <w:widowControl w:val="0"/>
              <w:numPr>
                <w:ilvl w:val="0"/>
                <w:numId w:val="10"/>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造型美观、线条流畅，鞋面、鞋里无破损。 </w:t>
            </w:r>
          </w:p>
          <w:p>
            <w:pPr>
              <w:pStyle w:val="13"/>
              <w:widowControl w:val="0"/>
              <w:numPr>
                <w:ilvl w:val="0"/>
                <w:numId w:val="10"/>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整体感官端正,对称,平整,平稳。</w:t>
            </w:r>
          </w:p>
          <w:p>
            <w:pPr>
              <w:pStyle w:val="13"/>
              <w:widowControl w:val="0"/>
              <w:numPr>
                <w:ilvl w:val="0"/>
                <w:numId w:val="10"/>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同双鞋外底相同部位色泽基本一致。</w:t>
            </w:r>
          </w:p>
          <w:p>
            <w:pPr>
              <w:pStyle w:val="13"/>
              <w:widowControl w:val="0"/>
              <w:numPr>
                <w:ilvl w:val="0"/>
                <w:numId w:val="11"/>
              </w:numPr>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缝制质量要求：</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1、缝线：缝线规整平顺，缝帮无裂口、无针眼，缝线无断线、翻线、跳线等现象。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2、鞋面、鞋里：无皱褶，无明显皮伤，无线头、无脱纱、脱色现象。</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3、鞋眼等配件无松动、掉漆、生锈现象。 </w:t>
            </w:r>
          </w:p>
          <w:p>
            <w:pPr>
              <w:pStyle w:val="13"/>
              <w:widowControl w:val="0"/>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 xml:space="preserve">三、成鞋要求： </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1、成鞋帮面内里干净整洁、无胶污，各部位尺寸一致，各部件无错位、歪斜现象。 </w:t>
            </w:r>
          </w:p>
          <w:p>
            <w:pPr>
              <w:pStyle w:val="13"/>
              <w:widowControl w:val="0"/>
              <w:numPr>
                <w:ilvl w:val="0"/>
                <w:numId w:val="12"/>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内垫整洁、平顺、无污渍。帮底结合牢固，大底无漏胶、溢胶现象。</w:t>
            </w:r>
          </w:p>
          <w:p>
            <w:pPr>
              <w:pStyle w:val="13"/>
              <w:widowControl w:val="0"/>
              <w:numPr>
                <w:ilvl w:val="0"/>
                <w:numId w:val="12"/>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 xml:space="preserve">无明显刺激性异味。 </w:t>
            </w:r>
          </w:p>
          <w:p>
            <w:pPr>
              <w:pStyle w:val="13"/>
              <w:widowControl w:val="0"/>
              <w:numPr>
                <w:ilvl w:val="0"/>
                <w:numId w:val="12"/>
              </w:numPr>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前帮长、后帮高、拉链长等尺寸符合技术标准。</w:t>
            </w:r>
          </w:p>
          <w:p>
            <w:pPr>
              <w:pStyle w:val="13"/>
              <w:widowControl w:val="0"/>
              <w:spacing w:before="62" w:line="222" w:lineRule="auto"/>
              <w:ind w:right="153"/>
              <w:jc w:val="both"/>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以上评审项目满分30分，每项有轻缺陷扣2分、有重缺陷扣3分，扣完为止。</w:t>
            </w:r>
          </w:p>
          <w:p>
            <w:pPr>
              <w:pStyle w:val="13"/>
              <w:widowControl w:val="0"/>
              <w:spacing w:before="62" w:line="222" w:lineRule="auto"/>
              <w:ind w:right="15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b/>
                <w:bCs/>
                <w:color w:val="auto"/>
                <w:sz w:val="20"/>
                <w:szCs w:val="20"/>
                <w:lang w:eastAsia="zh-CN"/>
              </w:rPr>
              <w:t>提供的样品不符合公安部标样、制作工艺、技术标准和招标文件要求或未提供样品的不得分。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101" w:type="dxa"/>
            <w:vMerge w:val="restart"/>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供货</w:t>
            </w:r>
            <w:r>
              <w:rPr>
                <w:rFonts w:hint="eastAsia" w:asciiTheme="minorEastAsia" w:hAnsiTheme="minorEastAsia" w:eastAsiaTheme="minorEastAsia" w:cstheme="minorEastAsia"/>
                <w:color w:val="auto"/>
                <w:sz w:val="20"/>
                <w:szCs w:val="20"/>
                <w:lang w:eastAsia="zh-CN"/>
              </w:rPr>
              <w:t>期承诺(2.0分)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snapToGrid/>
                <w:color w:val="auto"/>
                <w:sz w:val="20"/>
                <w:szCs w:val="20"/>
                <w:lang w:eastAsia="zh-CN"/>
              </w:rPr>
              <w:t>项目要求合同签订后90个日历日内完成供货和调换服务。如</w:t>
            </w:r>
            <w:r>
              <w:rPr>
                <w:rFonts w:hint="eastAsia" w:asciiTheme="minorEastAsia" w:hAnsiTheme="minorEastAsia" w:eastAsiaTheme="minorEastAsia" w:cstheme="minorEastAsia"/>
                <w:color w:val="auto"/>
                <w:sz w:val="20"/>
                <w:szCs w:val="20"/>
                <w:lang w:eastAsia="zh-CN"/>
              </w:rPr>
              <w:t>投标人能提前履约，承诺在合同签订后60个日历日内完成供货及调换服务的，得2分，不承诺不得分。（要求提供承诺函，并加盖投标人公章）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pStyle w:val="13"/>
              <w:widowControl w:val="0"/>
              <w:spacing w:before="65" w:line="220" w:lineRule="auto"/>
              <w:jc w:val="both"/>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eastAsia="zh-CN"/>
              </w:rPr>
              <w:t>服务方案(5.0分)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服务方案，包括服务机构情况（针对黑龙江省提供服务）、服务人员配备（3人以上）、响应时间（3小时以内）、响应程度（3天以内解决问题）、备品备件（至少有5%存货）等内容，满分5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生产计划及实施方案 (6.0分)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生产计划及实施方案，包括但不限于生产计划、供货周期计划、进度保障措施、产品内部检验方法、产品包装、运输及配送方案等内容，满分6分，每缺少一项扣1分，扣完为止，不提供不得分。每一项中有下列缺陷之一的扣0.5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调换时间承诺（2.0分）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根据投标人所承诺的针对此次所投产品调换时间情况进行打分，承诺内容如下（投标人须提供承诺函并加盖公章）：</w:t>
            </w:r>
          </w:p>
          <w:p>
            <w:pPr>
              <w:widowControl w:val="0"/>
              <w:numPr>
                <w:ilvl w:val="0"/>
                <w:numId w:val="13"/>
              </w:numPr>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单批调换数量≤50双的，在7个日历日内调换到位的得1分，否则不得分。</w:t>
            </w:r>
          </w:p>
          <w:p>
            <w:pPr>
              <w:widowControl w:val="0"/>
              <w:numPr>
                <w:ilvl w:val="0"/>
                <w:numId w:val="13"/>
              </w:numPr>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单批调换数量＞50双的，在14个日历日内调换到位的得1分，否则不得分。</w:t>
            </w:r>
          </w:p>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b/>
                <w:bCs/>
                <w:color w:val="auto"/>
                <w:sz w:val="20"/>
                <w:szCs w:val="20"/>
                <w:lang w:eastAsia="zh-CN"/>
              </w:rPr>
              <w:t>调换到位时间界定：从中标供应商收到各市、县（区）单位统一寄送的调换通知及所需调换的产品的当日起至中标供应商将调换好的产品寄出给各市、县（区）单位的时间止，即为调换到位时间。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应急生产保障响应方案 (2.0分)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针对本项目的应急生产保障响应方案，包括应急生产保障响应及实施方案，满分2分，不提供不得分，提供内容有缺陷不得分。（缺陷是指：内容凭空编造、内容描述不全面、前后不一致、前后逻辑错误、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101" w:type="dxa"/>
            <w:vMerge w:val="continue"/>
            <w:vAlign w:val="center"/>
          </w:tcPr>
          <w:p>
            <w:pPr>
              <w:widowControl w:val="0"/>
              <w:jc w:val="both"/>
              <w:rPr>
                <w:rFonts w:asciiTheme="minorEastAsia" w:hAnsiTheme="minorEastAsia" w:eastAsiaTheme="minorEastAsia" w:cstheme="minorEastAsia"/>
                <w:color w:val="auto"/>
                <w:sz w:val="20"/>
                <w:szCs w:val="20"/>
                <w:lang w:eastAsia="zh-CN"/>
              </w:rPr>
            </w:pPr>
          </w:p>
        </w:tc>
        <w:tc>
          <w:tcPr>
            <w:tcW w:w="2360"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业绩</w:t>
            </w:r>
            <w:r>
              <w:rPr>
                <w:rFonts w:hint="eastAsia" w:asciiTheme="minorEastAsia" w:hAnsiTheme="minorEastAsia" w:eastAsiaTheme="minorEastAsia" w:cstheme="minorEastAsia"/>
                <w:color w:val="auto"/>
                <w:sz w:val="20"/>
                <w:szCs w:val="20"/>
                <w:lang w:eastAsia="zh-CN"/>
              </w:rPr>
              <w:t>(3.0分)</w:t>
            </w:r>
          </w:p>
        </w:tc>
        <w:tc>
          <w:tcPr>
            <w:tcW w:w="7237" w:type="dxa"/>
            <w:vAlign w:val="center"/>
          </w:tcPr>
          <w:p>
            <w:pPr>
              <w:widowControl w:val="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人提供2023年1月1日至投标截止日类似产品销售业绩（鞋），每提供一个得1分，最多得3分，不提供不得分。（须附发票，合同首页、关键内容页和签字盖章页的复印件并加盖投标人公章，合同须提供供货明细证明材料，一个合同多个产品不重复计分，未提供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01" w:type="dxa"/>
            <w:vAlign w:val="center"/>
          </w:tcPr>
          <w:p>
            <w:pPr>
              <w:widowControl w:val="0"/>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w:t>
            </w:r>
          </w:p>
        </w:tc>
        <w:tc>
          <w:tcPr>
            <w:tcW w:w="2360" w:type="dxa"/>
            <w:vAlign w:val="center"/>
          </w:tcPr>
          <w:p>
            <w:pPr>
              <w:pStyle w:val="13"/>
              <w:widowControl w:val="0"/>
              <w:spacing w:before="129" w:line="263" w:lineRule="exact"/>
              <w:ind w:left="44"/>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价格分（</w:t>
            </w:r>
            <w:r>
              <w:rPr>
                <w:rFonts w:hint="eastAsia" w:asciiTheme="minorEastAsia" w:hAnsiTheme="minorEastAsia" w:eastAsiaTheme="minorEastAsia" w:cstheme="minorEastAsia"/>
                <w:color w:val="auto"/>
                <w:sz w:val="20"/>
                <w:szCs w:val="20"/>
                <w:lang w:eastAsia="zh-CN"/>
              </w:rPr>
              <w:t>30</w:t>
            </w:r>
            <w:r>
              <w:rPr>
                <w:rFonts w:hint="eastAsia" w:asciiTheme="minorEastAsia" w:hAnsiTheme="minorEastAsia" w:eastAsiaTheme="minorEastAsia" w:cstheme="minorEastAsia"/>
                <w:color w:val="auto"/>
                <w:sz w:val="20"/>
                <w:szCs w:val="20"/>
              </w:rPr>
              <w:t>分）</w:t>
            </w:r>
          </w:p>
        </w:tc>
        <w:tc>
          <w:tcPr>
            <w:tcW w:w="7237" w:type="dxa"/>
            <w:vAlign w:val="center"/>
          </w:tcPr>
          <w:p>
            <w:pPr>
              <w:pStyle w:val="13"/>
              <w:widowControl w:val="0"/>
              <w:spacing w:before="68" w:line="208" w:lineRule="auto"/>
              <w:ind w:left="64" w:right="50" w:firstLine="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spacing w:before="43" w:line="224" w:lineRule="auto"/>
        <w:ind w:left="2961"/>
        <w:outlineLvl w:val="0"/>
        <w:rPr>
          <w:rFonts w:ascii="宋体" w:hAnsi="宋体" w:eastAsia="宋体" w:cs="宋体"/>
          <w:b/>
          <w:bCs/>
          <w:color w:val="auto"/>
          <w:spacing w:val="14"/>
          <w:lang w:eastAsia="zh-CN"/>
        </w:rPr>
      </w:pPr>
      <w:r>
        <w:rPr>
          <w:rFonts w:ascii="宋体" w:hAnsi="宋体" w:eastAsia="宋体" w:cs="宋体"/>
          <w:b/>
          <w:bCs/>
          <w:color w:val="auto"/>
          <w:spacing w:val="14"/>
          <w:lang w:eastAsia="zh-CN"/>
        </w:rPr>
        <w:t>第七章 投标文件格式与要求</w:t>
      </w:r>
    </w:p>
    <w:p>
      <w:pPr>
        <w:spacing w:before="223" w:line="487" w:lineRule="exact"/>
        <w:ind w:left="10"/>
        <w:rPr>
          <w:rFonts w:ascii="宋体" w:hAnsi="宋体" w:eastAsia="宋体" w:cs="宋体"/>
          <w:color w:val="auto"/>
          <w:sz w:val="19"/>
          <w:szCs w:val="19"/>
          <w:lang w:eastAsia="zh-CN"/>
        </w:rPr>
      </w:pPr>
      <w:r>
        <w:rPr>
          <w:rFonts w:ascii="宋体" w:hAnsi="宋体" w:eastAsia="宋体" w:cs="宋体"/>
          <w:color w:val="auto"/>
          <w:spacing w:val="2"/>
          <w:position w:val="23"/>
          <w:sz w:val="19"/>
          <w:szCs w:val="19"/>
          <w:lang w:eastAsia="zh-CN"/>
        </w:rPr>
        <w:t>投标人提供投标文件应按照以下格式及要求进</w:t>
      </w:r>
      <w:r>
        <w:rPr>
          <w:rFonts w:ascii="宋体" w:hAnsi="宋体" w:eastAsia="宋体" w:cs="宋体"/>
          <w:color w:val="auto"/>
          <w:spacing w:val="1"/>
          <w:position w:val="23"/>
          <w:sz w:val="19"/>
          <w:szCs w:val="19"/>
          <w:lang w:eastAsia="zh-CN"/>
        </w:rPr>
        <w:t>行编制，且不少于以下内容。</w:t>
      </w:r>
    </w:p>
    <w:p>
      <w:pPr>
        <w:spacing w:line="226" w:lineRule="auto"/>
        <w:ind w:left="2"/>
        <w:rPr>
          <w:rFonts w:ascii="宋体" w:hAnsi="宋体" w:eastAsia="宋体" w:cs="宋体"/>
          <w:color w:val="auto"/>
          <w:sz w:val="15"/>
          <w:szCs w:val="15"/>
          <w:lang w:eastAsia="zh-CN"/>
        </w:rPr>
      </w:pPr>
      <w:r>
        <w:rPr>
          <w:rFonts w:ascii="宋体" w:hAnsi="宋体" w:eastAsia="宋体" w:cs="宋体"/>
          <w:color w:val="auto"/>
          <w:spacing w:val="14"/>
          <w:sz w:val="15"/>
          <w:szCs w:val="15"/>
          <w:lang w:eastAsia="zh-CN"/>
        </w:rPr>
        <w:t>投标文件封面</w:t>
      </w:r>
    </w:p>
    <w:p>
      <w:pPr>
        <w:pStyle w:val="2"/>
        <w:spacing w:line="267" w:lineRule="auto"/>
        <w:rPr>
          <w:color w:val="auto"/>
          <w:lang w:eastAsia="zh-CN"/>
        </w:rPr>
      </w:pPr>
    </w:p>
    <w:p>
      <w:pPr>
        <w:pStyle w:val="2"/>
        <w:spacing w:line="267" w:lineRule="auto"/>
        <w:rPr>
          <w:color w:val="auto"/>
          <w:lang w:eastAsia="zh-CN"/>
        </w:rPr>
      </w:pPr>
    </w:p>
    <w:p>
      <w:pPr>
        <w:pStyle w:val="2"/>
        <w:spacing w:line="267" w:lineRule="auto"/>
        <w:rPr>
          <w:color w:val="auto"/>
          <w:lang w:eastAsia="zh-CN"/>
        </w:rPr>
      </w:pPr>
    </w:p>
    <w:p>
      <w:pPr>
        <w:pStyle w:val="2"/>
        <w:spacing w:line="267" w:lineRule="auto"/>
        <w:rPr>
          <w:color w:val="auto"/>
          <w:lang w:eastAsia="zh-CN"/>
        </w:rPr>
      </w:pPr>
    </w:p>
    <w:p>
      <w:pPr>
        <w:spacing w:before="49" w:line="444" w:lineRule="exact"/>
        <w:ind w:left="7"/>
        <w:rPr>
          <w:rFonts w:ascii="宋体" w:hAnsi="宋体" w:eastAsia="宋体" w:cs="宋体"/>
          <w:color w:val="auto"/>
          <w:sz w:val="15"/>
          <w:szCs w:val="15"/>
          <w:lang w:eastAsia="zh-CN"/>
        </w:rPr>
      </w:pPr>
      <w:r>
        <w:rPr>
          <w:rFonts w:ascii="宋体" w:hAnsi="宋体" w:eastAsia="宋体" w:cs="宋体"/>
          <w:color w:val="auto"/>
          <w:spacing w:val="11"/>
          <w:position w:val="22"/>
          <w:sz w:val="15"/>
          <w:szCs w:val="15"/>
          <w:lang w:eastAsia="zh-CN"/>
        </w:rPr>
        <w:t>（项目名称）</w:t>
      </w:r>
    </w:p>
    <w:p>
      <w:pPr>
        <w:spacing w:line="226" w:lineRule="auto"/>
        <w:ind w:left="2"/>
        <w:rPr>
          <w:rFonts w:ascii="宋体" w:hAnsi="宋体" w:eastAsia="宋体" w:cs="宋体"/>
          <w:color w:val="auto"/>
          <w:sz w:val="15"/>
          <w:szCs w:val="15"/>
          <w:lang w:eastAsia="zh-CN"/>
        </w:rPr>
      </w:pPr>
      <w:r>
        <w:rPr>
          <w:rFonts w:ascii="宋体" w:hAnsi="宋体" w:eastAsia="宋体" w:cs="宋体"/>
          <w:color w:val="auto"/>
          <w:spacing w:val="14"/>
          <w:sz w:val="15"/>
          <w:szCs w:val="15"/>
          <w:lang w:eastAsia="zh-CN"/>
        </w:rPr>
        <w:t>投标文件封面</w:t>
      </w: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spacing w:before="43" w:line="215" w:lineRule="auto"/>
        <w:ind w:left="7"/>
        <w:rPr>
          <w:rFonts w:ascii="Times New Roman" w:hAnsi="Times New Roman" w:eastAsia="Times New Roman" w:cs="Times New Roman"/>
          <w:color w:val="auto"/>
          <w:sz w:val="14"/>
          <w:szCs w:val="14"/>
          <w:lang w:eastAsia="zh-CN"/>
        </w:rPr>
      </w:pPr>
      <w:r>
        <w:rPr>
          <w:rFonts w:ascii="宋体" w:hAnsi="宋体" w:eastAsia="宋体" w:cs="宋体"/>
          <w:color w:val="auto"/>
          <w:sz w:val="13"/>
          <w:szCs w:val="13"/>
          <w:lang w:eastAsia="zh-CN"/>
        </w:rPr>
        <w:t>项目编号</w:t>
      </w:r>
      <w:r>
        <w:rPr>
          <w:rFonts w:ascii="宋体" w:hAnsi="宋体" w:eastAsia="宋体" w:cs="宋体"/>
          <w:color w:val="auto"/>
          <w:spacing w:val="-25"/>
          <w:w w:val="79"/>
          <w:sz w:val="13"/>
          <w:szCs w:val="13"/>
          <w:lang w:eastAsia="zh-CN"/>
        </w:rPr>
        <w:t>：</w:t>
      </w:r>
      <w:r>
        <w:rPr>
          <w:rFonts w:ascii="宋体" w:hAnsi="宋体" w:eastAsia="宋体" w:cs="宋体"/>
          <w:color w:val="auto"/>
          <w:sz w:val="13"/>
          <w:szCs w:val="13"/>
          <w:lang w:eastAsia="zh-CN"/>
        </w:rPr>
        <w:t>：</w:t>
      </w:r>
      <w:r>
        <w:rPr>
          <w:rFonts w:hint="eastAsia" w:ascii="宋体" w:hAnsi="宋体" w:eastAsia="宋体" w:cs="宋体"/>
          <w:color w:val="auto"/>
          <w:sz w:val="13"/>
          <w:szCs w:val="13"/>
          <w:lang w:eastAsia="zh-CN"/>
        </w:rPr>
        <w:t>[230001]SC[YQ]20240004</w:t>
      </w:r>
    </w:p>
    <w:p>
      <w:pPr>
        <w:pStyle w:val="2"/>
        <w:spacing w:line="248" w:lineRule="auto"/>
        <w:rPr>
          <w:color w:val="auto"/>
          <w:lang w:eastAsia="zh-CN"/>
        </w:rPr>
      </w:pPr>
    </w:p>
    <w:p>
      <w:pPr>
        <w:spacing w:before="43" w:line="222" w:lineRule="auto"/>
        <w:ind w:left="5"/>
        <w:rPr>
          <w:rFonts w:ascii="宋体" w:hAnsi="宋体" w:eastAsia="宋体" w:cs="宋体"/>
          <w:color w:val="auto"/>
          <w:sz w:val="13"/>
          <w:szCs w:val="13"/>
          <w:lang w:eastAsia="zh-CN"/>
        </w:rPr>
      </w:pPr>
      <w:r>
        <w:rPr>
          <w:rFonts w:ascii="宋体" w:hAnsi="宋体" w:eastAsia="宋体" w:cs="宋体"/>
          <w:color w:val="auto"/>
          <w:spacing w:val="4"/>
          <w:sz w:val="13"/>
          <w:szCs w:val="13"/>
          <w:lang w:eastAsia="zh-CN"/>
        </w:rPr>
        <w:t>所投采购包</w:t>
      </w:r>
      <w:r>
        <w:rPr>
          <w:rFonts w:ascii="宋体" w:hAnsi="宋体" w:eastAsia="宋体" w:cs="宋体"/>
          <w:color w:val="auto"/>
          <w:spacing w:val="-24"/>
          <w:w w:val="74"/>
          <w:sz w:val="13"/>
          <w:szCs w:val="13"/>
          <w:lang w:eastAsia="zh-CN"/>
        </w:rPr>
        <w:t>：：</w:t>
      </w:r>
      <w:r>
        <w:rPr>
          <w:rFonts w:ascii="宋体" w:hAnsi="宋体" w:eastAsia="宋体" w:cs="宋体"/>
          <w:color w:val="auto"/>
          <w:spacing w:val="4"/>
          <w:sz w:val="13"/>
          <w:szCs w:val="13"/>
          <w:lang w:eastAsia="zh-CN"/>
        </w:rPr>
        <w:t>第</w:t>
      </w:r>
      <w:r>
        <w:rPr>
          <w:rFonts w:ascii="宋体" w:hAnsi="宋体" w:eastAsia="宋体" w:cs="宋体"/>
          <w:color w:val="auto"/>
          <w:spacing w:val="-13"/>
          <w:sz w:val="13"/>
          <w:szCs w:val="13"/>
          <w:lang w:eastAsia="zh-CN"/>
        </w:rPr>
        <w:t xml:space="preserve"> </w:t>
      </w:r>
      <w:r>
        <w:rPr>
          <w:rFonts w:ascii="宋体" w:hAnsi="宋体" w:eastAsia="宋体" w:cs="宋体"/>
          <w:color w:val="auto"/>
          <w:spacing w:val="4"/>
          <w:sz w:val="13"/>
          <w:szCs w:val="13"/>
          <w:lang w:eastAsia="zh-CN"/>
        </w:rPr>
        <w:t>包</w:t>
      </w:r>
    </w:p>
    <w:p>
      <w:pPr>
        <w:pStyle w:val="2"/>
        <w:spacing w:line="244" w:lineRule="auto"/>
        <w:rPr>
          <w:color w:val="auto"/>
          <w:lang w:eastAsia="zh-CN"/>
        </w:rPr>
      </w:pPr>
    </w:p>
    <w:p>
      <w:pPr>
        <w:pStyle w:val="2"/>
        <w:spacing w:line="244" w:lineRule="auto"/>
        <w:rPr>
          <w:color w:val="auto"/>
          <w:lang w:eastAsia="zh-CN"/>
        </w:rPr>
      </w:pPr>
    </w:p>
    <w:p>
      <w:pPr>
        <w:pStyle w:val="2"/>
        <w:spacing w:line="244" w:lineRule="auto"/>
        <w:rPr>
          <w:color w:val="auto"/>
          <w:lang w:eastAsia="zh-CN"/>
        </w:rPr>
      </w:pPr>
    </w:p>
    <w:p>
      <w:pPr>
        <w:pStyle w:val="2"/>
        <w:spacing w:line="244" w:lineRule="auto"/>
        <w:rPr>
          <w:color w:val="auto"/>
          <w:lang w:eastAsia="zh-CN"/>
        </w:rPr>
      </w:pPr>
    </w:p>
    <w:p>
      <w:pPr>
        <w:pStyle w:val="2"/>
        <w:spacing w:line="244" w:lineRule="auto"/>
        <w:rPr>
          <w:color w:val="auto"/>
          <w:lang w:eastAsia="zh-CN"/>
        </w:rPr>
      </w:pPr>
    </w:p>
    <w:p>
      <w:pPr>
        <w:pStyle w:val="2"/>
        <w:spacing w:line="244" w:lineRule="auto"/>
        <w:rPr>
          <w:color w:val="auto"/>
          <w:lang w:eastAsia="zh-CN"/>
        </w:rPr>
      </w:pPr>
    </w:p>
    <w:p>
      <w:pPr>
        <w:pStyle w:val="2"/>
        <w:spacing w:line="245" w:lineRule="auto"/>
        <w:rPr>
          <w:color w:val="auto"/>
          <w:lang w:eastAsia="zh-CN"/>
        </w:rPr>
      </w:pPr>
    </w:p>
    <w:p>
      <w:pPr>
        <w:spacing w:before="43" w:line="223" w:lineRule="auto"/>
        <w:ind w:left="4"/>
        <w:rPr>
          <w:rFonts w:ascii="宋体" w:hAnsi="宋体" w:eastAsia="宋体" w:cs="宋体"/>
          <w:color w:val="auto"/>
          <w:sz w:val="13"/>
          <w:szCs w:val="13"/>
          <w:lang w:eastAsia="zh-CN"/>
        </w:rPr>
      </w:pPr>
      <w:r>
        <w:rPr>
          <w:rFonts w:ascii="宋体" w:hAnsi="宋体" w:eastAsia="宋体" w:cs="宋体"/>
          <w:color w:val="auto"/>
          <w:sz w:val="13"/>
          <w:szCs w:val="13"/>
          <w:lang w:eastAsia="zh-CN"/>
        </w:rPr>
        <w:t>（投标人名称）</w:t>
      </w:r>
    </w:p>
    <w:p>
      <w:pPr>
        <w:pStyle w:val="2"/>
        <w:spacing w:line="243" w:lineRule="auto"/>
        <w:rPr>
          <w:color w:val="auto"/>
          <w:lang w:eastAsia="zh-CN"/>
        </w:rPr>
      </w:pPr>
    </w:p>
    <w:p>
      <w:pPr>
        <w:spacing w:before="43" w:line="222" w:lineRule="auto"/>
        <w:rPr>
          <w:rFonts w:ascii="宋体" w:hAnsi="宋体" w:eastAsia="宋体" w:cs="宋体"/>
          <w:color w:val="auto"/>
          <w:sz w:val="13"/>
          <w:szCs w:val="13"/>
          <w:lang w:eastAsia="zh-CN"/>
        </w:rPr>
      </w:pPr>
      <w:r>
        <w:rPr>
          <w:rFonts w:ascii="宋体" w:hAnsi="宋体" w:eastAsia="宋体" w:cs="宋体"/>
          <w:color w:val="auto"/>
          <w:spacing w:val="-5"/>
          <w:sz w:val="13"/>
          <w:szCs w:val="13"/>
          <w:lang w:eastAsia="zh-CN"/>
        </w:rPr>
        <w:t>年</w:t>
      </w:r>
      <w:r>
        <w:rPr>
          <w:rFonts w:ascii="宋体" w:hAnsi="宋体" w:eastAsia="宋体" w:cs="宋体"/>
          <w:color w:val="auto"/>
          <w:spacing w:val="-6"/>
          <w:sz w:val="13"/>
          <w:szCs w:val="13"/>
          <w:lang w:eastAsia="zh-CN"/>
        </w:rPr>
        <w:t xml:space="preserve"> </w:t>
      </w:r>
      <w:r>
        <w:rPr>
          <w:rFonts w:ascii="宋体" w:hAnsi="宋体" w:eastAsia="宋体" w:cs="宋体"/>
          <w:color w:val="auto"/>
          <w:spacing w:val="-5"/>
          <w:sz w:val="13"/>
          <w:szCs w:val="13"/>
          <w:lang w:eastAsia="zh-CN"/>
        </w:rPr>
        <w:t>月</w:t>
      </w:r>
      <w:r>
        <w:rPr>
          <w:rFonts w:ascii="宋体" w:hAnsi="宋体" w:eastAsia="宋体" w:cs="宋体"/>
          <w:color w:val="auto"/>
          <w:spacing w:val="12"/>
          <w:sz w:val="13"/>
          <w:szCs w:val="13"/>
          <w:lang w:eastAsia="zh-CN"/>
        </w:rPr>
        <w:t xml:space="preserve"> </w:t>
      </w:r>
      <w:r>
        <w:rPr>
          <w:rFonts w:ascii="宋体" w:hAnsi="宋体" w:eastAsia="宋体" w:cs="宋体"/>
          <w:color w:val="auto"/>
          <w:spacing w:val="-5"/>
          <w:sz w:val="13"/>
          <w:szCs w:val="13"/>
          <w:lang w:eastAsia="zh-CN"/>
        </w:rPr>
        <w:t>日</w:t>
      </w:r>
    </w:p>
    <w:p>
      <w:pPr>
        <w:spacing w:line="222" w:lineRule="auto"/>
        <w:rPr>
          <w:rFonts w:ascii="宋体" w:hAnsi="宋体" w:eastAsia="宋体" w:cs="宋体"/>
          <w:color w:val="auto"/>
          <w:sz w:val="13"/>
          <w:szCs w:val="13"/>
          <w:lang w:eastAsia="zh-CN"/>
        </w:rPr>
        <w:sectPr>
          <w:footerReference r:id="rId16" w:type="default"/>
          <w:pgSz w:w="11900" w:h="16840"/>
          <w:pgMar w:top="985" w:right="1785" w:bottom="276" w:left="665" w:header="0" w:footer="0" w:gutter="0"/>
          <w:cols w:space="720" w:num="1"/>
        </w:sectPr>
      </w:pPr>
    </w:p>
    <w:p>
      <w:pPr>
        <w:spacing w:before="295" w:line="221" w:lineRule="auto"/>
        <w:ind w:left="9"/>
        <w:outlineLvl w:val="2"/>
        <w:rPr>
          <w:rFonts w:ascii="宋体" w:hAnsi="宋体" w:eastAsia="宋体" w:cs="宋体"/>
          <w:color w:val="auto"/>
          <w:sz w:val="19"/>
          <w:szCs w:val="19"/>
          <w:lang w:eastAsia="zh-CN"/>
        </w:rPr>
      </w:pPr>
      <w:r>
        <w:rPr>
          <w:rFonts w:ascii="宋体" w:hAnsi="宋体" w:eastAsia="宋体" w:cs="宋体"/>
          <w:color w:val="auto"/>
          <w:sz w:val="19"/>
          <w:szCs w:val="19"/>
          <w:lang w:eastAsia="zh-CN"/>
        </w:rPr>
        <w:t>投标文件目录</w:t>
      </w:r>
    </w:p>
    <w:p>
      <w:pPr>
        <w:spacing w:before="191" w:line="221" w:lineRule="auto"/>
        <w:ind w:left="6"/>
        <w:rPr>
          <w:rFonts w:ascii="宋体" w:hAnsi="宋体" w:eastAsia="宋体" w:cs="宋体"/>
          <w:color w:val="auto"/>
          <w:spacing w:val="1"/>
          <w:sz w:val="19"/>
          <w:szCs w:val="19"/>
          <w:lang w:eastAsia="zh-CN"/>
        </w:rPr>
      </w:pPr>
      <w:r>
        <w:rPr>
          <w:rFonts w:hint="eastAsia" w:ascii="宋体" w:hAnsi="宋体" w:eastAsia="宋体" w:cs="宋体"/>
          <w:color w:val="auto"/>
          <w:spacing w:val="1"/>
          <w:sz w:val="19"/>
          <w:szCs w:val="19"/>
          <w:lang w:eastAsia="zh-CN"/>
        </w:rPr>
        <w:t>一、投标承诺书</w:t>
      </w:r>
    </w:p>
    <w:p>
      <w:pPr>
        <w:spacing w:before="193" w:line="221" w:lineRule="auto"/>
        <w:ind w:left="9"/>
        <w:rPr>
          <w:rFonts w:ascii="宋体" w:hAnsi="宋体" w:eastAsia="宋体" w:cs="宋体"/>
          <w:color w:val="auto"/>
          <w:sz w:val="19"/>
          <w:szCs w:val="19"/>
          <w:lang w:eastAsia="zh-CN"/>
        </w:rPr>
      </w:pPr>
      <w:r>
        <w:rPr>
          <w:rFonts w:ascii="宋体" w:hAnsi="宋体" w:eastAsia="宋体" w:cs="宋体"/>
          <w:color w:val="auto"/>
          <w:sz w:val="19"/>
          <w:szCs w:val="19"/>
          <w:lang w:eastAsia="zh-CN"/>
        </w:rPr>
        <w:t>二、资格承诺函。</w:t>
      </w:r>
    </w:p>
    <w:p>
      <w:pPr>
        <w:spacing w:before="191" w:line="221" w:lineRule="auto"/>
        <w:ind w:left="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三、法定代表人授权书</w:t>
      </w:r>
    </w:p>
    <w:p>
      <w:pPr>
        <w:spacing w:before="193" w:line="420" w:lineRule="exact"/>
        <w:ind w:left="24"/>
        <w:rPr>
          <w:rFonts w:ascii="宋体" w:hAnsi="宋体" w:eastAsia="宋体" w:cs="宋体"/>
          <w:color w:val="auto"/>
          <w:sz w:val="19"/>
          <w:szCs w:val="19"/>
          <w:lang w:eastAsia="zh-CN"/>
        </w:rPr>
      </w:pPr>
      <w:r>
        <w:rPr>
          <w:rFonts w:ascii="宋体" w:hAnsi="宋体" w:eastAsia="宋体" w:cs="宋体"/>
          <w:color w:val="auto"/>
          <w:spacing w:val="-1"/>
          <w:position w:val="17"/>
          <w:sz w:val="19"/>
          <w:szCs w:val="19"/>
          <w:lang w:eastAsia="zh-CN"/>
        </w:rPr>
        <w:t>四、主要商务要求承诺书</w:t>
      </w:r>
    </w:p>
    <w:p>
      <w:pPr>
        <w:spacing w:before="1" w:line="221" w:lineRule="auto"/>
        <w:ind w:left="9"/>
        <w:rPr>
          <w:rFonts w:ascii="宋体" w:hAnsi="宋体" w:eastAsia="宋体" w:cs="宋体"/>
          <w:color w:val="auto"/>
          <w:sz w:val="19"/>
          <w:szCs w:val="19"/>
          <w:lang w:eastAsia="zh-CN"/>
        </w:rPr>
      </w:pPr>
      <w:r>
        <w:rPr>
          <w:rFonts w:ascii="宋体" w:hAnsi="宋体" w:eastAsia="宋体" w:cs="宋体"/>
          <w:color w:val="auto"/>
          <w:sz w:val="19"/>
          <w:szCs w:val="19"/>
          <w:lang w:eastAsia="zh-CN"/>
        </w:rPr>
        <w:t>五、技术偏离表</w:t>
      </w:r>
    </w:p>
    <w:p>
      <w:pPr>
        <w:spacing w:before="192" w:line="420" w:lineRule="exact"/>
        <w:ind w:left="8"/>
        <w:rPr>
          <w:rFonts w:ascii="宋体" w:hAnsi="宋体" w:eastAsia="宋体" w:cs="宋体"/>
          <w:color w:val="auto"/>
          <w:sz w:val="19"/>
          <w:szCs w:val="19"/>
          <w:lang w:eastAsia="zh-CN"/>
        </w:rPr>
      </w:pPr>
      <w:r>
        <w:rPr>
          <w:rFonts w:ascii="宋体" w:hAnsi="宋体" w:eastAsia="宋体" w:cs="宋体"/>
          <w:color w:val="auto"/>
          <w:position w:val="17"/>
          <w:sz w:val="19"/>
          <w:szCs w:val="19"/>
          <w:lang w:eastAsia="zh-CN"/>
        </w:rPr>
        <w:t>六、中小企业声明函</w:t>
      </w:r>
    </w:p>
    <w:p>
      <w:pPr>
        <w:spacing w:line="222" w:lineRule="auto"/>
        <w:ind w:left="5"/>
        <w:rPr>
          <w:rFonts w:ascii="宋体" w:hAnsi="宋体" w:eastAsia="宋体" w:cs="宋体"/>
          <w:color w:val="auto"/>
          <w:sz w:val="19"/>
          <w:szCs w:val="19"/>
          <w:lang w:eastAsia="zh-CN"/>
        </w:rPr>
      </w:pPr>
      <w:r>
        <w:rPr>
          <w:rFonts w:ascii="宋体" w:hAnsi="宋体" w:eastAsia="宋体" w:cs="宋体"/>
          <w:color w:val="auto"/>
          <w:sz w:val="19"/>
          <w:szCs w:val="19"/>
          <w:lang w:eastAsia="zh-CN"/>
        </w:rPr>
        <w:t>七、监狱企业</w:t>
      </w:r>
    </w:p>
    <w:p>
      <w:pPr>
        <w:spacing w:before="192" w:line="420" w:lineRule="exact"/>
        <w:ind w:left="9"/>
        <w:rPr>
          <w:rFonts w:ascii="宋体" w:hAnsi="宋体" w:eastAsia="宋体" w:cs="宋体"/>
          <w:color w:val="auto"/>
          <w:sz w:val="19"/>
          <w:szCs w:val="19"/>
          <w:lang w:eastAsia="zh-CN"/>
        </w:rPr>
      </w:pPr>
      <w:r>
        <w:rPr>
          <w:rFonts w:ascii="宋体" w:hAnsi="宋体" w:eastAsia="宋体" w:cs="宋体"/>
          <w:color w:val="auto"/>
          <w:spacing w:val="1"/>
          <w:position w:val="17"/>
          <w:sz w:val="19"/>
          <w:szCs w:val="19"/>
          <w:lang w:eastAsia="zh-CN"/>
        </w:rPr>
        <w:t>八、残疾人福利性单位声明函</w:t>
      </w:r>
    </w:p>
    <w:p>
      <w:pPr>
        <w:spacing w:before="1" w:line="219" w:lineRule="auto"/>
        <w:ind w:left="11"/>
        <w:rPr>
          <w:rFonts w:ascii="宋体" w:hAnsi="宋体" w:eastAsia="宋体" w:cs="宋体"/>
          <w:color w:val="auto"/>
          <w:sz w:val="19"/>
          <w:szCs w:val="19"/>
          <w:lang w:eastAsia="zh-CN"/>
        </w:rPr>
      </w:pPr>
      <w:r>
        <w:rPr>
          <w:rFonts w:ascii="宋体" w:hAnsi="宋体" w:eastAsia="宋体" w:cs="宋体"/>
          <w:color w:val="auto"/>
          <w:sz w:val="19"/>
          <w:szCs w:val="19"/>
          <w:lang w:eastAsia="zh-CN"/>
        </w:rPr>
        <w:t>九、分项报价明细表</w:t>
      </w:r>
    </w:p>
    <w:p>
      <w:pPr>
        <w:spacing w:before="193" w:line="221" w:lineRule="auto"/>
        <w:ind w:left="7"/>
        <w:rPr>
          <w:rFonts w:ascii="宋体" w:hAnsi="宋体" w:eastAsia="宋体" w:cs="宋体"/>
          <w:color w:val="auto"/>
          <w:sz w:val="19"/>
          <w:szCs w:val="19"/>
          <w:lang w:eastAsia="zh-CN"/>
        </w:rPr>
      </w:pPr>
      <w:r>
        <w:rPr>
          <w:rFonts w:ascii="宋体" w:hAnsi="宋体" w:eastAsia="宋体" w:cs="宋体"/>
          <w:color w:val="auto"/>
          <w:sz w:val="19"/>
          <w:szCs w:val="19"/>
          <w:lang w:eastAsia="zh-CN"/>
        </w:rPr>
        <w:t>十、联合体协议书</w:t>
      </w:r>
    </w:p>
    <w:p>
      <w:pPr>
        <w:spacing w:before="194" w:line="221"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十一、项目实施方案、质量保证及售后服务承诺等</w:t>
      </w:r>
    </w:p>
    <w:p>
      <w:pPr>
        <w:spacing w:before="192" w:line="420" w:lineRule="exact"/>
        <w:ind w:left="7"/>
        <w:rPr>
          <w:rFonts w:ascii="宋体" w:hAnsi="宋体" w:eastAsia="宋体" w:cs="宋体"/>
          <w:color w:val="auto"/>
          <w:sz w:val="19"/>
          <w:szCs w:val="19"/>
          <w:lang w:eastAsia="zh-CN"/>
        </w:rPr>
      </w:pPr>
      <w:r>
        <w:rPr>
          <w:rFonts w:ascii="宋体" w:hAnsi="宋体" w:eastAsia="宋体" w:cs="宋体"/>
          <w:color w:val="auto"/>
          <w:spacing w:val="1"/>
          <w:position w:val="17"/>
          <w:sz w:val="19"/>
          <w:szCs w:val="19"/>
          <w:lang w:eastAsia="zh-CN"/>
        </w:rPr>
        <w:t>十二、项目组成人员一览表</w:t>
      </w:r>
    </w:p>
    <w:p>
      <w:pPr>
        <w:spacing w:line="222" w:lineRule="auto"/>
        <w:ind w:left="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十三、投标人业绩情况表</w:t>
      </w:r>
    </w:p>
    <w:p>
      <w:pPr>
        <w:spacing w:before="192" w:line="221" w:lineRule="auto"/>
        <w:ind w:left="7"/>
        <w:rPr>
          <w:rFonts w:ascii="宋体" w:hAnsi="宋体" w:eastAsia="宋体" w:cs="宋体"/>
          <w:color w:val="auto"/>
          <w:sz w:val="19"/>
          <w:szCs w:val="19"/>
          <w:lang w:eastAsia="zh-CN"/>
        </w:rPr>
      </w:pPr>
      <w:r>
        <w:rPr>
          <w:rFonts w:ascii="宋体" w:hAnsi="宋体" w:eastAsia="宋体" w:cs="宋体"/>
          <w:color w:val="auto"/>
          <w:sz w:val="19"/>
          <w:szCs w:val="19"/>
          <w:lang w:eastAsia="zh-CN"/>
        </w:rPr>
        <w:t>十四、各类证明材料</w:t>
      </w:r>
    </w:p>
    <w:p>
      <w:pPr>
        <w:spacing w:line="221" w:lineRule="auto"/>
        <w:rPr>
          <w:rFonts w:ascii="宋体" w:hAnsi="宋体" w:eastAsia="宋体" w:cs="宋体"/>
          <w:color w:val="auto"/>
          <w:sz w:val="19"/>
          <w:szCs w:val="19"/>
          <w:lang w:eastAsia="zh-CN"/>
        </w:rPr>
        <w:sectPr>
          <w:footerReference r:id="rId17" w:type="default"/>
          <w:pgSz w:w="11900" w:h="16840"/>
          <w:pgMar w:top="550" w:right="1785" w:bottom="276" w:left="666" w:header="0" w:footer="0" w:gutter="0"/>
          <w:cols w:space="720" w:num="1"/>
        </w:sectPr>
      </w:pPr>
    </w:p>
    <w:p>
      <w:pPr>
        <w:spacing w:before="38" w:line="221" w:lineRule="auto"/>
        <w:outlineLvl w:val="1"/>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格式一：</w:t>
      </w:r>
    </w:p>
    <w:p>
      <w:pPr>
        <w:spacing w:before="251" w:line="221" w:lineRule="auto"/>
        <w:ind w:left="4809"/>
        <w:rPr>
          <w:rFonts w:ascii="宋体" w:hAnsi="宋体" w:eastAsia="宋体" w:cs="宋体"/>
          <w:b/>
          <w:bCs/>
          <w:color w:val="auto"/>
          <w:sz w:val="19"/>
          <w:szCs w:val="19"/>
          <w:lang w:eastAsia="zh-CN"/>
        </w:rPr>
      </w:pPr>
      <w:r>
        <w:rPr>
          <w:rFonts w:ascii="宋体" w:hAnsi="宋体" w:eastAsia="宋体" w:cs="宋体"/>
          <w:b/>
          <w:bCs/>
          <w:color w:val="auto"/>
          <w:spacing w:val="-1"/>
          <w:sz w:val="19"/>
          <w:szCs w:val="19"/>
          <w:lang w:eastAsia="zh-CN"/>
        </w:rPr>
        <w:t>投标承诺书</w:t>
      </w:r>
    </w:p>
    <w:p>
      <w:pPr>
        <w:spacing w:line="221" w:lineRule="auto"/>
        <w:ind w:left="5"/>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采购单位、黑龙江省政府采购中心：</w:t>
      </w:r>
    </w:p>
    <w:p>
      <w:pPr>
        <w:spacing w:before="1" w:line="187" w:lineRule="auto"/>
        <w:ind w:left="499"/>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按照已收到的                  项目（项目编号</w:t>
      </w:r>
      <w:r>
        <w:rPr>
          <w:rFonts w:ascii="宋体" w:hAnsi="宋体" w:eastAsia="宋体" w:cs="宋体"/>
          <w:color w:val="auto"/>
          <w:spacing w:val="-1"/>
          <w:sz w:val="19"/>
          <w:szCs w:val="19"/>
          <w:lang w:eastAsia="zh-CN"/>
        </w:rPr>
        <w:t>：</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w:t>
      </w:r>
      <w:r>
        <w:rPr>
          <w:rFonts w:ascii="宋体" w:hAnsi="宋体" w:eastAsia="宋体" w:cs="宋体"/>
          <w:color w:val="auto"/>
          <w:spacing w:val="1"/>
          <w:sz w:val="19"/>
          <w:szCs w:val="19"/>
          <w:lang w:eastAsia="zh-CN"/>
        </w:rPr>
        <w:t>招标文件要求，经我方   （投标人名</w:t>
      </w:r>
    </w:p>
    <w:p>
      <w:pPr>
        <w:spacing w:before="1" w:line="221" w:lineRule="auto"/>
        <w:ind w:left="7" w:hanging="2"/>
        <w:jc w:val="both"/>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称）</w:t>
      </w:r>
      <w:r>
        <w:rPr>
          <w:rFonts w:ascii="宋体" w:hAnsi="宋体" w:eastAsia="宋体" w:cs="宋体"/>
          <w:color w:val="auto"/>
          <w:spacing w:val="28"/>
          <w:sz w:val="19"/>
          <w:szCs w:val="19"/>
          <w:lang w:eastAsia="zh-CN"/>
        </w:rPr>
        <w:t xml:space="preserve">   </w:t>
      </w:r>
      <w:r>
        <w:rPr>
          <w:rFonts w:ascii="宋体" w:hAnsi="宋体" w:eastAsia="宋体" w:cs="宋体"/>
          <w:color w:val="auto"/>
          <w:spacing w:val="2"/>
          <w:sz w:val="19"/>
          <w:szCs w:val="19"/>
          <w:lang w:eastAsia="zh-CN"/>
        </w:rPr>
        <w:t>认真研究投标须知、合同条款、技术规范、资质要求和其它有关要求后，我方</w:t>
      </w:r>
      <w:r>
        <w:rPr>
          <w:rFonts w:ascii="宋体" w:hAnsi="宋体" w:eastAsia="宋体" w:cs="宋体"/>
          <w:color w:val="auto"/>
          <w:spacing w:val="1"/>
          <w:sz w:val="19"/>
          <w:szCs w:val="19"/>
          <w:lang w:eastAsia="zh-CN"/>
        </w:rPr>
        <w:t>愿按上述合同条款、技术规范、资质要</w:t>
      </w:r>
      <w:r>
        <w:rPr>
          <w:rFonts w:ascii="宋体" w:hAnsi="宋体" w:eastAsia="宋体" w:cs="宋体"/>
          <w:color w:val="auto"/>
          <w:spacing w:val="2"/>
          <w:sz w:val="19"/>
          <w:szCs w:val="19"/>
          <w:lang w:eastAsia="zh-CN"/>
        </w:rPr>
        <w:t xml:space="preserve"> 求进行投标。我方完全接受本次招标文件规定的所有要求，并承诺在中标后执行招标文件、投标文件和合</w:t>
      </w:r>
      <w:r>
        <w:rPr>
          <w:rFonts w:ascii="宋体" w:hAnsi="宋体" w:eastAsia="宋体" w:cs="宋体"/>
          <w:color w:val="auto"/>
          <w:spacing w:val="1"/>
          <w:sz w:val="19"/>
          <w:szCs w:val="19"/>
          <w:lang w:eastAsia="zh-CN"/>
        </w:rPr>
        <w:t>同的全部要求，并履</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行我方的全部义务。我方的最终报价为总承包价，保</w:t>
      </w:r>
      <w:r>
        <w:rPr>
          <w:rFonts w:ascii="宋体" w:hAnsi="宋体" w:eastAsia="宋体" w:cs="宋体"/>
          <w:color w:val="auto"/>
          <w:spacing w:val="1"/>
          <w:sz w:val="19"/>
          <w:szCs w:val="19"/>
          <w:lang w:eastAsia="zh-CN"/>
        </w:rPr>
        <w:t>证不以任何理由增加报价。</w:t>
      </w:r>
    </w:p>
    <w:p>
      <w:pPr>
        <w:spacing w:before="2" w:line="187" w:lineRule="auto"/>
        <w:ind w:left="4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2. </w:t>
      </w:r>
      <w:r>
        <w:rPr>
          <w:rFonts w:ascii="宋体" w:hAnsi="宋体" w:eastAsia="宋体" w:cs="宋体"/>
          <w:color w:val="auto"/>
          <w:spacing w:val="1"/>
          <w:sz w:val="19"/>
          <w:szCs w:val="19"/>
          <w:lang w:eastAsia="zh-CN"/>
        </w:rPr>
        <w:t>我方同意招标文件关于投标有效期的所有规定。</w:t>
      </w:r>
    </w:p>
    <w:p>
      <w:pPr>
        <w:spacing w:line="203" w:lineRule="auto"/>
        <w:ind w:left="9" w:right="108" w:firstLine="48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3.</w:t>
      </w:r>
      <w:r>
        <w:rPr>
          <w:rFonts w:ascii="宋体" w:hAnsi="宋体" w:eastAsia="宋体" w:cs="宋体"/>
          <w:color w:val="auto"/>
          <w:spacing w:val="2"/>
          <w:sz w:val="19"/>
          <w:szCs w:val="19"/>
          <w:lang w:eastAsia="zh-CN"/>
        </w:rPr>
        <w:t>我方郑重声明：所提供的投标文件内容全部真实有效。如经查实提供的内</w:t>
      </w:r>
      <w:r>
        <w:rPr>
          <w:rFonts w:ascii="宋体" w:hAnsi="宋体" w:eastAsia="宋体" w:cs="宋体"/>
          <w:color w:val="auto"/>
          <w:spacing w:val="1"/>
          <w:sz w:val="19"/>
          <w:szCs w:val="19"/>
          <w:lang w:eastAsia="zh-CN"/>
        </w:rPr>
        <w:t>容、进行承诺的事项存在虚假，我方自愿接</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受有关处罚，及由此带来的法律后果。</w:t>
      </w:r>
    </w:p>
    <w:p>
      <w:pPr>
        <w:spacing w:line="203" w:lineRule="auto"/>
        <w:ind w:left="7" w:right="108" w:firstLine="480"/>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4.</w:t>
      </w:r>
      <w:r>
        <w:rPr>
          <w:rFonts w:ascii="宋体" w:hAnsi="宋体" w:eastAsia="宋体" w:cs="宋体"/>
          <w:color w:val="auto"/>
          <w:spacing w:val="2"/>
          <w:sz w:val="19"/>
          <w:szCs w:val="19"/>
          <w:lang w:eastAsia="zh-CN"/>
        </w:rPr>
        <w:t>我方将严格遵守《中华人民共和国政府采购法》、《中华人民共和国民法典》等有关法</w:t>
      </w:r>
      <w:r>
        <w:rPr>
          <w:rFonts w:ascii="宋体" w:hAnsi="宋体" w:eastAsia="宋体" w:cs="宋体"/>
          <w:color w:val="auto"/>
          <w:spacing w:val="1"/>
          <w:sz w:val="19"/>
          <w:szCs w:val="19"/>
          <w:lang w:eastAsia="zh-CN"/>
        </w:rPr>
        <w:t>律、法规规定，如有违反，无</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条件接受相关部门的处罚。</w:t>
      </w:r>
    </w:p>
    <w:p>
      <w:pPr>
        <w:spacing w:before="1" w:line="187" w:lineRule="auto"/>
        <w:ind w:left="493"/>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5. </w:t>
      </w:r>
      <w:r>
        <w:rPr>
          <w:rFonts w:ascii="宋体" w:hAnsi="宋体" w:eastAsia="宋体" w:cs="宋体"/>
          <w:color w:val="auto"/>
          <w:spacing w:val="1"/>
          <w:sz w:val="19"/>
          <w:szCs w:val="19"/>
          <w:lang w:eastAsia="zh-CN"/>
        </w:rPr>
        <w:t>我方同意提供贵方另外要求的与其投标有关的任何数据或资料。</w:t>
      </w:r>
    </w:p>
    <w:p>
      <w:pPr>
        <w:spacing w:before="1" w:line="187" w:lineRule="auto"/>
        <w:ind w:left="49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6.</w:t>
      </w:r>
      <w:r>
        <w:rPr>
          <w:rFonts w:ascii="宋体" w:hAnsi="宋体" w:eastAsia="宋体" w:cs="宋体"/>
          <w:color w:val="auto"/>
          <w:spacing w:val="2"/>
          <w:sz w:val="19"/>
          <w:szCs w:val="19"/>
          <w:lang w:eastAsia="zh-CN"/>
        </w:rPr>
        <w:t>我方将按照招标文件、投标文件及相关要求、规定进行合同签订，并严格</w:t>
      </w:r>
      <w:r>
        <w:rPr>
          <w:rFonts w:ascii="宋体" w:hAnsi="宋体" w:eastAsia="宋体" w:cs="宋体"/>
          <w:color w:val="auto"/>
          <w:spacing w:val="1"/>
          <w:sz w:val="19"/>
          <w:szCs w:val="19"/>
          <w:lang w:eastAsia="zh-CN"/>
        </w:rPr>
        <w:t>执行和承担协议和合同规定的责任和义务。</w:t>
      </w:r>
    </w:p>
    <w:p>
      <w:pPr>
        <w:spacing w:line="187" w:lineRule="auto"/>
        <w:ind w:left="494"/>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7. </w:t>
      </w:r>
      <w:r>
        <w:rPr>
          <w:rFonts w:ascii="宋体" w:hAnsi="宋体" w:eastAsia="宋体" w:cs="宋体"/>
          <w:color w:val="auto"/>
          <w:spacing w:val="1"/>
          <w:sz w:val="19"/>
          <w:szCs w:val="19"/>
          <w:lang w:eastAsia="zh-CN"/>
        </w:rPr>
        <w:t>我单位如果存在下列情形的，愿意承担取消中标资格、接受有关监督部门处罚等后果：</w:t>
      </w:r>
    </w:p>
    <w:p>
      <w:pPr>
        <w:spacing w:before="1"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）中标后，无正当理由放弃中标资格；</w:t>
      </w:r>
    </w:p>
    <w:p>
      <w:pPr>
        <w:spacing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）中标后，无正当理由不与招标人签订合同；</w:t>
      </w:r>
    </w:p>
    <w:p>
      <w:pPr>
        <w:spacing w:before="1"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3</w:t>
      </w:r>
      <w:r>
        <w:rPr>
          <w:rFonts w:ascii="宋体" w:hAnsi="宋体" w:eastAsia="宋体" w:cs="宋体"/>
          <w:color w:val="auto"/>
          <w:spacing w:val="1"/>
          <w:sz w:val="19"/>
          <w:szCs w:val="19"/>
          <w:lang w:eastAsia="zh-CN"/>
        </w:rPr>
        <w:t>）在签订合同时，向招标人提出附加条件或不按照相关要求签订合同；</w:t>
      </w:r>
    </w:p>
    <w:p>
      <w:pPr>
        <w:spacing w:before="1"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4</w:t>
      </w:r>
      <w:r>
        <w:rPr>
          <w:rFonts w:ascii="宋体" w:hAnsi="宋体" w:eastAsia="宋体" w:cs="宋体"/>
          <w:color w:val="auto"/>
          <w:spacing w:val="1"/>
          <w:sz w:val="19"/>
          <w:szCs w:val="19"/>
          <w:lang w:eastAsia="zh-CN"/>
        </w:rPr>
        <w:t>）不按照招标文件要求提交履约保证金；</w:t>
      </w:r>
    </w:p>
    <w:p>
      <w:pPr>
        <w:spacing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5</w:t>
      </w:r>
      <w:r>
        <w:rPr>
          <w:rFonts w:ascii="宋体" w:hAnsi="宋体" w:eastAsia="宋体" w:cs="宋体"/>
          <w:color w:val="auto"/>
          <w:spacing w:val="1"/>
          <w:sz w:val="19"/>
          <w:szCs w:val="19"/>
          <w:lang w:eastAsia="zh-CN"/>
        </w:rPr>
        <w:t>）要求修改、补充和撤销投标文件的实质性内容；</w:t>
      </w:r>
    </w:p>
    <w:p>
      <w:pPr>
        <w:spacing w:before="1" w:line="18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6</w:t>
      </w:r>
      <w:r>
        <w:rPr>
          <w:rFonts w:ascii="宋体" w:hAnsi="宋体" w:eastAsia="宋体" w:cs="宋体"/>
          <w:color w:val="auto"/>
          <w:spacing w:val="1"/>
          <w:sz w:val="19"/>
          <w:szCs w:val="19"/>
          <w:lang w:eastAsia="zh-CN"/>
        </w:rPr>
        <w:t>）要求更改招标文件和中标结果公告的实质性内容；</w:t>
      </w:r>
    </w:p>
    <w:p>
      <w:pPr>
        <w:spacing w:before="1" w:line="157" w:lineRule="auto"/>
        <w:ind w:left="49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w:t>
      </w:r>
      <w:r>
        <w:rPr>
          <w:rFonts w:ascii="Lucida Sans Unicode" w:hAnsi="Lucida Sans Unicode" w:eastAsia="Lucida Sans Unicode" w:cs="Lucida Sans Unicode"/>
          <w:color w:val="auto"/>
          <w:spacing w:val="1"/>
          <w:sz w:val="19"/>
          <w:szCs w:val="19"/>
          <w:lang w:eastAsia="zh-CN"/>
        </w:rPr>
        <w:t>7</w:t>
      </w:r>
      <w:r>
        <w:rPr>
          <w:rFonts w:ascii="宋体" w:hAnsi="宋体" w:eastAsia="宋体" w:cs="宋体"/>
          <w:color w:val="auto"/>
          <w:spacing w:val="1"/>
          <w:sz w:val="19"/>
          <w:szCs w:val="19"/>
          <w:lang w:eastAsia="zh-CN"/>
        </w:rPr>
        <w:t>）法律法规和招标文件规定的其他情形。</w:t>
      </w:r>
    </w:p>
    <w:p>
      <w:pPr>
        <w:spacing w:line="157" w:lineRule="auto"/>
        <w:rPr>
          <w:rFonts w:ascii="宋体" w:hAnsi="宋体" w:eastAsia="宋体" w:cs="宋体"/>
          <w:color w:val="auto"/>
          <w:sz w:val="19"/>
          <w:szCs w:val="19"/>
          <w:lang w:eastAsia="zh-CN"/>
        </w:rPr>
        <w:sectPr>
          <w:footerReference r:id="rId18" w:type="default"/>
          <w:pgSz w:w="11900" w:h="16840"/>
          <w:pgMar w:top="546" w:right="671" w:bottom="276" w:left="667" w:header="0" w:footer="0" w:gutter="0"/>
          <w:cols w:equalWidth="0" w:num="1">
            <w:col w:w="10561"/>
          </w:cols>
        </w:sectPr>
      </w:pPr>
    </w:p>
    <w:p>
      <w:pPr>
        <w:spacing w:before="36" w:line="222" w:lineRule="auto"/>
        <w:ind w:left="488"/>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详细地址：</w:t>
      </w:r>
    </w:p>
    <w:p>
      <w:pPr>
        <w:spacing w:line="221" w:lineRule="auto"/>
        <w:ind w:left="508"/>
        <w:rPr>
          <w:rFonts w:ascii="宋体" w:hAnsi="宋体" w:eastAsia="宋体" w:cs="宋体"/>
          <w:color w:val="auto"/>
          <w:sz w:val="19"/>
          <w:szCs w:val="19"/>
          <w:lang w:eastAsia="zh-CN"/>
        </w:rPr>
      </w:pPr>
      <w:r>
        <w:rPr>
          <w:rFonts w:ascii="宋体" w:hAnsi="宋体" w:eastAsia="宋体" w:cs="宋体"/>
          <w:color w:val="auto"/>
          <w:spacing w:val="10"/>
          <w:sz w:val="19"/>
          <w:szCs w:val="19"/>
          <w:lang w:eastAsia="zh-CN"/>
        </w:rPr>
        <w:t>电话：</w:t>
      </w:r>
    </w:p>
    <w:p>
      <w:pPr>
        <w:spacing w:before="1" w:line="221" w:lineRule="auto"/>
        <w:ind w:left="488"/>
        <w:rPr>
          <w:rFonts w:ascii="宋体" w:hAnsi="宋体" w:eastAsia="宋体" w:cs="宋体"/>
          <w:color w:val="auto"/>
          <w:sz w:val="19"/>
          <w:szCs w:val="19"/>
          <w:lang w:eastAsia="zh-CN"/>
        </w:rPr>
      </w:pPr>
      <w:r>
        <w:rPr>
          <w:rFonts w:ascii="宋体" w:hAnsi="宋体" w:eastAsia="宋体" w:cs="宋体"/>
          <w:color w:val="auto"/>
          <w:sz w:val="19"/>
          <w:szCs w:val="19"/>
          <w:lang w:eastAsia="zh-CN"/>
        </w:rPr>
        <w:t>投标人开户银行：</w:t>
      </w:r>
    </w:p>
    <w:p>
      <w:pPr>
        <w:spacing w:line="187" w:lineRule="auto"/>
        <w:ind w:left="488"/>
        <w:rPr>
          <w:rFonts w:ascii="Lucida Sans Unicode" w:hAnsi="Lucida Sans Unicode" w:eastAsia="Lucida Sans Unicode" w:cs="Lucida Sans Unicode"/>
          <w:color w:val="auto"/>
          <w:sz w:val="19"/>
          <w:szCs w:val="19"/>
          <w:lang w:eastAsia="zh-CN"/>
        </w:rPr>
      </w:pPr>
      <w:r>
        <w:rPr>
          <w:rFonts w:ascii="宋体" w:hAnsi="宋体" w:eastAsia="宋体" w:cs="宋体"/>
          <w:color w:val="auto"/>
          <w:sz w:val="19"/>
          <w:szCs w:val="19"/>
          <w:lang w:eastAsia="zh-CN"/>
        </w:rPr>
        <w:t>投</w:t>
      </w:r>
      <w:r>
        <w:rPr>
          <w:rFonts w:ascii="宋体" w:hAnsi="宋体" w:eastAsia="宋体" w:cs="宋体"/>
          <w:color w:val="auto"/>
          <w:spacing w:val="-25"/>
          <w:sz w:val="19"/>
          <w:szCs w:val="19"/>
          <w:lang w:eastAsia="zh-CN"/>
        </w:rPr>
        <w:t xml:space="preserve"> </w:t>
      </w:r>
      <w:r>
        <w:rPr>
          <w:rFonts w:ascii="宋体" w:hAnsi="宋体" w:eastAsia="宋体" w:cs="宋体"/>
          <w:color w:val="auto"/>
          <w:sz w:val="19"/>
          <w:szCs w:val="19"/>
          <w:lang w:eastAsia="zh-CN"/>
        </w:rPr>
        <w:t>标</w:t>
      </w:r>
      <w:r>
        <w:rPr>
          <w:rFonts w:ascii="宋体" w:hAnsi="宋体" w:eastAsia="宋体" w:cs="宋体"/>
          <w:color w:val="auto"/>
          <w:spacing w:val="-24"/>
          <w:sz w:val="19"/>
          <w:szCs w:val="19"/>
          <w:lang w:eastAsia="zh-CN"/>
        </w:rPr>
        <w:t xml:space="preserve"> </w:t>
      </w:r>
      <w:r>
        <w:rPr>
          <w:rFonts w:ascii="宋体" w:hAnsi="宋体" w:eastAsia="宋体" w:cs="宋体"/>
          <w:color w:val="auto"/>
          <w:sz w:val="19"/>
          <w:szCs w:val="19"/>
          <w:lang w:eastAsia="zh-CN"/>
        </w:rPr>
        <w:t>人</w:t>
      </w:r>
      <w:r>
        <w:rPr>
          <w:rFonts w:ascii="宋体" w:hAnsi="宋体" w:eastAsia="宋体" w:cs="宋体"/>
          <w:color w:val="auto"/>
          <w:sz w:val="19"/>
          <w:szCs w:val="19"/>
          <w:u w:val="single"/>
          <w:lang w:eastAsia="zh-CN"/>
        </w:rPr>
        <w:t xml:space="preserve">         </w:t>
      </w:r>
      <w:r>
        <w:rPr>
          <w:rFonts w:ascii="宋体" w:hAnsi="宋体" w:eastAsia="宋体" w:cs="宋体"/>
          <w:color w:val="auto"/>
          <w:spacing w:val="-81"/>
          <w:sz w:val="19"/>
          <w:szCs w:val="19"/>
          <w:lang w:eastAsia="zh-CN"/>
        </w:rPr>
        <w:t xml:space="preserve"> </w:t>
      </w:r>
      <w:r>
        <w:rPr>
          <w:rFonts w:ascii="Lucida Sans Unicode" w:hAnsi="Lucida Sans Unicode" w:eastAsia="Lucida Sans Unicode" w:cs="Lucida Sans Unicode"/>
          <w:color w:val="auto"/>
          <w:sz w:val="19"/>
          <w:szCs w:val="19"/>
          <w:lang w:eastAsia="zh-CN"/>
        </w:rPr>
        <w:t>(</w:t>
      </w:r>
      <w:r>
        <w:rPr>
          <w:rFonts w:ascii="宋体" w:hAnsi="宋体" w:eastAsia="宋体" w:cs="宋体"/>
          <w:color w:val="auto"/>
          <w:sz w:val="19"/>
          <w:szCs w:val="19"/>
          <w:lang w:eastAsia="zh-CN"/>
        </w:rPr>
        <w:t>加盖公章</w:t>
      </w:r>
      <w:r>
        <w:rPr>
          <w:rFonts w:ascii="Lucida Sans Unicode" w:hAnsi="Lucida Sans Unicode" w:eastAsia="Lucida Sans Unicode" w:cs="Lucida Sans Unicode"/>
          <w:color w:val="auto"/>
          <w:sz w:val="19"/>
          <w:szCs w:val="19"/>
          <w:lang w:eastAsia="zh-CN"/>
        </w:rPr>
        <w:t>)</w:t>
      </w:r>
    </w:p>
    <w:p>
      <w:pPr>
        <w:spacing w:before="1" w:line="187" w:lineRule="auto"/>
        <w:ind w:left="486"/>
        <w:rPr>
          <w:rFonts w:ascii="Lucida Sans Unicode" w:hAnsi="Lucida Sans Unicode" w:eastAsia="Lucida Sans Unicode" w:cs="Lucida Sans Unicode"/>
          <w:color w:val="auto"/>
          <w:sz w:val="19"/>
          <w:szCs w:val="19"/>
          <w:lang w:eastAsia="zh-CN"/>
        </w:rPr>
      </w:pPr>
      <w:r>
        <w:rPr>
          <w:rFonts w:ascii="宋体" w:hAnsi="宋体" w:eastAsia="宋体" w:cs="宋体"/>
          <w:color w:val="auto"/>
          <w:spacing w:val="1"/>
          <w:sz w:val="19"/>
          <w:szCs w:val="19"/>
          <w:lang w:eastAsia="zh-CN"/>
        </w:rPr>
        <w:t>法定代表人</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76"/>
          <w:sz w:val="19"/>
          <w:szCs w:val="19"/>
          <w:lang w:eastAsia="zh-CN"/>
        </w:rPr>
        <w:t xml:space="preserve"> </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签字</w:t>
      </w:r>
      <w:r>
        <w:rPr>
          <w:rFonts w:ascii="Lucida Sans Unicode" w:hAnsi="Lucida Sans Unicode" w:eastAsia="Lucida Sans Unicode" w:cs="Lucida Sans Unicode"/>
          <w:color w:val="auto"/>
          <w:spacing w:val="1"/>
          <w:sz w:val="19"/>
          <w:szCs w:val="19"/>
          <w:lang w:eastAsia="zh-CN"/>
        </w:rPr>
        <w:t>)</w:t>
      </w:r>
    </w:p>
    <w:p>
      <w:pPr>
        <w:spacing w:before="1" w:line="203" w:lineRule="auto"/>
        <w:ind w:left="485"/>
        <w:rPr>
          <w:rFonts w:ascii="Lucida Sans Unicode" w:hAnsi="Lucida Sans Unicode" w:eastAsia="Lucida Sans Unicode" w:cs="Lucida Sans Unicode"/>
          <w:color w:val="auto"/>
          <w:sz w:val="19"/>
          <w:szCs w:val="19"/>
          <w:lang w:eastAsia="zh-CN"/>
        </w:rPr>
      </w:pPr>
      <w:r>
        <w:rPr>
          <w:rFonts w:ascii="宋体" w:hAnsi="宋体" w:eastAsia="宋体" w:cs="宋体"/>
          <w:color w:val="auto"/>
          <w:spacing w:val="1"/>
          <w:sz w:val="19"/>
          <w:szCs w:val="19"/>
          <w:lang w:eastAsia="zh-CN"/>
        </w:rPr>
        <w:t>授权委托人</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75"/>
          <w:sz w:val="19"/>
          <w:szCs w:val="19"/>
          <w:lang w:eastAsia="zh-CN"/>
        </w:rPr>
        <w:t xml:space="preserve"> </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签字</w:t>
      </w:r>
      <w:r>
        <w:rPr>
          <w:rFonts w:ascii="Lucida Sans Unicode" w:hAnsi="Lucida Sans Unicode" w:eastAsia="Lucida Sans Unicode" w:cs="Lucida Sans Unicode"/>
          <w:color w:val="auto"/>
          <w:spacing w:val="1"/>
          <w:sz w:val="19"/>
          <w:szCs w:val="19"/>
          <w:lang w:eastAsia="zh-CN"/>
        </w:rPr>
        <w:t>)</w:t>
      </w:r>
    </w:p>
    <w:p>
      <w:pPr>
        <w:pStyle w:val="2"/>
        <w:spacing w:line="14" w:lineRule="auto"/>
        <w:rPr>
          <w:color w:val="auto"/>
          <w:sz w:val="2"/>
          <w:lang w:eastAsia="zh-CN"/>
        </w:rPr>
      </w:pPr>
      <w:r>
        <w:rPr>
          <w:color w:val="auto"/>
          <w:sz w:val="2"/>
          <w:szCs w:val="2"/>
          <w:lang w:eastAsia="zh-CN"/>
        </w:rPr>
        <w:br w:type="column"/>
      </w:r>
    </w:p>
    <w:p>
      <w:pPr>
        <w:spacing w:before="34" w:line="222" w:lineRule="auto"/>
        <w:ind w:left="95"/>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邮政编码：</w:t>
      </w:r>
    </w:p>
    <w:p>
      <w:pPr>
        <w:spacing w:line="221" w:lineRule="auto"/>
        <w:ind w:left="199"/>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电子函件：</w:t>
      </w:r>
    </w:p>
    <w:p>
      <w:pPr>
        <w:spacing w:before="1" w:line="204" w:lineRule="auto"/>
        <w:rPr>
          <w:rFonts w:ascii="宋体" w:hAnsi="宋体" w:eastAsia="宋体" w:cs="宋体"/>
          <w:color w:val="auto"/>
          <w:sz w:val="19"/>
          <w:szCs w:val="19"/>
          <w:lang w:eastAsia="zh-CN"/>
        </w:rPr>
      </w:pPr>
      <w:r>
        <w:rPr>
          <w:rFonts w:ascii="宋体" w:hAnsi="宋体" w:eastAsia="宋体" w:cs="宋体"/>
          <w:color w:val="auto"/>
          <w:spacing w:val="-8"/>
          <w:sz w:val="19"/>
          <w:szCs w:val="19"/>
          <w:lang w:eastAsia="zh-CN"/>
        </w:rPr>
        <w:t>账号</w:t>
      </w:r>
      <w:r>
        <w:rPr>
          <w:rFonts w:ascii="Lucida Sans Unicode" w:hAnsi="Lucida Sans Unicode" w:eastAsia="Lucida Sans Unicode" w:cs="Lucida Sans Unicode"/>
          <w:color w:val="auto"/>
          <w:spacing w:val="-8"/>
          <w:sz w:val="19"/>
          <w:szCs w:val="19"/>
          <w:lang w:eastAsia="zh-CN"/>
        </w:rPr>
        <w:t>/</w:t>
      </w:r>
      <w:r>
        <w:rPr>
          <w:rFonts w:ascii="宋体" w:hAnsi="宋体" w:eastAsia="宋体" w:cs="宋体"/>
          <w:color w:val="auto"/>
          <w:spacing w:val="-8"/>
          <w:sz w:val="19"/>
          <w:szCs w:val="19"/>
          <w:lang w:eastAsia="zh-CN"/>
        </w:rPr>
        <w:t>行号：</w:t>
      </w:r>
    </w:p>
    <w:p>
      <w:pPr>
        <w:pStyle w:val="2"/>
        <w:spacing w:line="299" w:lineRule="auto"/>
        <w:rPr>
          <w:color w:val="auto"/>
          <w:lang w:eastAsia="zh-CN"/>
        </w:rPr>
      </w:pPr>
    </w:p>
    <w:p>
      <w:pPr>
        <w:pStyle w:val="2"/>
        <w:spacing w:line="300" w:lineRule="auto"/>
        <w:rPr>
          <w:color w:val="auto"/>
          <w:lang w:eastAsia="zh-CN"/>
        </w:rPr>
      </w:pPr>
    </w:p>
    <w:p>
      <w:pPr>
        <w:spacing w:before="62" w:line="186" w:lineRule="auto"/>
        <w:ind w:left="141"/>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年</w:t>
      </w:r>
      <w:r>
        <w:rPr>
          <w:rFonts w:ascii="宋体" w:hAnsi="宋体" w:eastAsia="宋体" w:cs="宋体"/>
          <w:color w:val="auto"/>
          <w:spacing w:val="32"/>
          <w:sz w:val="19"/>
          <w:szCs w:val="19"/>
          <w:lang w:eastAsia="zh-CN"/>
        </w:rPr>
        <w:t xml:space="preserve">  </w:t>
      </w:r>
      <w:r>
        <w:rPr>
          <w:rFonts w:ascii="宋体" w:hAnsi="宋体" w:eastAsia="宋体" w:cs="宋体"/>
          <w:color w:val="auto"/>
          <w:spacing w:val="-7"/>
          <w:sz w:val="19"/>
          <w:szCs w:val="19"/>
          <w:lang w:eastAsia="zh-CN"/>
        </w:rPr>
        <w:t>月</w:t>
      </w:r>
      <w:r>
        <w:rPr>
          <w:rFonts w:ascii="宋体" w:hAnsi="宋体" w:eastAsia="宋体" w:cs="宋体"/>
          <w:color w:val="auto"/>
          <w:spacing w:val="19"/>
          <w:sz w:val="19"/>
          <w:szCs w:val="19"/>
          <w:lang w:eastAsia="zh-CN"/>
        </w:rPr>
        <w:t xml:space="preserve">   </w:t>
      </w:r>
      <w:r>
        <w:rPr>
          <w:rFonts w:ascii="宋体" w:hAnsi="宋体" w:eastAsia="宋体" w:cs="宋体"/>
          <w:color w:val="auto"/>
          <w:spacing w:val="-7"/>
          <w:sz w:val="19"/>
          <w:szCs w:val="19"/>
          <w:lang w:eastAsia="zh-CN"/>
        </w:rPr>
        <w:t>日</w:t>
      </w:r>
    </w:p>
    <w:p>
      <w:pPr>
        <w:spacing w:line="186" w:lineRule="auto"/>
        <w:rPr>
          <w:rFonts w:ascii="宋体" w:hAnsi="宋体" w:eastAsia="宋体" w:cs="宋体"/>
          <w:color w:val="auto"/>
          <w:sz w:val="19"/>
          <w:szCs w:val="19"/>
          <w:lang w:eastAsia="zh-CN"/>
        </w:rPr>
        <w:sectPr>
          <w:type w:val="continuous"/>
          <w:pgSz w:w="11900" w:h="16840"/>
          <w:pgMar w:top="546" w:right="671" w:bottom="276" w:left="667" w:header="0" w:footer="0" w:gutter="0"/>
          <w:cols w:equalWidth="0" w:num="2">
            <w:col w:w="4447" w:space="100"/>
            <w:col w:w="6014"/>
          </w:cols>
        </w:sectPr>
      </w:pPr>
    </w:p>
    <w:p>
      <w:pPr>
        <w:pStyle w:val="2"/>
        <w:spacing w:line="265" w:lineRule="auto"/>
        <w:rPr>
          <w:color w:val="auto"/>
          <w:lang w:eastAsia="zh-CN"/>
        </w:rPr>
      </w:pPr>
    </w:p>
    <w:p>
      <w:pPr>
        <w:pStyle w:val="2"/>
        <w:spacing w:line="265" w:lineRule="auto"/>
        <w:rPr>
          <w:color w:val="auto"/>
          <w:lang w:eastAsia="zh-CN"/>
        </w:rPr>
      </w:pPr>
    </w:p>
    <w:p>
      <w:pPr>
        <w:pStyle w:val="2"/>
        <w:spacing w:line="265" w:lineRule="auto"/>
        <w:rPr>
          <w:color w:val="auto"/>
          <w:lang w:eastAsia="zh-CN"/>
        </w:rPr>
      </w:pPr>
    </w:p>
    <w:p>
      <w:pPr>
        <w:pStyle w:val="2"/>
        <w:spacing w:line="265" w:lineRule="auto"/>
        <w:rPr>
          <w:rFonts w:ascii="宋体" w:hAnsi="宋体" w:eastAsia="宋体" w:cs="宋体"/>
          <w:color w:val="auto"/>
          <w:spacing w:val="2"/>
          <w:sz w:val="19"/>
          <w:szCs w:val="19"/>
          <w:lang w:eastAsia="zh-CN"/>
        </w:rPr>
      </w:pPr>
    </w:p>
    <w:p>
      <w:p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格式二：</w:t>
      </w:r>
    </w:p>
    <w:p>
      <w:pPr>
        <w:spacing w:before="252" w:line="221" w:lineRule="auto"/>
        <w:ind w:firstLine="3895" w:firstLineChars="20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黑龙江省政府采购供应商资格承诺函 </w:t>
      </w:r>
    </w:p>
    <w:p>
      <w:pPr>
        <w:spacing w:before="252" w:line="221" w:lineRule="auto"/>
        <w:ind w:firstLine="389" w:firstLineChars="200"/>
        <w:jc w:val="center"/>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（模板） </w:t>
      </w:r>
    </w:p>
    <w:p>
      <w:pPr>
        <w:spacing w:before="252" w:line="221" w:lineRule="auto"/>
        <w:jc w:val="both"/>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我方作为政府采购供应商，类型为: ▢企业▢事业单位▢社会团体▢非企业专业服务机构▢个体工商户▢自然人 (请据</w:t>
      </w:r>
    </w:p>
    <w:p>
      <w:pPr>
        <w:spacing w:before="252" w:line="221" w:lineRule="auto"/>
        <w:jc w:val="both"/>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实在▢中勾选一项 )，现郑重承诺如下: </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一丶承诺具有独立承担民事责任的能力</w:t>
      </w:r>
    </w:p>
    <w:p>
      <w:pPr>
        <w:spacing w:before="252" w:line="221" w:lineRule="auto"/>
        <w:ind w:firstLine="388" w:firstLineChars="200"/>
        <w:jc w:val="both"/>
        <w:outlineLvl w:val="1"/>
        <w:rPr>
          <w:rFonts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（一）</w:t>
      </w:r>
      <w:r>
        <w:rPr>
          <w:rFonts w:ascii="宋体" w:hAnsi="宋体" w:eastAsia="宋体" w:cs="宋体"/>
          <w:color w:val="auto"/>
          <w:spacing w:val="2"/>
          <w:sz w:val="19"/>
          <w:szCs w:val="19"/>
          <w:lang w:eastAsia="zh-CN"/>
        </w:rPr>
        <w:t xml:space="preserve">供应商类型为企业的，承诺通过合法渠道可查证的信息为: </w:t>
      </w:r>
    </w:p>
    <w:p>
      <w:pPr>
        <w:spacing w:before="252" w:line="221" w:lineRule="auto"/>
        <w:ind w:firstLine="388" w:firstLineChars="2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1.“类型”为“有限责任公司”、“股份有限公司”、“股份合作制”、“集体所有制”、“联营”、“合伙企业”、“其 他”等法人企业或合伙企业。</w:t>
      </w:r>
    </w:p>
    <w:p>
      <w:pPr>
        <w:spacing w:before="252" w:line="221" w:lineRule="auto"/>
        <w:ind w:firstLine="388" w:firstLineChars="2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2.“登记状态”为“存续 (在营、开业、在册)”。 </w:t>
      </w:r>
    </w:p>
    <w:p>
      <w:pPr>
        <w:spacing w:before="252" w:line="221" w:lineRule="auto"/>
        <w:ind w:firstLine="388" w:firstLineChars="2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3.“经营期限”不早于投标截止日期，或长期有效。</w:t>
      </w:r>
    </w:p>
    <w:p>
      <w:pPr>
        <w:spacing w:before="252" w:line="221" w:lineRule="auto"/>
        <w:ind w:firstLine="388" w:firstLineChars="2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(二)供应商类型为事业单位或团体组织的，承诺通过合法渠道可查证的信息为:</w:t>
      </w:r>
    </w:p>
    <w:p>
      <w:pPr>
        <w:spacing w:before="252" w:line="221" w:lineRule="auto"/>
        <w:ind w:firstLine="388" w:firstLineChars="2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1“类型”为“事业单位”或“社会团体”。</w:t>
      </w:r>
    </w:p>
    <w:p>
      <w:pPr>
        <w:numPr>
          <w:ilvl w:val="0"/>
          <w:numId w:val="14"/>
        </w:num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“事业单位法人证书或社会团体法人登记证书有效期”不早于投标截止日期。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（三）</w:t>
      </w:r>
      <w:r>
        <w:rPr>
          <w:rFonts w:ascii="宋体" w:hAnsi="宋体" w:eastAsia="宋体" w:cs="宋体"/>
          <w:color w:val="auto"/>
          <w:spacing w:val="2"/>
          <w:sz w:val="19"/>
          <w:szCs w:val="19"/>
          <w:lang w:eastAsia="zh-CN"/>
        </w:rPr>
        <w:t>供应商类型为非企业专业服务机构的，承诺通过合法渠道可查证“执业状态”为“正常”。</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(四) 供应商类型为自然人的，承诺满足《民法典》第二章第十八条、第六章第一百三十三条、第八章第一百七十六条等相关 条款的规定，可独立承担民事责任。</w:t>
      </w:r>
    </w:p>
    <w:p>
      <w:pPr>
        <w:spacing w:before="252" w:line="221" w:lineRule="auto"/>
        <w:ind w:firstLine="389" w:firstLineChars="200"/>
        <w:jc w:val="both"/>
        <w:outlineLvl w:val="1"/>
        <w:rPr>
          <w:rFonts w:ascii="宋体" w:hAnsi="宋体" w:eastAsia="宋体" w:cs="宋体"/>
          <w:color w:val="auto"/>
          <w:spacing w:val="2"/>
          <w:sz w:val="19"/>
          <w:szCs w:val="19"/>
          <w:lang w:eastAsia="zh-CN"/>
        </w:rPr>
      </w:pPr>
      <w:r>
        <w:rPr>
          <w:rFonts w:ascii="宋体" w:hAnsi="宋体" w:eastAsia="宋体" w:cs="宋体"/>
          <w:b/>
          <w:bCs/>
          <w:color w:val="auto"/>
          <w:spacing w:val="2"/>
          <w:sz w:val="19"/>
          <w:szCs w:val="19"/>
          <w:lang w:eastAsia="zh-CN"/>
        </w:rPr>
        <w:t xml:space="preserve"> 二、承诺具有良好的商业信誉和健全的财务会计制度 承诺通过合法渠道可查证的信息为:</w:t>
      </w:r>
      <w:r>
        <w:rPr>
          <w:rFonts w:ascii="宋体" w:hAnsi="宋体" w:eastAsia="宋体" w:cs="宋体"/>
          <w:color w:val="auto"/>
          <w:spacing w:val="2"/>
          <w:sz w:val="19"/>
          <w:szCs w:val="19"/>
          <w:lang w:eastAsia="zh-CN"/>
        </w:rPr>
        <w:t xml:space="preserve"> </w:t>
      </w:r>
    </w:p>
    <w:p>
      <w:pPr>
        <w:spacing w:before="252" w:line="221" w:lineRule="auto"/>
        <w:ind w:firstLine="388" w:firstLineChars="200"/>
        <w:jc w:val="both"/>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(一)未被列入失信被执行人。</w:t>
      </w:r>
    </w:p>
    <w:p>
      <w:p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 xml:space="preserve">(二)未被列入税收违法黑名单。 </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三、承诺具有履行合同所必需的设备和专业技术能力</w:t>
      </w:r>
    </w:p>
    <w:p>
      <w:pPr>
        <w:spacing w:before="252" w:line="221" w:lineRule="auto"/>
        <w:ind w:firstLine="388" w:firstLineChars="200"/>
        <w:jc w:val="both"/>
        <w:outlineLvl w:val="1"/>
        <w:rPr>
          <w:rFonts w:ascii="宋体" w:hAnsi="宋体" w:eastAsia="宋体" w:cs="宋体"/>
          <w:b w:val="0"/>
          <w:bCs w:val="0"/>
          <w:color w:val="auto"/>
          <w:spacing w:val="2"/>
          <w:sz w:val="19"/>
          <w:szCs w:val="19"/>
          <w:lang w:eastAsia="zh-CN"/>
        </w:rPr>
      </w:pPr>
      <w:r>
        <w:rPr>
          <w:rFonts w:ascii="宋体" w:hAnsi="宋体" w:eastAsia="宋体" w:cs="宋体"/>
          <w:b w:val="0"/>
          <w:bCs w:val="0"/>
          <w:color w:val="auto"/>
          <w:spacing w:val="2"/>
          <w:sz w:val="19"/>
          <w:szCs w:val="19"/>
          <w:lang w:eastAsia="zh-CN"/>
        </w:rPr>
        <w:t>承诺按照采购文件要求可提供相关设备和人员清单，以及辅助证明材料</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四、承诺有依法缴纳税收的良好记录 承诺通过合法渠道可查证的信息为;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(一) 不存在欠税信息。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(二)不存在重大税收违法。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(三)不属于纳税“非正常户”(供应商类型为自然人的不适用本条 )。</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五、承诺有依法缴纳社会保障资金的良好记录 </w:t>
      </w:r>
    </w:p>
    <w:p>
      <w:pPr>
        <w:spacing w:before="252" w:line="221" w:lineRule="auto"/>
        <w:ind w:firstLine="388" w:firstLineChars="200"/>
        <w:jc w:val="both"/>
        <w:outlineLvl w:val="1"/>
        <w:rPr>
          <w:rFonts w:ascii="宋体" w:hAnsi="宋体" w:eastAsia="宋体" w:cs="宋体"/>
          <w:b w:val="0"/>
          <w:bCs w:val="0"/>
          <w:color w:val="auto"/>
          <w:spacing w:val="2"/>
          <w:sz w:val="19"/>
          <w:szCs w:val="19"/>
          <w:lang w:eastAsia="zh-CN"/>
        </w:rPr>
      </w:pPr>
      <w:r>
        <w:rPr>
          <w:rFonts w:ascii="宋体" w:hAnsi="宋体" w:eastAsia="宋体" w:cs="宋体"/>
          <w:b w:val="0"/>
          <w:bCs w:val="0"/>
          <w:color w:val="auto"/>
          <w:spacing w:val="2"/>
          <w:sz w:val="19"/>
          <w:szCs w:val="19"/>
          <w:lang w:eastAsia="zh-CN"/>
        </w:rPr>
        <w:t>在承诺函中以附件形式提供至少开标前三个月依法缴纳社会保障资金的证明材料，其中基本养老保险、基本医疗保险 (含生育保险 )、工伤保险、失业保险均须依法缴纳。</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六、承诺参加本次政府采购活动前三年内,在经营活动中没有重大违法记录(处罚期限已经届满的视同没有重大违法记录) 供应商需承诺通过合法渠道可查证的信息为: (本条源自《中华人民共和国政府采购法实施条例》第十九条 )</w:t>
      </w:r>
    </w:p>
    <w:p>
      <w:p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 xml:space="preserve">(一)在投标截止日期前三年内未因违法经营受到刑事处罚。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(二)在投标截止日期前三年内未因违法经营受到县级以上行政机关做出的较大金额罚款 (二百万元以上) 的行政处罚。</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(三) 在投标截止日期前三年内未因违法经营受到县级以上行政机关做出的责令停产停业、吊销许可证或者执照等行政处罚。 </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七、承诺参加本次政府采购活动不存在下列情形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(一)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(二)承诺通过合法渠道可查证未被列入失信被执行人名单、重大税收违法案件当事人名单、政府采购严重违法失信行为记录名单。 </w:t>
      </w:r>
    </w:p>
    <w:p>
      <w:pPr>
        <w:spacing w:before="252" w:line="221" w:lineRule="auto"/>
        <w:ind w:firstLine="389" w:firstLineChars="200"/>
        <w:jc w:val="both"/>
        <w:outlineLvl w:val="1"/>
        <w:rPr>
          <w:rFonts w:ascii="宋体" w:hAnsi="宋体" w:eastAsia="宋体" w:cs="宋体"/>
          <w:b/>
          <w:bCs/>
          <w:color w:val="auto"/>
          <w:spacing w:val="2"/>
          <w:sz w:val="19"/>
          <w:szCs w:val="19"/>
          <w:lang w:eastAsia="zh-CN"/>
        </w:rPr>
      </w:pPr>
      <w:r>
        <w:rPr>
          <w:rFonts w:ascii="宋体" w:hAnsi="宋体" w:eastAsia="宋体" w:cs="宋体"/>
          <w:b/>
          <w:bCs/>
          <w:color w:val="auto"/>
          <w:spacing w:val="2"/>
          <w:sz w:val="19"/>
          <w:szCs w:val="19"/>
          <w:lang w:eastAsia="zh-CN"/>
        </w:rPr>
        <w:t xml:space="preserve">八、承诺通过下列合法渠道，可查证在投标截止日期前一至七款承诺信息真实有效。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(一)全国企业信用信息公示系统 (https://www.gsxt.gov.cn);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(二)中国执行信息公开网 (http://zxgk.court.gov.cn);</w:t>
      </w:r>
    </w:p>
    <w:p>
      <w:p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 xml:space="preserve">(三)中国裁判文书网(https://wenshu.court.gov.cn);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(四)信用中国 (https://www.creditchina.gov.cn );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(五)中国政府采购网 (https://www.ccgp.gov.cn);</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(六)其他具备法律效力的合法渠道。 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 附件: 缴纳社会保障资金的证明材料清单 </w:t>
      </w:r>
    </w:p>
    <w:p>
      <w:pPr>
        <w:spacing w:before="252" w:line="221" w:lineRule="auto"/>
        <w:ind w:firstLine="194" w:firstLineChars="100"/>
        <w:outlineLvl w:val="1"/>
        <w:rPr>
          <w:rFonts w:ascii="宋体" w:hAnsi="宋体" w:eastAsia="宋体" w:cs="宋体"/>
          <w:color w:val="auto"/>
          <w:spacing w:val="2"/>
          <w:sz w:val="19"/>
          <w:szCs w:val="19"/>
          <w:lang w:eastAsia="zh-CN"/>
        </w:rPr>
      </w:pPr>
    </w:p>
    <w:p>
      <w:pPr>
        <w:spacing w:before="252" w:line="221" w:lineRule="auto"/>
        <w:ind w:firstLine="194" w:firstLineChars="100"/>
        <w:outlineLvl w:val="1"/>
        <w:rPr>
          <w:rFonts w:ascii="宋体" w:hAnsi="宋体" w:eastAsia="宋体" w:cs="宋体"/>
          <w:color w:val="auto"/>
          <w:spacing w:val="2"/>
          <w:sz w:val="19"/>
          <w:szCs w:val="19"/>
          <w:lang w:eastAsia="zh-CN"/>
        </w:rPr>
      </w:pPr>
    </w:p>
    <w:p>
      <w:pPr>
        <w:spacing w:before="252" w:line="221" w:lineRule="auto"/>
        <w:ind w:firstLine="5044" w:firstLineChars="26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承诺人(供应商或自然人CA签章 ): 年 月 日 </w:t>
      </w:r>
    </w:p>
    <w:p>
      <w:pPr>
        <w:spacing w:before="252" w:line="221" w:lineRule="auto"/>
        <w:ind w:firstLine="194" w:firstLineChars="100"/>
        <w:outlineLvl w:val="1"/>
        <w:rPr>
          <w:rFonts w:ascii="宋体" w:hAnsi="宋体" w:eastAsia="宋体" w:cs="宋体"/>
          <w:color w:val="auto"/>
          <w:spacing w:val="2"/>
          <w:sz w:val="19"/>
          <w:szCs w:val="19"/>
          <w:lang w:eastAsia="zh-CN"/>
        </w:rPr>
      </w:pP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附件</w:t>
      </w:r>
      <w:r>
        <w:rPr>
          <w:rFonts w:hint="eastAsia" w:ascii="宋体" w:hAnsi="宋体" w:eastAsia="宋体" w:cs="宋体"/>
          <w:color w:val="auto"/>
          <w:spacing w:val="2"/>
          <w:sz w:val="19"/>
          <w:szCs w:val="19"/>
          <w:lang w:eastAsia="zh-CN"/>
        </w:rPr>
        <w:t>：</w:t>
      </w:r>
      <w:r>
        <w:rPr>
          <w:rFonts w:ascii="宋体" w:hAnsi="宋体" w:eastAsia="宋体" w:cs="宋体"/>
          <w:color w:val="auto"/>
          <w:spacing w:val="2"/>
          <w:sz w:val="19"/>
          <w:szCs w:val="19"/>
          <w:lang w:eastAsia="zh-CN"/>
        </w:rPr>
        <w:t xml:space="preserve"> 缴纳社会保障资金的证明材料清单</w:t>
      </w:r>
    </w:p>
    <w:p>
      <w:pPr>
        <w:numPr>
          <w:ilvl w:val="0"/>
          <w:numId w:val="15"/>
        </w:numPr>
        <w:spacing w:before="252" w:line="221" w:lineRule="auto"/>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社保经办机构出具的本单位职工社会保障资金缴纳证明。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hint="eastAsia" w:ascii="宋体" w:hAnsi="宋体" w:eastAsia="宋体" w:cs="宋体"/>
          <w:color w:val="auto"/>
          <w:spacing w:val="2"/>
          <w:sz w:val="19"/>
          <w:szCs w:val="19"/>
          <w:lang w:eastAsia="zh-CN"/>
        </w:rPr>
        <w:t>1.</w:t>
      </w:r>
      <w:r>
        <w:rPr>
          <w:rFonts w:ascii="宋体" w:hAnsi="宋体" w:eastAsia="宋体" w:cs="宋体"/>
          <w:color w:val="auto"/>
          <w:spacing w:val="2"/>
          <w:sz w:val="19"/>
          <w:szCs w:val="19"/>
          <w:lang w:eastAsia="zh-CN"/>
        </w:rPr>
        <w:t xml:space="preserve">基本养老保险缴纳证明或基本养老保险缴费清单。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2.基本医疗保险缴纳证明或基本医疗保险缴费清单。</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3.工伤保险缴纳证明或工伤保险缴费清单。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4.失业保险缴纳证明或失业保险缴费清单。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5.生育保险缴纳证明或生育保险缴费清单。 </w:t>
      </w:r>
    </w:p>
    <w:p>
      <w:pPr>
        <w:spacing w:before="252" w:line="221" w:lineRule="auto"/>
        <w:ind w:firstLine="194" w:firstLineChars="100"/>
        <w:outlineLvl w:val="1"/>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二、新成立的企业或在法规范围内不需提供的机构，应提供书面说明和有关佐证文件。</w:t>
      </w:r>
    </w:p>
    <w:p>
      <w:pPr>
        <w:spacing w:before="252" w:line="221" w:lineRule="auto"/>
        <w:ind w:firstLine="194" w:firstLineChars="100"/>
        <w:outlineLvl w:val="1"/>
        <w:rPr>
          <w:rFonts w:ascii="宋体" w:hAnsi="宋体" w:eastAsia="宋体" w:cs="宋体"/>
          <w:color w:val="auto"/>
          <w:spacing w:val="2"/>
          <w:sz w:val="19"/>
          <w:szCs w:val="19"/>
          <w:lang w:eastAsia="zh-CN"/>
        </w:rPr>
      </w:pPr>
    </w:p>
    <w:p>
      <w:pPr>
        <w:spacing w:before="252" w:line="221" w:lineRule="auto"/>
        <w:ind w:firstLine="194" w:firstLineChars="100"/>
        <w:outlineLvl w:val="1"/>
        <w:rPr>
          <w:rFonts w:ascii="宋体" w:hAnsi="宋体" w:eastAsia="宋体" w:cs="宋体"/>
          <w:color w:val="auto"/>
          <w:spacing w:val="2"/>
          <w:sz w:val="19"/>
          <w:szCs w:val="19"/>
          <w:lang w:eastAsia="zh-CN"/>
        </w:rPr>
      </w:pPr>
    </w:p>
    <w:p>
      <w:pPr>
        <w:pStyle w:val="2"/>
        <w:spacing w:line="278" w:lineRule="auto"/>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格式三： </w:t>
      </w:r>
    </w:p>
    <w:p>
      <w:pPr>
        <w:spacing w:before="252" w:line="221" w:lineRule="auto"/>
        <w:ind w:left="4520"/>
        <w:rPr>
          <w:rFonts w:ascii="宋体" w:hAnsi="宋体" w:eastAsia="宋体" w:cs="宋体"/>
          <w:sz w:val="19"/>
          <w:szCs w:val="19"/>
        </w:rPr>
      </w:pPr>
      <w:r>
        <w:rPr>
          <w:rFonts w:ascii="宋体" w:hAnsi="宋体" w:eastAsia="宋体" w:cs="宋体"/>
          <w:sz w:val="19"/>
          <w:szCs w:val="19"/>
        </w:rPr>
        <w:t>法定代表人授权书</w:t>
      </w:r>
    </w:p>
    <w:p>
      <w:pPr>
        <w:pStyle w:val="2"/>
        <w:spacing w:line="278" w:lineRule="auto"/>
        <w:rPr>
          <w:rFonts w:ascii="宋体" w:hAnsi="宋体" w:eastAsia="宋体" w:cs="宋体"/>
          <w:color w:val="auto"/>
          <w:spacing w:val="2"/>
          <w:sz w:val="19"/>
          <w:szCs w:val="19"/>
          <w:lang w:eastAsia="zh-CN"/>
        </w:rPr>
      </w:pP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本人_________________（姓名）系_________________（供应商名称）的法定代表人，现委托 _________________（姓名）为我方代理人。代理人根据授权，以我方名义签署、澄清确认、递交、撤回、修改 招标项目响应文件、签订合同和处理有关事宜，其法律后果由我方承担。委托期限：_________________。 </w:t>
      </w: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代理人无转委托权。 </w:t>
      </w: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投 标 人：_________________（加盖公章） </w:t>
      </w: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法定代表人：_________________（签字） </w:t>
      </w: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授权委托人：_________________（签字） </w:t>
      </w:r>
    </w:p>
    <w:p>
      <w:pPr>
        <w:pStyle w:val="2"/>
        <w:spacing w:line="278" w:lineRule="auto"/>
        <w:ind w:firstLine="388" w:firstLineChars="200"/>
        <w:rPr>
          <w:rFonts w:ascii="宋体" w:hAnsi="宋体" w:eastAsia="宋体" w:cs="宋体"/>
          <w:color w:val="auto"/>
          <w:spacing w:val="2"/>
          <w:sz w:val="19"/>
          <w:szCs w:val="19"/>
          <w:lang w:eastAsia="zh-CN"/>
        </w:rPr>
      </w:pP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法定代表人身份证扫描件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授权委托人身份证扫描件</w:t>
      </w:r>
      <w:r>
        <w:rPr>
          <w:rFonts w:hint="eastAsia" w:ascii="宋体" w:hAnsi="宋体" w:eastAsia="宋体" w:cs="宋体"/>
          <w:color w:val="auto"/>
          <w:spacing w:val="2"/>
          <w:sz w:val="19"/>
          <w:szCs w:val="19"/>
          <w:lang w:eastAsia="zh-CN"/>
        </w:rPr>
        <w:t xml:space="preserve">                </w:t>
      </w:r>
    </w:p>
    <w:p>
      <w:pPr>
        <w:pStyle w:val="2"/>
        <w:spacing w:line="278" w:lineRule="auto"/>
        <w:ind w:firstLine="970" w:firstLineChars="5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国徽面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 xml:space="preserve"> 国徽面</w:t>
      </w:r>
      <w:r>
        <w:rPr>
          <w:rFonts w:hint="eastAsia" w:ascii="宋体" w:hAnsi="宋体" w:eastAsia="宋体" w:cs="宋体"/>
          <w:color w:val="auto"/>
          <w:spacing w:val="2"/>
          <w:sz w:val="19"/>
          <w:szCs w:val="19"/>
          <w:lang w:eastAsia="zh-CN"/>
        </w:rPr>
        <w:t xml:space="preserve">             </w:t>
      </w:r>
    </w:p>
    <w:p>
      <w:pPr>
        <w:pStyle w:val="2"/>
        <w:spacing w:line="278" w:lineRule="auto"/>
        <w:ind w:firstLine="388" w:firstLineChars="2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法定代表人身份证扫描件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授权委托人身份证扫描件</w:t>
      </w:r>
    </w:p>
    <w:p>
      <w:pPr>
        <w:pStyle w:val="2"/>
        <w:spacing w:line="278" w:lineRule="auto"/>
        <w:ind w:firstLine="776" w:firstLineChars="4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 xml:space="preserve">人像面    </w:t>
      </w:r>
      <w:r>
        <w:rPr>
          <w:rFonts w:hint="eastAsia" w:ascii="宋体" w:hAnsi="宋体" w:eastAsia="宋体" w:cs="宋体"/>
          <w:color w:val="auto"/>
          <w:spacing w:val="2"/>
          <w:sz w:val="19"/>
          <w:szCs w:val="19"/>
          <w:lang w:eastAsia="zh-CN"/>
        </w:rPr>
        <w:t xml:space="preserve">                                          </w:t>
      </w:r>
      <w:r>
        <w:rPr>
          <w:rFonts w:ascii="宋体" w:hAnsi="宋体" w:eastAsia="宋体" w:cs="宋体"/>
          <w:color w:val="auto"/>
          <w:spacing w:val="2"/>
          <w:sz w:val="19"/>
          <w:szCs w:val="19"/>
          <w:lang w:eastAsia="zh-CN"/>
        </w:rPr>
        <w:t>人像面</w:t>
      </w:r>
    </w:p>
    <w:p>
      <w:pPr>
        <w:pStyle w:val="2"/>
        <w:spacing w:line="278" w:lineRule="auto"/>
        <w:ind w:firstLine="388" w:firstLineChars="200"/>
        <w:rPr>
          <w:rFonts w:ascii="宋体" w:hAnsi="宋体" w:eastAsia="宋体" w:cs="宋体"/>
          <w:color w:val="auto"/>
          <w:spacing w:val="2"/>
          <w:sz w:val="19"/>
          <w:szCs w:val="19"/>
          <w:lang w:eastAsia="zh-CN"/>
        </w:rPr>
      </w:pPr>
    </w:p>
    <w:p>
      <w:pPr>
        <w:pStyle w:val="2"/>
        <w:spacing w:line="278" w:lineRule="auto"/>
        <w:ind w:firstLine="388" w:firstLineChars="200"/>
        <w:rPr>
          <w:rFonts w:ascii="宋体" w:hAnsi="宋体" w:eastAsia="宋体" w:cs="宋体"/>
          <w:color w:val="auto"/>
          <w:spacing w:val="2"/>
          <w:sz w:val="19"/>
          <w:szCs w:val="19"/>
          <w:lang w:eastAsia="zh-CN"/>
        </w:rPr>
      </w:pPr>
    </w:p>
    <w:p>
      <w:pPr>
        <w:pStyle w:val="2"/>
        <w:spacing w:line="278" w:lineRule="auto"/>
        <w:ind w:firstLine="7372" w:firstLineChars="3800"/>
        <w:rPr>
          <w:rFonts w:ascii="宋体" w:hAnsi="宋体" w:eastAsia="宋体" w:cs="宋体"/>
          <w:color w:val="auto"/>
          <w:spacing w:val="2"/>
          <w:sz w:val="19"/>
          <w:szCs w:val="19"/>
          <w:lang w:eastAsia="zh-CN"/>
        </w:rPr>
      </w:pPr>
      <w:r>
        <w:rPr>
          <w:rFonts w:ascii="宋体" w:hAnsi="宋体" w:eastAsia="宋体" w:cs="宋体"/>
          <w:color w:val="auto"/>
          <w:spacing w:val="2"/>
          <w:sz w:val="19"/>
          <w:szCs w:val="19"/>
          <w:lang w:eastAsia="zh-CN"/>
        </w:rPr>
        <w:t>_____年______月______日</w:t>
      </w:r>
    </w:p>
    <w:p>
      <w:pPr>
        <w:spacing w:before="61" w:line="221" w:lineRule="auto"/>
        <w:ind w:left="1"/>
        <w:outlineLvl w:val="1"/>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格式四：</w:t>
      </w:r>
    </w:p>
    <w:p>
      <w:pPr>
        <w:spacing w:before="252" w:line="221" w:lineRule="auto"/>
        <w:ind w:left="4426"/>
        <w:rPr>
          <w:rFonts w:ascii="宋体" w:hAnsi="宋体" w:eastAsia="宋体" w:cs="宋体"/>
          <w:b/>
          <w:bCs/>
          <w:color w:val="auto"/>
          <w:sz w:val="19"/>
          <w:szCs w:val="19"/>
          <w:lang w:eastAsia="zh-CN"/>
        </w:rPr>
      </w:pPr>
      <w:r>
        <w:rPr>
          <w:rFonts w:ascii="宋体" w:hAnsi="宋体" w:eastAsia="宋体" w:cs="宋体"/>
          <w:b/>
          <w:bCs/>
          <w:color w:val="auto"/>
          <w:sz w:val="19"/>
          <w:szCs w:val="19"/>
          <w:lang w:eastAsia="zh-CN"/>
        </w:rPr>
        <w:t>主要商务要求承诺书</w:t>
      </w:r>
    </w:p>
    <w:p>
      <w:pPr>
        <w:spacing w:before="230" w:line="221" w:lineRule="auto"/>
        <w:ind w:left="6" w:right="124" w:firstLine="48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我公司承诺可以完全满足本次采购项目的所有主要商务条款要求（如标的提供的时间、标的提供的地点、投标有效期、</w:t>
      </w:r>
      <w:r>
        <w:rPr>
          <w:rFonts w:ascii="宋体" w:hAnsi="宋体" w:eastAsia="宋体" w:cs="宋体"/>
          <w:color w:val="auto"/>
          <w:spacing w:val="16"/>
          <w:sz w:val="19"/>
          <w:szCs w:val="19"/>
          <w:lang w:eastAsia="zh-CN"/>
        </w:rPr>
        <w:t xml:space="preserve"> </w:t>
      </w:r>
      <w:r>
        <w:rPr>
          <w:rFonts w:ascii="宋体" w:hAnsi="宋体" w:eastAsia="宋体" w:cs="宋体"/>
          <w:color w:val="auto"/>
          <w:spacing w:val="2"/>
          <w:sz w:val="19"/>
          <w:szCs w:val="19"/>
          <w:lang w:eastAsia="zh-CN"/>
        </w:rPr>
        <w:t>采购资金支付、验收要求、履约保证金等）。若有不符合或未按承诺履行的</w:t>
      </w:r>
      <w:r>
        <w:rPr>
          <w:rFonts w:ascii="宋体" w:hAnsi="宋体" w:eastAsia="宋体" w:cs="宋体"/>
          <w:color w:val="auto"/>
          <w:spacing w:val="1"/>
          <w:sz w:val="19"/>
          <w:szCs w:val="19"/>
          <w:lang w:eastAsia="zh-CN"/>
        </w:rPr>
        <w:t>，后果和责任自负。</w:t>
      </w:r>
    </w:p>
    <w:p>
      <w:pPr>
        <w:spacing w:line="221" w:lineRule="auto"/>
        <w:ind w:left="49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如有优于招标文件主要商务要求的请在此承诺书中说明。</w:t>
      </w:r>
    </w:p>
    <w:p>
      <w:pPr>
        <w:spacing w:before="1" w:line="457" w:lineRule="exact"/>
        <w:ind w:left="491"/>
        <w:rPr>
          <w:rFonts w:ascii="宋体" w:hAnsi="宋体" w:eastAsia="宋体" w:cs="宋体"/>
          <w:color w:val="auto"/>
          <w:sz w:val="19"/>
          <w:szCs w:val="19"/>
          <w:lang w:eastAsia="zh-CN"/>
        </w:rPr>
      </w:pPr>
      <w:r>
        <w:rPr>
          <w:rFonts w:ascii="宋体" w:hAnsi="宋体" w:eastAsia="宋体" w:cs="宋体"/>
          <w:color w:val="auto"/>
          <w:position w:val="20"/>
          <w:sz w:val="19"/>
          <w:szCs w:val="19"/>
          <w:lang w:eastAsia="zh-CN"/>
        </w:rPr>
        <w:t>具体优于内容</w:t>
      </w:r>
      <w:r>
        <w:rPr>
          <w:rFonts w:ascii="宋体" w:hAnsi="宋体" w:eastAsia="宋体" w:cs="宋体"/>
          <w:color w:val="auto"/>
          <w:spacing w:val="-34"/>
          <w:position w:val="20"/>
          <w:sz w:val="19"/>
          <w:szCs w:val="19"/>
          <w:lang w:eastAsia="zh-CN"/>
        </w:rPr>
        <w:t xml:space="preserve"> </w:t>
      </w:r>
      <w:r>
        <w:rPr>
          <w:rFonts w:ascii="宋体" w:hAnsi="宋体" w:eastAsia="宋体" w:cs="宋体"/>
          <w:color w:val="auto"/>
          <w:position w:val="20"/>
          <w:sz w:val="12"/>
          <w:szCs w:val="12"/>
          <w:lang w:eastAsia="zh-CN"/>
        </w:rPr>
        <w:t xml:space="preserve">（如标的提供的时间、地点，质保期等） </w:t>
      </w:r>
      <w:r>
        <w:rPr>
          <w:rFonts w:ascii="宋体" w:hAnsi="宋体" w:eastAsia="宋体" w:cs="宋体"/>
          <w:color w:val="auto"/>
          <w:position w:val="20"/>
          <w:sz w:val="19"/>
          <w:szCs w:val="19"/>
          <w:lang w:eastAsia="zh-CN"/>
        </w:rPr>
        <w:t>。</w:t>
      </w:r>
    </w:p>
    <w:p>
      <w:pPr>
        <w:spacing w:line="221" w:lineRule="auto"/>
        <w:ind w:left="48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特此承诺。</w:t>
      </w:r>
    </w:p>
    <w:p>
      <w:pPr>
        <w:spacing w:before="228" w:line="456" w:lineRule="exact"/>
        <w:ind w:left="6990"/>
        <w:rPr>
          <w:rFonts w:ascii="宋体" w:hAnsi="宋体" w:eastAsia="宋体" w:cs="宋体"/>
          <w:color w:val="auto"/>
          <w:sz w:val="19"/>
          <w:szCs w:val="19"/>
          <w:lang w:eastAsia="zh-CN"/>
        </w:rPr>
      </w:pPr>
      <w:r>
        <w:rPr>
          <w:rFonts w:ascii="宋体" w:hAnsi="宋体" w:eastAsia="宋体" w:cs="宋体"/>
          <w:color w:val="auto"/>
          <w:spacing w:val="3"/>
          <w:position w:val="20"/>
          <w:sz w:val="19"/>
          <w:szCs w:val="19"/>
          <w:lang w:eastAsia="zh-CN"/>
        </w:rPr>
        <w:t>投标人名称</w:t>
      </w:r>
      <w:r>
        <w:rPr>
          <w:rFonts w:ascii="宋体" w:hAnsi="宋体" w:eastAsia="宋体" w:cs="宋体"/>
          <w:color w:val="auto"/>
          <w:spacing w:val="-10"/>
          <w:position w:val="20"/>
          <w:sz w:val="19"/>
          <w:szCs w:val="19"/>
          <w:lang w:eastAsia="zh-CN"/>
        </w:rPr>
        <w:t>：（</w:t>
      </w:r>
      <w:r>
        <w:rPr>
          <w:rFonts w:ascii="宋体" w:hAnsi="宋体" w:eastAsia="宋体" w:cs="宋体"/>
          <w:color w:val="auto"/>
          <w:spacing w:val="3"/>
          <w:position w:val="20"/>
          <w:sz w:val="19"/>
          <w:szCs w:val="19"/>
          <w:lang w:eastAsia="zh-CN"/>
        </w:rPr>
        <w:t>加盖公章）</w:t>
      </w:r>
    </w:p>
    <w:p>
      <w:pPr>
        <w:spacing w:before="1" w:line="221" w:lineRule="auto"/>
        <w:ind w:left="8302"/>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年</w:t>
      </w:r>
      <w:r>
        <w:rPr>
          <w:rFonts w:ascii="宋体" w:hAnsi="宋体" w:eastAsia="宋体" w:cs="宋体"/>
          <w:color w:val="auto"/>
          <w:spacing w:val="-21"/>
          <w:sz w:val="19"/>
          <w:szCs w:val="19"/>
          <w:lang w:eastAsia="zh-CN"/>
        </w:rPr>
        <w:t xml:space="preserve"> </w:t>
      </w:r>
      <w:r>
        <w:rPr>
          <w:rFonts w:ascii="宋体" w:hAnsi="宋体" w:eastAsia="宋体" w:cs="宋体"/>
          <w:color w:val="auto"/>
          <w:spacing w:val="-7"/>
          <w:sz w:val="19"/>
          <w:szCs w:val="19"/>
          <w:lang w:eastAsia="zh-CN"/>
        </w:rPr>
        <w:t>月</w:t>
      </w:r>
      <w:r>
        <w:rPr>
          <w:rFonts w:ascii="宋体" w:hAnsi="宋体" w:eastAsia="宋体" w:cs="宋体"/>
          <w:color w:val="auto"/>
          <w:spacing w:val="7"/>
          <w:sz w:val="19"/>
          <w:szCs w:val="19"/>
          <w:lang w:eastAsia="zh-CN"/>
        </w:rPr>
        <w:t xml:space="preserve"> </w:t>
      </w:r>
      <w:r>
        <w:rPr>
          <w:rFonts w:ascii="宋体" w:hAnsi="宋体" w:eastAsia="宋体" w:cs="宋体"/>
          <w:color w:val="auto"/>
          <w:spacing w:val="-7"/>
          <w:sz w:val="19"/>
          <w:szCs w:val="19"/>
          <w:lang w:eastAsia="zh-CN"/>
        </w:rPr>
        <w:t>日</w:t>
      </w:r>
    </w:p>
    <w:p>
      <w:pPr>
        <w:pStyle w:val="2"/>
        <w:spacing w:line="256" w:lineRule="auto"/>
        <w:rPr>
          <w:color w:val="auto"/>
          <w:lang w:eastAsia="zh-CN"/>
        </w:rPr>
      </w:pPr>
    </w:p>
    <w:p>
      <w:pPr>
        <w:pStyle w:val="2"/>
        <w:spacing w:line="256" w:lineRule="auto"/>
        <w:rPr>
          <w:color w:val="auto"/>
          <w:lang w:eastAsia="zh-CN"/>
        </w:rPr>
      </w:pPr>
    </w:p>
    <w:p>
      <w:pPr>
        <w:pStyle w:val="2"/>
        <w:spacing w:line="256" w:lineRule="auto"/>
        <w:rPr>
          <w:color w:val="auto"/>
          <w:lang w:eastAsia="zh-CN"/>
        </w:rPr>
      </w:pPr>
    </w:p>
    <w:p>
      <w:pPr>
        <w:pStyle w:val="2"/>
        <w:spacing w:line="256" w:lineRule="auto"/>
        <w:rPr>
          <w:color w:val="auto"/>
          <w:lang w:eastAsia="zh-CN"/>
        </w:rPr>
      </w:pPr>
    </w:p>
    <w:p>
      <w:pPr>
        <w:spacing w:before="62" w:line="221" w:lineRule="auto"/>
        <w:ind w:left="7"/>
        <w:outlineLvl w:val="1"/>
        <w:rPr>
          <w:rFonts w:ascii="宋体" w:hAnsi="宋体" w:eastAsia="宋体" w:cs="宋体"/>
          <w:color w:val="auto"/>
          <w:spacing w:val="5"/>
          <w:sz w:val="19"/>
          <w:szCs w:val="19"/>
          <w:lang w:eastAsia="zh-CN"/>
        </w:rPr>
      </w:pPr>
      <w:r>
        <w:rPr>
          <w:rFonts w:ascii="宋体" w:hAnsi="宋体" w:eastAsia="宋体" w:cs="宋体"/>
          <w:color w:val="auto"/>
          <w:spacing w:val="5"/>
          <w:sz w:val="19"/>
          <w:szCs w:val="19"/>
          <w:lang w:eastAsia="zh-CN"/>
        </w:rPr>
        <w:t>格式五：</w:t>
      </w:r>
    </w:p>
    <w:p>
      <w:pPr>
        <w:spacing w:before="252" w:line="221" w:lineRule="auto"/>
        <w:ind w:left="4426"/>
        <w:rPr>
          <w:rFonts w:ascii="宋体" w:hAnsi="宋体" w:eastAsia="宋体" w:cs="宋体"/>
          <w:b/>
          <w:bCs/>
          <w:color w:val="auto"/>
          <w:sz w:val="19"/>
          <w:szCs w:val="19"/>
          <w:lang w:eastAsia="zh-CN"/>
        </w:rPr>
      </w:pPr>
      <w:r>
        <w:rPr>
          <w:rFonts w:ascii="宋体" w:hAnsi="宋体" w:eastAsia="宋体" w:cs="宋体"/>
          <w:b/>
          <w:bCs/>
          <w:color w:val="auto"/>
          <w:sz w:val="19"/>
          <w:szCs w:val="19"/>
          <w:lang w:eastAsia="zh-CN"/>
        </w:rPr>
        <w:t>技术偏离表</w:t>
      </w:r>
    </w:p>
    <w:p>
      <w:pPr>
        <w:spacing w:before="252" w:line="221" w:lineRule="auto"/>
        <w:ind w:left="4426"/>
        <w:rPr>
          <w:rFonts w:ascii="宋体" w:hAnsi="宋体" w:eastAsia="宋体" w:cs="宋体"/>
          <w:b/>
          <w:bCs/>
          <w:color w:val="auto"/>
          <w:sz w:val="19"/>
          <w:szCs w:val="19"/>
          <w:lang w:eastAsia="zh-CN"/>
        </w:rPr>
      </w:pPr>
    </w:p>
    <w:tbl>
      <w:tblPr>
        <w:tblStyle w:val="12"/>
        <w:tblW w:w="10552"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854"/>
        <w:gridCol w:w="36"/>
        <w:gridCol w:w="1551"/>
        <w:gridCol w:w="715"/>
        <w:gridCol w:w="36"/>
        <w:gridCol w:w="1502"/>
        <w:gridCol w:w="36"/>
        <w:gridCol w:w="3405"/>
        <w:gridCol w:w="1551"/>
        <w:gridCol w:w="866"/>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PrEx>
        <w:trPr>
          <w:trHeight w:val="295" w:hRule="atLeast"/>
        </w:trPr>
        <w:tc>
          <w:tcPr>
            <w:tcW w:w="854" w:type="dxa"/>
            <w:tcBorders>
              <w:top w:val="single" w:color="808080" w:sz="4" w:space="0"/>
              <w:left w:val="single" w:color="808080" w:sz="4" w:space="0"/>
              <w:right w:val="single" w:color="808080" w:sz="8" w:space="0"/>
            </w:tcBorders>
          </w:tcPr>
          <w:p>
            <w:pPr>
              <w:pStyle w:val="13"/>
              <w:spacing w:before="64" w:line="214" w:lineRule="auto"/>
              <w:ind w:left="230"/>
              <w:rPr>
                <w:color w:val="auto"/>
              </w:rPr>
            </w:pPr>
            <w:r>
              <w:rPr>
                <w:color w:val="auto"/>
                <w:spacing w:val="3"/>
              </w:rPr>
              <w:t>序号</w:t>
            </w:r>
          </w:p>
        </w:tc>
        <w:tc>
          <w:tcPr>
            <w:tcW w:w="36" w:type="dxa"/>
            <w:tcBorders>
              <w:top w:val="single" w:color="808080" w:sz="4" w:space="0"/>
              <w:left w:val="single" w:color="808080" w:sz="2" w:space="0"/>
            </w:tcBorders>
          </w:tcPr>
          <w:p>
            <w:pPr>
              <w:rPr>
                <w:color w:val="auto"/>
              </w:rPr>
            </w:pPr>
          </w:p>
        </w:tc>
        <w:tc>
          <w:tcPr>
            <w:tcW w:w="1551" w:type="dxa"/>
          </w:tcPr>
          <w:p>
            <w:pPr>
              <w:pStyle w:val="13"/>
              <w:spacing w:before="64" w:line="214" w:lineRule="auto"/>
              <w:ind w:left="344"/>
              <w:rPr>
                <w:color w:val="auto"/>
              </w:rPr>
            </w:pPr>
            <w:r>
              <w:rPr>
                <w:color w:val="auto"/>
                <w:spacing w:val="8"/>
              </w:rPr>
              <w:t>标的名称</w:t>
            </w:r>
          </w:p>
        </w:tc>
        <w:tc>
          <w:tcPr>
            <w:tcW w:w="2253" w:type="dxa"/>
            <w:gridSpan w:val="3"/>
            <w:tcBorders>
              <w:top w:val="single" w:color="808080" w:sz="4" w:space="0"/>
              <w:bottom w:val="single" w:color="808080" w:sz="4" w:space="0"/>
              <w:right w:val="single" w:color="808080" w:sz="8" w:space="0"/>
            </w:tcBorders>
          </w:tcPr>
          <w:p>
            <w:pPr>
              <w:pStyle w:val="13"/>
              <w:spacing w:before="64" w:line="214" w:lineRule="auto"/>
              <w:ind w:left="510"/>
              <w:rPr>
                <w:color w:val="auto"/>
              </w:rPr>
            </w:pPr>
            <w:r>
              <w:rPr>
                <w:color w:val="auto"/>
                <w:spacing w:val="10"/>
              </w:rPr>
              <w:t>招标技术要求</w:t>
            </w:r>
          </w:p>
        </w:tc>
        <w:tc>
          <w:tcPr>
            <w:tcW w:w="36" w:type="dxa"/>
            <w:tcBorders>
              <w:top w:val="single" w:color="808080" w:sz="4" w:space="0"/>
              <w:left w:val="single" w:color="808080" w:sz="2" w:space="0"/>
              <w:bottom w:val="single" w:color="808080" w:sz="4" w:space="0"/>
            </w:tcBorders>
          </w:tcPr>
          <w:p>
            <w:pPr>
              <w:rPr>
                <w:color w:val="auto"/>
              </w:rPr>
            </w:pPr>
          </w:p>
        </w:tc>
        <w:tc>
          <w:tcPr>
            <w:tcW w:w="3405" w:type="dxa"/>
          </w:tcPr>
          <w:p>
            <w:pPr>
              <w:pStyle w:val="13"/>
              <w:spacing w:before="64" w:line="214" w:lineRule="auto"/>
              <w:ind w:left="755"/>
              <w:rPr>
                <w:color w:val="auto"/>
              </w:rPr>
            </w:pPr>
            <w:r>
              <w:rPr>
                <w:color w:val="auto"/>
                <w:spacing w:val="11"/>
              </w:rPr>
              <w:t>投标人提供响应内容</w:t>
            </w:r>
          </w:p>
        </w:tc>
        <w:tc>
          <w:tcPr>
            <w:tcW w:w="1551" w:type="dxa"/>
          </w:tcPr>
          <w:p>
            <w:pPr>
              <w:pStyle w:val="13"/>
              <w:spacing w:before="64" w:line="214" w:lineRule="auto"/>
              <w:ind w:left="349"/>
              <w:rPr>
                <w:color w:val="auto"/>
              </w:rPr>
            </w:pPr>
            <w:r>
              <w:rPr>
                <w:color w:val="auto"/>
                <w:spacing w:val="8"/>
              </w:rPr>
              <w:t>偏离程度</w:t>
            </w:r>
          </w:p>
        </w:tc>
        <w:tc>
          <w:tcPr>
            <w:tcW w:w="866" w:type="dxa"/>
          </w:tcPr>
          <w:p>
            <w:pPr>
              <w:pStyle w:val="13"/>
              <w:spacing w:before="64" w:line="214" w:lineRule="auto"/>
              <w:ind w:left="217"/>
              <w:rPr>
                <w:color w:val="auto"/>
              </w:rPr>
            </w:pPr>
            <w:r>
              <w:rPr>
                <w:color w:val="auto"/>
                <w:spacing w:val="2"/>
              </w:rPr>
              <w:t>备注</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313" w:hRule="atLeast"/>
        </w:trPr>
        <w:tc>
          <w:tcPr>
            <w:tcW w:w="854" w:type="dxa"/>
            <w:vMerge w:val="restart"/>
            <w:tcBorders>
              <w:bottom w:val="nil"/>
              <w:right w:val="single" w:color="808080" w:sz="8" w:space="0"/>
            </w:tcBorders>
          </w:tcPr>
          <w:p>
            <w:pPr>
              <w:spacing w:line="342" w:lineRule="auto"/>
              <w:rPr>
                <w:color w:val="auto"/>
              </w:rPr>
            </w:pPr>
          </w:p>
          <w:p>
            <w:pPr>
              <w:spacing w:before="63" w:line="180" w:lineRule="auto"/>
              <w:ind w:left="71"/>
              <w:rPr>
                <w:rFonts w:ascii="Segoe UI Symbol" w:hAnsi="Segoe UI Symbol" w:eastAsia="Segoe UI Symbol" w:cs="Segoe UI Symbol"/>
                <w:color w:val="auto"/>
                <w:sz w:val="19"/>
                <w:szCs w:val="19"/>
              </w:rPr>
            </w:pPr>
            <w:r>
              <w:rPr>
                <w:rFonts w:ascii="Segoe UI Symbol" w:hAnsi="Segoe UI Symbol" w:eastAsia="Segoe UI Symbol" w:cs="Segoe UI Symbol"/>
                <w:color w:val="auto"/>
                <w:sz w:val="19"/>
                <w:szCs w:val="19"/>
              </w:rPr>
              <w:t>1</w:t>
            </w:r>
          </w:p>
        </w:tc>
        <w:tc>
          <w:tcPr>
            <w:tcW w:w="36" w:type="dxa"/>
            <w:vMerge w:val="restart"/>
            <w:tcBorders>
              <w:left w:val="single" w:color="808080" w:sz="2" w:space="0"/>
              <w:bottom w:val="nil"/>
            </w:tcBorders>
          </w:tcPr>
          <w:p>
            <w:pPr>
              <w:rPr>
                <w:color w:val="auto"/>
              </w:rPr>
            </w:pPr>
          </w:p>
        </w:tc>
        <w:tc>
          <w:tcPr>
            <w:tcW w:w="1551" w:type="dxa"/>
            <w:vMerge w:val="restart"/>
            <w:tcBorders>
              <w:bottom w:val="nil"/>
            </w:tcBorders>
          </w:tcPr>
          <w:p>
            <w:pPr>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page">
                        <wp:posOffset>-11430</wp:posOffset>
                      </wp:positionH>
                      <wp:positionV relativeFrom="page">
                        <wp:posOffset>583565</wp:posOffset>
                      </wp:positionV>
                      <wp:extent cx="983615" cy="8255"/>
                      <wp:effectExtent l="0" t="0" r="0" b="4445"/>
                      <wp:wrapNone/>
                      <wp:docPr id="1689639741" name="Rectangle 43"/>
                      <wp:cNvGraphicFramePr/>
                      <a:graphic xmlns:a="http://schemas.openxmlformats.org/drawingml/2006/main">
                        <a:graphicData uri="http://schemas.microsoft.com/office/word/2010/wordprocessingShape">
                          <wps:wsp>
                            <wps:cNvSpPr/>
                            <wps:spPr bwMode="auto">
                              <a:xfrm>
                                <a:off x="0" y="0"/>
                                <a:ext cx="9836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43" o:spid="_x0000_s1026" o:spt="1" style="position:absolute;left:0pt;margin-left:-0.9pt;margin-top:45.95pt;height:0.65pt;width:77.45pt;mso-position-horizontal-relative:page;mso-position-vertical-relative:page;z-index:251681792;mso-width-relative:page;mso-height-relative:page;" fillcolor="#808080" filled="t" stroked="f" coordsize="21600,21600" o:gfxdata="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knaR1wAAAAgB&#10;AAAPAAAAAAAAAAEAIAAAACIAAABkcnMvZG93bnJldi54bWxQSwECFAAUAAAACACHTuJAHgLWHeMB&#10;AACyAwAADgAAAAAAAAABACAAAAAmAQAAZHJzL2Uyb0RvYy54bWxQSwUGAAAAAAYABgBZAQAAewUA&#10;AAAA&#10;">
                      <v:fill on="t" focussize="0,0"/>
                      <v:stroke on="f"/>
                      <v:imagedata o:title=""/>
                      <o:lock v:ext="edit" aspectratio="f"/>
                    </v:rect>
                  </w:pict>
                </mc:Fallback>
              </mc:AlternateContent>
            </w:r>
          </w:p>
        </w:tc>
        <w:tc>
          <w:tcPr>
            <w:tcW w:w="715" w:type="dxa"/>
            <w:tcBorders>
              <w:right w:val="single" w:color="808080" w:sz="8" w:space="0"/>
            </w:tcBorders>
          </w:tcPr>
          <w:p>
            <w:pPr>
              <w:spacing w:before="107" w:line="180" w:lineRule="auto"/>
              <w:ind w:left="34"/>
              <w:rPr>
                <w:rFonts w:ascii="Segoe UI Symbol" w:hAnsi="Segoe UI Symbol" w:eastAsia="Segoe UI Symbol" w:cs="Segoe UI Symbol"/>
                <w:color w:val="auto"/>
                <w:sz w:val="19"/>
                <w:szCs w:val="19"/>
              </w:rPr>
            </w:pPr>
            <w:r>
              <w:rPr>
                <w:rFonts w:ascii="Segoe UI Symbol" w:hAnsi="Segoe UI Symbol" w:eastAsia="Segoe UI Symbol" w:cs="Segoe UI Symbol"/>
                <w:color w:val="auto"/>
                <w:sz w:val="19"/>
                <w:szCs w:val="19"/>
              </w:rPr>
              <w:t>★</w:t>
            </w:r>
          </w:p>
        </w:tc>
        <w:tc>
          <w:tcPr>
            <w:tcW w:w="36" w:type="dxa"/>
            <w:tcBorders>
              <w:left w:val="single" w:color="808080" w:sz="2" w:space="0"/>
            </w:tcBorders>
          </w:tcPr>
          <w:p>
            <w:pPr>
              <w:rPr>
                <w:color w:val="auto"/>
              </w:rPr>
            </w:pPr>
          </w:p>
        </w:tc>
        <w:tc>
          <w:tcPr>
            <w:tcW w:w="1502" w:type="dxa"/>
            <w:tcBorders>
              <w:right w:val="single" w:color="808080" w:sz="8" w:space="0"/>
            </w:tcBorders>
          </w:tcPr>
          <w:p>
            <w:pPr>
              <w:spacing w:before="107" w:line="178" w:lineRule="auto"/>
              <w:ind w:left="36"/>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11"/>
                <w:sz w:val="19"/>
                <w:szCs w:val="19"/>
              </w:rPr>
              <w:t>1.1</w:t>
            </w:r>
          </w:p>
        </w:tc>
        <w:tc>
          <w:tcPr>
            <w:tcW w:w="36" w:type="dxa"/>
            <w:tcBorders>
              <w:left w:val="single" w:color="808080" w:sz="2" w:space="0"/>
            </w:tcBorders>
          </w:tcPr>
          <w:p>
            <w:pPr>
              <w:rPr>
                <w:color w:val="auto"/>
              </w:rPr>
            </w:pPr>
          </w:p>
        </w:tc>
        <w:tc>
          <w:tcPr>
            <w:tcW w:w="3405" w:type="dxa"/>
          </w:tcPr>
          <w:p>
            <w:pPr>
              <w:rPr>
                <w:color w:val="auto"/>
              </w:rPr>
            </w:pPr>
          </w:p>
        </w:tc>
        <w:tc>
          <w:tcPr>
            <w:tcW w:w="1551" w:type="dxa"/>
          </w:tcPr>
          <w:p>
            <w:pPr>
              <w:rPr>
                <w:color w:val="auto"/>
              </w:rPr>
            </w:pPr>
          </w:p>
        </w:tc>
        <w:tc>
          <w:tcPr>
            <w:tcW w:w="866" w:type="dxa"/>
          </w:tcPr>
          <w:p>
            <w:pPr>
              <w:rPr>
                <w:color w:val="auto"/>
              </w:rPr>
            </w:pP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289" w:hRule="atLeast"/>
        </w:trPr>
        <w:tc>
          <w:tcPr>
            <w:tcW w:w="854" w:type="dxa"/>
            <w:vMerge w:val="continue"/>
            <w:tcBorders>
              <w:top w:val="nil"/>
              <w:bottom w:val="nil"/>
              <w:right w:val="single" w:color="808080" w:sz="8" w:space="0"/>
            </w:tcBorders>
          </w:tcPr>
          <w:p>
            <w:pPr>
              <w:rPr>
                <w:color w:val="auto"/>
              </w:rPr>
            </w:pPr>
          </w:p>
        </w:tc>
        <w:tc>
          <w:tcPr>
            <w:tcW w:w="36" w:type="dxa"/>
            <w:vMerge w:val="continue"/>
            <w:tcBorders>
              <w:top w:val="nil"/>
              <w:left w:val="single" w:color="808080" w:sz="2" w:space="0"/>
              <w:bottom w:val="nil"/>
            </w:tcBorders>
          </w:tcPr>
          <w:p>
            <w:pPr>
              <w:rPr>
                <w:color w:val="auto"/>
              </w:rPr>
            </w:pPr>
          </w:p>
        </w:tc>
        <w:tc>
          <w:tcPr>
            <w:tcW w:w="1551" w:type="dxa"/>
            <w:vMerge w:val="continue"/>
            <w:tcBorders>
              <w:top w:val="nil"/>
              <w:bottom w:val="nil"/>
            </w:tcBorders>
          </w:tcPr>
          <w:p>
            <w:pPr>
              <w:rPr>
                <w:color w:val="auto"/>
              </w:rPr>
            </w:pPr>
          </w:p>
        </w:tc>
        <w:tc>
          <w:tcPr>
            <w:tcW w:w="751" w:type="dxa"/>
            <w:gridSpan w:val="2"/>
          </w:tcPr>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page">
                        <wp:posOffset>451485</wp:posOffset>
                      </wp:positionH>
                      <wp:positionV relativeFrom="page">
                        <wp:posOffset>20320</wp:posOffset>
                      </wp:positionV>
                      <wp:extent cx="8255" cy="175895"/>
                      <wp:effectExtent l="0" t="0" r="4445" b="1905"/>
                      <wp:wrapNone/>
                      <wp:docPr id="750899470" name="Rectangle 42"/>
                      <wp:cNvGraphicFramePr/>
                      <a:graphic xmlns:a="http://schemas.openxmlformats.org/drawingml/2006/main">
                        <a:graphicData uri="http://schemas.microsoft.com/office/word/2010/wordprocessingShape">
                          <wps:wsp>
                            <wps:cNvSpPr/>
                            <wps:spPr bwMode="auto">
                              <a:xfrm>
                                <a:off x="0" y="0"/>
                                <a:ext cx="8255" cy="17589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35.55pt;margin-top:1.6pt;height:13.85pt;width:0.65pt;mso-position-horizontal-relative:page;mso-position-vertical-relative:page;z-index:251680768;mso-width-relative:page;mso-height-relative:page;" fillcolor="#808080" filled="t" stroked="f" coordsize="21600,21600" o:gfxdata="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rnn1QAAAAYBAAAP&#10;AAAAAAAAAAEAIAAAACIAAABkcnMvZG93bnJldi54bWxQSwECFAAUAAAACACHTuJAreSz4uIBAACx&#10;AwAADgAAAAAAAAABACAAAAAkAQAAZHJzL2Uyb0RvYy54bWxQSwUGAAAAAAYABgBZAQAAeAUAAAAA&#10;">
                      <v:fill on="t" focussize="0,0"/>
                      <v:stroke on="f"/>
                      <v:imagedata o:title=""/>
                      <o:lock v:ext="edit" aspectratio="f"/>
                    </v:rect>
                  </w:pict>
                </mc:Fallback>
              </mc:AlternateContent>
            </w:r>
          </w:p>
        </w:tc>
        <w:tc>
          <w:tcPr>
            <w:tcW w:w="1502" w:type="dxa"/>
            <w:tcBorders>
              <w:right w:val="single" w:color="808080" w:sz="8" w:space="0"/>
            </w:tcBorders>
          </w:tcPr>
          <w:p>
            <w:pPr>
              <w:spacing w:before="81" w:line="181" w:lineRule="auto"/>
              <w:ind w:left="36"/>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11"/>
                <w:sz w:val="19"/>
                <w:szCs w:val="19"/>
              </w:rPr>
              <w:t>1.2</w:t>
            </w:r>
          </w:p>
        </w:tc>
        <w:tc>
          <w:tcPr>
            <w:tcW w:w="36" w:type="dxa"/>
            <w:tcBorders>
              <w:left w:val="single" w:color="808080" w:sz="2" w:space="0"/>
            </w:tcBorders>
          </w:tcPr>
          <w:p>
            <w:pPr>
              <w:rPr>
                <w:color w:val="auto"/>
              </w:rPr>
            </w:pPr>
          </w:p>
        </w:tc>
        <w:tc>
          <w:tcPr>
            <w:tcW w:w="3405" w:type="dxa"/>
          </w:tcPr>
          <w:p>
            <w:pPr>
              <w:rPr>
                <w:color w:val="auto"/>
              </w:rPr>
            </w:pPr>
          </w:p>
        </w:tc>
        <w:tc>
          <w:tcPr>
            <w:tcW w:w="1551" w:type="dxa"/>
          </w:tcPr>
          <w:p>
            <w:pPr>
              <w:rPr>
                <w:color w:val="auto"/>
              </w:rPr>
            </w:pPr>
          </w:p>
        </w:tc>
        <w:tc>
          <w:tcPr>
            <w:tcW w:w="866" w:type="dxa"/>
          </w:tcPr>
          <w:p>
            <w:pPr>
              <w:rPr>
                <w:color w:val="auto"/>
              </w:rPr>
            </w:pP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324" w:hRule="atLeast"/>
        </w:trPr>
        <w:tc>
          <w:tcPr>
            <w:tcW w:w="854" w:type="dxa"/>
            <w:vMerge w:val="continue"/>
            <w:tcBorders>
              <w:top w:val="nil"/>
              <w:right w:val="single" w:color="808080" w:sz="8" w:space="0"/>
            </w:tcBorders>
          </w:tcPr>
          <w:p>
            <w:pPr>
              <w:rPr>
                <w:color w:val="auto"/>
              </w:rPr>
            </w:pPr>
          </w:p>
        </w:tc>
        <w:tc>
          <w:tcPr>
            <w:tcW w:w="36" w:type="dxa"/>
            <w:vMerge w:val="continue"/>
            <w:tcBorders>
              <w:top w:val="nil"/>
              <w:left w:val="single" w:color="808080" w:sz="2" w:space="0"/>
            </w:tcBorders>
          </w:tcPr>
          <w:p>
            <w:pPr>
              <w:rPr>
                <w:color w:val="auto"/>
              </w:rPr>
            </w:pPr>
          </w:p>
        </w:tc>
        <w:tc>
          <w:tcPr>
            <w:tcW w:w="1551" w:type="dxa"/>
            <w:vMerge w:val="continue"/>
            <w:tcBorders>
              <w:top w:val="nil"/>
            </w:tcBorders>
          </w:tcPr>
          <w:p>
            <w:pPr>
              <w:rPr>
                <w:color w:val="auto"/>
              </w:rPr>
            </w:pPr>
          </w:p>
        </w:tc>
        <w:tc>
          <w:tcPr>
            <w:tcW w:w="751" w:type="dxa"/>
            <w:gridSpan w:val="2"/>
          </w:tcPr>
          <w:p>
            <w:pPr>
              <w:rPr>
                <w:color w:val="auto"/>
              </w:rPr>
            </w:pPr>
            <w:r>
              <w:rPr>
                <w:color w:val="auto"/>
              </w:rPr>
              <w:drawing>
                <wp:anchor distT="0" distB="0" distL="0" distR="0" simplePos="0" relativeHeight="251659264" behindDoc="1" locked="0" layoutInCell="1" allowOverlap="1">
                  <wp:simplePos x="0" y="0"/>
                  <wp:positionH relativeFrom="rightMargin">
                    <wp:posOffset>-471805</wp:posOffset>
                  </wp:positionH>
                  <wp:positionV relativeFrom="topMargin">
                    <wp:posOffset>182245</wp:posOffset>
                  </wp:positionV>
                  <wp:extent cx="457200"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3"/>
                          <a:stretch>
                            <a:fillRect/>
                          </a:stretch>
                        </pic:blipFill>
                        <pic:spPr>
                          <a:xfrm>
                            <a:off x="0" y="0"/>
                            <a:ext cx="457323" cy="7620"/>
                          </a:xfrm>
                          <a:prstGeom prst="rect">
                            <a:avLst/>
                          </a:prstGeom>
                        </pic:spPr>
                      </pic:pic>
                    </a:graphicData>
                  </a:graphic>
                </wp:anchor>
              </w:drawing>
            </w:r>
            <w:r>
              <w:rPr>
                <w:color w:val="auto"/>
              </w:rPr>
              <w:drawing>
                <wp:anchor distT="0" distB="0" distL="0" distR="0" simplePos="0" relativeHeight="251679744" behindDoc="0" locked="0" layoutInCell="1" allowOverlap="1">
                  <wp:simplePos x="0" y="0"/>
                  <wp:positionH relativeFrom="rightMargin">
                    <wp:posOffset>-22225</wp:posOffset>
                  </wp:positionH>
                  <wp:positionV relativeFrom="topMargin">
                    <wp:posOffset>14605</wp:posOffset>
                  </wp:positionV>
                  <wp:extent cx="7620" cy="17526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
                          <a:stretch>
                            <a:fillRect/>
                          </a:stretch>
                        </pic:blipFill>
                        <pic:spPr>
                          <a:xfrm>
                            <a:off x="0" y="0"/>
                            <a:ext cx="7620" cy="175307"/>
                          </a:xfrm>
                          <a:prstGeom prst="rect">
                            <a:avLst/>
                          </a:prstGeom>
                        </pic:spPr>
                      </pic:pic>
                    </a:graphicData>
                  </a:graphic>
                </wp:anchor>
              </w:drawing>
            </w:r>
          </w:p>
        </w:tc>
        <w:tc>
          <w:tcPr>
            <w:tcW w:w="1502" w:type="dxa"/>
            <w:tcBorders>
              <w:right w:val="single" w:color="808080" w:sz="8" w:space="0"/>
            </w:tcBorders>
          </w:tcPr>
          <w:p>
            <w:pPr>
              <w:spacing w:before="203" w:line="70" w:lineRule="exact"/>
              <w:ind w:left="37"/>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25"/>
                <w:w w:val="111"/>
                <w:position w:val="1"/>
                <w:sz w:val="19"/>
                <w:szCs w:val="19"/>
              </w:rPr>
              <w:t>……</w:t>
            </w:r>
          </w:p>
        </w:tc>
        <w:tc>
          <w:tcPr>
            <w:tcW w:w="36" w:type="dxa"/>
            <w:tcBorders>
              <w:left w:val="single" w:color="808080" w:sz="2" w:space="0"/>
            </w:tcBorders>
          </w:tcPr>
          <w:p>
            <w:pPr>
              <w:rPr>
                <w:color w:val="auto"/>
              </w:rPr>
            </w:pPr>
          </w:p>
        </w:tc>
        <w:tc>
          <w:tcPr>
            <w:tcW w:w="3405" w:type="dxa"/>
          </w:tcPr>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page">
                        <wp:posOffset>-10795</wp:posOffset>
                      </wp:positionH>
                      <wp:positionV relativeFrom="page">
                        <wp:posOffset>188595</wp:posOffset>
                      </wp:positionV>
                      <wp:extent cx="2149475" cy="8255"/>
                      <wp:effectExtent l="0" t="0" r="0" b="4445"/>
                      <wp:wrapNone/>
                      <wp:docPr id="607436728" name="Rectangle 41"/>
                      <wp:cNvGraphicFramePr/>
                      <a:graphic xmlns:a="http://schemas.openxmlformats.org/drawingml/2006/main">
                        <a:graphicData uri="http://schemas.microsoft.com/office/word/2010/wordprocessingShape">
                          <wps:wsp>
                            <wps:cNvSpPr/>
                            <wps:spPr bwMode="auto">
                              <a:xfrm>
                                <a:off x="0" y="0"/>
                                <a:ext cx="214947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0.85pt;margin-top:14.85pt;height:0.65pt;width:169.25pt;mso-position-horizontal-relative:page;mso-position-vertical-relative:page;z-index:251678720;mso-width-relative:page;mso-height-relative:page;" fillcolor="#808080" filled="t" stroked="f" coordsize="21600,21600" o:gfxdata="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RVFv1wAAAAgB&#10;AAAPAAAAAAAAAAEAIAAAACIAAABkcnMvZG93bnJldi54bWxQSwECFAAUAAAACACHTuJA7Uc4ZeMB&#10;AACyAwAADgAAAAAAAAABACAAAAAmAQAAZHJzL2Uyb0RvYy54bWxQSwUGAAAAAAYABgBZAQAAewUA&#10;AAAA&#10;">
                      <v:fill on="t" focussize="0,0"/>
                      <v:stroke on="f"/>
                      <v:imagedata o:title=""/>
                      <o:lock v:ext="edit" aspectratio="f"/>
                    </v:rect>
                  </w:pict>
                </mc:Fallback>
              </mc:AlternateContent>
            </w:r>
          </w:p>
        </w:tc>
        <w:tc>
          <w:tcPr>
            <w:tcW w:w="1551" w:type="dxa"/>
          </w:tcPr>
          <w:p>
            <w:pPr>
              <w:rPr>
                <w:color w:val="auto"/>
              </w:rPr>
            </w:pPr>
            <w:r>
              <w:rPr>
                <w:color w:val="auto"/>
              </w:rPr>
              <mc:AlternateContent>
                <mc:Choice Requires="wps">
                  <w:drawing>
                    <wp:anchor distT="0" distB="0" distL="114300" distR="114300" simplePos="0" relativeHeight="251677696" behindDoc="0" locked="0" layoutInCell="1" allowOverlap="1">
                      <wp:simplePos x="0" y="0"/>
                      <wp:positionH relativeFrom="page">
                        <wp:posOffset>-8255</wp:posOffset>
                      </wp:positionH>
                      <wp:positionV relativeFrom="page">
                        <wp:posOffset>188595</wp:posOffset>
                      </wp:positionV>
                      <wp:extent cx="983615" cy="8255"/>
                      <wp:effectExtent l="0" t="0" r="0" b="4445"/>
                      <wp:wrapNone/>
                      <wp:docPr id="2080447496" name="Rectangle 40"/>
                      <wp:cNvGraphicFramePr/>
                      <a:graphic xmlns:a="http://schemas.openxmlformats.org/drawingml/2006/main">
                        <a:graphicData uri="http://schemas.microsoft.com/office/word/2010/wordprocessingShape">
                          <wps:wsp>
                            <wps:cNvSpPr/>
                            <wps:spPr bwMode="auto">
                              <a:xfrm>
                                <a:off x="0" y="0"/>
                                <a:ext cx="9836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40" o:spid="_x0000_s1026" o:spt="1" style="position:absolute;left:0pt;margin-left:-0.65pt;margin-top:14.85pt;height:0.65pt;width:77.45pt;mso-position-horizontal-relative:page;mso-position-vertical-relative:page;z-index:251677696;mso-width-relative:page;mso-height-relative:page;" fillcolor="#808080" filled="t" stroked="f" coordsize="21600,21600" o:gfxdata="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DDoV9cAAAAI&#10;AQAADwAAAAAAAAABACAAAAAiAAAAZHJzL2Rvd25yZXYueG1sUEsBAhQAFAAAAAgAh07iQPrZNZTk&#10;AQAAsgMAAA4AAAAAAAAAAQAgAAAAJgEAAGRycy9lMm9Eb2MueG1sUEsFBgAAAAAGAAYAWQEAAHwF&#10;AAAAAA==&#10;">
                      <v:fill on="t" focussize="0,0"/>
                      <v:stroke on="f"/>
                      <v:imagedata o:title=""/>
                      <o:lock v:ext="edit" aspectratio="f"/>
                    </v:rect>
                  </w:pict>
                </mc:Fallback>
              </mc:AlternateContent>
            </w:r>
          </w:p>
        </w:tc>
        <w:tc>
          <w:tcPr>
            <w:tcW w:w="866" w:type="dxa"/>
          </w:tcPr>
          <w:p>
            <w:pPr>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page">
                        <wp:posOffset>5080</wp:posOffset>
                      </wp:positionH>
                      <wp:positionV relativeFrom="page">
                        <wp:posOffset>188595</wp:posOffset>
                      </wp:positionV>
                      <wp:extent cx="526415" cy="8255"/>
                      <wp:effectExtent l="0" t="0" r="0" b="4445"/>
                      <wp:wrapNone/>
                      <wp:docPr id="267593892" name="Rectangle 39"/>
                      <wp:cNvGraphicFramePr/>
                      <a:graphic xmlns:a="http://schemas.openxmlformats.org/drawingml/2006/main">
                        <a:graphicData uri="http://schemas.microsoft.com/office/word/2010/wordprocessingShape">
                          <wps:wsp>
                            <wps:cNvSpPr/>
                            <wps:spPr bwMode="auto">
                              <a:xfrm>
                                <a:off x="0" y="0"/>
                                <a:ext cx="5264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0.4pt;margin-top:14.85pt;height:0.65pt;width:41.45pt;mso-position-horizontal-relative:page;mso-position-vertical-relative:page;z-index:251676672;mso-width-relative:page;mso-height-relative:page;" fillcolor="#808080" filled="t" stroked="f" coordsize="21600,21600" o:gfxdata="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ExHI9UAAAAFAQAA&#10;DwAAAAAAAAABACAAAAAiAAAAZHJzL2Rvd25yZXYueG1sUEsBAhQAFAAAAAgAh07iQB94lEzjAQAA&#10;sQMAAA4AAAAAAAAAAQAgAAAAJAEAAGRycy9lMm9Eb2MueG1sUEsFBgAAAAAGAAYAWQEAAHkFAAAA&#10;AA==&#10;">
                      <v:fill on="t" focussize="0,0"/>
                      <v:stroke on="f"/>
                      <v:imagedata o:title=""/>
                      <o:lock v:ext="edit" aspectratio="f"/>
                    </v:rect>
                  </w:pict>
                </mc:Fallback>
              </mc:AlternateConten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289" w:hRule="atLeast"/>
        </w:trPr>
        <w:tc>
          <w:tcPr>
            <w:tcW w:w="854" w:type="dxa"/>
            <w:vMerge w:val="restart"/>
            <w:tcBorders>
              <w:bottom w:val="nil"/>
              <w:right w:val="single" w:color="808080" w:sz="8" w:space="0"/>
            </w:tcBorders>
          </w:tcPr>
          <w:p>
            <w:pPr>
              <w:spacing w:line="283" w:lineRule="auto"/>
              <w:rPr>
                <w:color w:val="auto"/>
              </w:rPr>
            </w:pPr>
          </w:p>
          <w:p>
            <w:pPr>
              <w:spacing w:before="63" w:line="183" w:lineRule="auto"/>
              <w:ind w:left="64"/>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4"/>
                <w:sz w:val="19"/>
                <w:szCs w:val="19"/>
              </w:rPr>
              <w:t>2</w:t>
            </w:r>
          </w:p>
        </w:tc>
        <w:tc>
          <w:tcPr>
            <w:tcW w:w="36" w:type="dxa"/>
            <w:vMerge w:val="restart"/>
            <w:tcBorders>
              <w:left w:val="single" w:color="808080" w:sz="2" w:space="0"/>
              <w:bottom w:val="nil"/>
            </w:tcBorders>
          </w:tcPr>
          <w:p>
            <w:pPr>
              <w:rPr>
                <w:color w:val="auto"/>
              </w:rPr>
            </w:pPr>
          </w:p>
        </w:tc>
        <w:tc>
          <w:tcPr>
            <w:tcW w:w="1551" w:type="dxa"/>
            <w:vMerge w:val="restart"/>
            <w:tcBorders>
              <w:bottom w:val="nil"/>
            </w:tcBorders>
          </w:tcPr>
          <w:p>
            <w:pPr>
              <w:rPr>
                <w:color w:val="auto"/>
              </w:rPr>
            </w:pPr>
          </w:p>
        </w:tc>
        <w:tc>
          <w:tcPr>
            <w:tcW w:w="715" w:type="dxa"/>
            <w:tcBorders>
              <w:right w:val="single" w:color="808080" w:sz="8" w:space="0"/>
            </w:tcBorders>
          </w:tcPr>
          <w:p>
            <w:pPr>
              <w:spacing w:before="52" w:line="180" w:lineRule="auto"/>
              <w:ind w:left="34"/>
              <w:rPr>
                <w:rFonts w:ascii="Segoe UI Symbol" w:hAnsi="Segoe UI Symbol" w:eastAsia="Segoe UI Symbol" w:cs="Segoe UI Symbol"/>
                <w:color w:val="auto"/>
                <w:sz w:val="19"/>
                <w:szCs w:val="19"/>
              </w:rPr>
            </w:pPr>
            <w:r>
              <w:rPr>
                <w:rFonts w:ascii="Segoe UI Symbol" w:hAnsi="Segoe UI Symbol" w:eastAsia="Segoe UI Symbol" w:cs="Segoe UI Symbol"/>
                <w:color w:val="auto"/>
                <w:sz w:val="19"/>
                <w:szCs w:val="19"/>
              </w:rPr>
              <w:t>★</w:t>
            </w:r>
          </w:p>
        </w:tc>
        <w:tc>
          <w:tcPr>
            <w:tcW w:w="36" w:type="dxa"/>
            <w:tcBorders>
              <w:left w:val="single" w:color="808080" w:sz="2" w:space="0"/>
            </w:tcBorders>
          </w:tcPr>
          <w:p>
            <w:pPr>
              <w:rPr>
                <w:color w:val="auto"/>
              </w:rPr>
            </w:pPr>
          </w:p>
        </w:tc>
        <w:tc>
          <w:tcPr>
            <w:tcW w:w="1502" w:type="dxa"/>
            <w:tcBorders>
              <w:right w:val="single" w:color="808080" w:sz="8" w:space="0"/>
            </w:tcBorders>
          </w:tcPr>
          <w:p>
            <w:pPr>
              <w:spacing w:before="48" w:line="181" w:lineRule="auto"/>
              <w:ind w:left="29"/>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13"/>
                <w:sz w:val="19"/>
                <w:szCs w:val="19"/>
              </w:rPr>
              <w:t>2.1</w:t>
            </w:r>
          </w:p>
        </w:tc>
        <w:tc>
          <w:tcPr>
            <w:tcW w:w="36" w:type="dxa"/>
            <w:tcBorders>
              <w:left w:val="single" w:color="808080" w:sz="2" w:space="0"/>
            </w:tcBorders>
          </w:tcPr>
          <w:p>
            <w:pPr>
              <w:rPr>
                <w:color w:val="auto"/>
              </w:rPr>
            </w:pPr>
          </w:p>
        </w:tc>
        <w:tc>
          <w:tcPr>
            <w:tcW w:w="3405" w:type="dxa"/>
          </w:tcPr>
          <w:p>
            <w:pPr>
              <w:rPr>
                <w:color w:val="auto"/>
              </w:rPr>
            </w:pPr>
            <w:r>
              <w:rPr>
                <w:color w:val="auto"/>
              </w:rPr>
              <mc:AlternateContent>
                <mc:Choice Requires="wps">
                  <w:drawing>
                    <wp:anchor distT="0" distB="0" distL="114300" distR="114300" simplePos="0" relativeHeight="251672576" behindDoc="0" locked="0" layoutInCell="1" allowOverlap="1">
                      <wp:simplePos x="0" y="0"/>
                      <wp:positionH relativeFrom="page">
                        <wp:posOffset>-10795</wp:posOffset>
                      </wp:positionH>
                      <wp:positionV relativeFrom="page">
                        <wp:posOffset>167005</wp:posOffset>
                      </wp:positionV>
                      <wp:extent cx="2149475" cy="8255"/>
                      <wp:effectExtent l="0" t="0" r="0" b="4445"/>
                      <wp:wrapNone/>
                      <wp:docPr id="1731245401" name="Rectangle 38"/>
                      <wp:cNvGraphicFramePr/>
                      <a:graphic xmlns:a="http://schemas.openxmlformats.org/drawingml/2006/main">
                        <a:graphicData uri="http://schemas.microsoft.com/office/word/2010/wordprocessingShape">
                          <wps:wsp>
                            <wps:cNvSpPr/>
                            <wps:spPr bwMode="auto">
                              <a:xfrm>
                                <a:off x="0" y="0"/>
                                <a:ext cx="214947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0.85pt;margin-top:13.15pt;height:0.65pt;width:169.25pt;mso-position-horizontal-relative:page;mso-position-vertical-relative:page;z-index:251672576;mso-width-relative:page;mso-height-relative:page;" fillcolor="#808080" filled="t" stroked="f" coordsize="21600,21600" o:gfxdata="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8ywOdcAAAAI&#10;AQAADwAAAAAAAAABACAAAAAiAAAAZHJzL2Rvd25yZXYueG1sUEsBAhQAFAAAAAgAh07iQCVJg+jk&#10;AQAAswMAAA4AAAAAAAAAAQAgAAAAJgEAAGRycy9lMm9Eb2MueG1sUEsFBgAAAAAGAAYAWQEAAHwF&#10;AAAAAA==&#10;">
                      <v:fill on="t" focussize="0,0"/>
                      <v:stroke on="f"/>
                      <v:imagedata o:title=""/>
                      <o:lock v:ext="edit" aspectratio="f"/>
                    </v:rect>
                  </w:pict>
                </mc:Fallback>
              </mc:AlternateContent>
            </w:r>
          </w:p>
        </w:tc>
        <w:tc>
          <w:tcPr>
            <w:tcW w:w="1551" w:type="dxa"/>
          </w:tcPr>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page">
                        <wp:posOffset>-8255</wp:posOffset>
                      </wp:positionH>
                      <wp:positionV relativeFrom="page">
                        <wp:posOffset>167005</wp:posOffset>
                      </wp:positionV>
                      <wp:extent cx="983615" cy="8255"/>
                      <wp:effectExtent l="0" t="0" r="0" b="4445"/>
                      <wp:wrapNone/>
                      <wp:docPr id="36555792" name="Rectangle 37"/>
                      <wp:cNvGraphicFramePr/>
                      <a:graphic xmlns:a="http://schemas.openxmlformats.org/drawingml/2006/main">
                        <a:graphicData uri="http://schemas.microsoft.com/office/word/2010/wordprocessingShape">
                          <wps:wsp>
                            <wps:cNvSpPr/>
                            <wps:spPr bwMode="auto">
                              <a:xfrm>
                                <a:off x="0" y="0"/>
                                <a:ext cx="9836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0.65pt;margin-top:13.15pt;height:0.65pt;width:77.45pt;mso-position-horizontal-relative:page;mso-position-vertical-relative:page;z-index:251673600;mso-width-relative:page;mso-height-relative:page;" fillcolor="#808080" filled="t" stroked="f" coordsize="21600,21600" o:gfxdata="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q5CQHYAAAACAEA&#10;AA8AAAAAAAAAAQAgAAAAIgAAAGRycy9kb3ducmV2LnhtbFBLAQIUABQAAAAIAIdO4kDkAZtD4QEA&#10;ALADAAAOAAAAAAAAAAEAIAAAACcBAABkcnMvZTJvRG9jLnhtbFBLBQYAAAAABgAGAFkBAAB6BQAA&#10;AAA=&#10;">
                      <v:fill on="t" focussize="0,0"/>
                      <v:stroke on="f"/>
                      <v:imagedata o:title=""/>
                      <o:lock v:ext="edit" aspectratio="f"/>
                    </v:rect>
                  </w:pict>
                </mc:Fallback>
              </mc:AlternateContent>
            </w:r>
          </w:p>
        </w:tc>
        <w:tc>
          <w:tcPr>
            <w:tcW w:w="866" w:type="dxa"/>
          </w:tcPr>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page">
                        <wp:posOffset>5080</wp:posOffset>
                      </wp:positionH>
                      <wp:positionV relativeFrom="page">
                        <wp:posOffset>167005</wp:posOffset>
                      </wp:positionV>
                      <wp:extent cx="526415" cy="8255"/>
                      <wp:effectExtent l="0" t="0" r="0" b="4445"/>
                      <wp:wrapNone/>
                      <wp:docPr id="862544356" name="Rectangle 36"/>
                      <wp:cNvGraphicFramePr/>
                      <a:graphic xmlns:a="http://schemas.openxmlformats.org/drawingml/2006/main">
                        <a:graphicData uri="http://schemas.microsoft.com/office/word/2010/wordprocessingShape">
                          <wps:wsp>
                            <wps:cNvSpPr/>
                            <wps:spPr bwMode="auto">
                              <a:xfrm>
                                <a:off x="0" y="0"/>
                                <a:ext cx="5264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4pt;margin-top:13.15pt;height:0.65pt;width:41.45pt;mso-position-horizontal-relative:page;mso-position-vertical-relative:page;z-index:251671552;mso-width-relative:page;mso-height-relative:page;" fillcolor="#808080" filled="t" stroked="f" coordsize="21600,21600" o:gfxdata="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Y6AHUAAAABQEAAA8A&#10;AAAAAAAAAQAgAAAAIgAAAGRycy9kb3ducmV2LnhtbFBLAQIUABQAAAAIAIdO4kCQbVfH4gEAALED&#10;AAAOAAAAAAAAAAEAIAAAACMBAABkcnMvZTJvRG9jLnhtbFBLBQYAAAAABgAGAFkBAAB3BQAAAAA=&#10;">
                      <v:fill on="t" focussize="0,0"/>
                      <v:stroke on="f"/>
                      <v:imagedata o:title=""/>
                      <o:lock v:ext="edit" aspectratio="f"/>
                    </v:rect>
                  </w:pict>
                </mc:Fallback>
              </mc:AlternateConten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289" w:hRule="atLeast"/>
        </w:trPr>
        <w:tc>
          <w:tcPr>
            <w:tcW w:w="854" w:type="dxa"/>
            <w:vMerge w:val="continue"/>
            <w:tcBorders>
              <w:top w:val="nil"/>
              <w:bottom w:val="nil"/>
              <w:right w:val="single" w:color="808080" w:sz="8" w:space="0"/>
            </w:tcBorders>
          </w:tcPr>
          <w:p>
            <w:pPr>
              <w:rPr>
                <w:color w:val="auto"/>
              </w:rPr>
            </w:pPr>
          </w:p>
        </w:tc>
        <w:tc>
          <w:tcPr>
            <w:tcW w:w="36" w:type="dxa"/>
            <w:vMerge w:val="continue"/>
            <w:tcBorders>
              <w:top w:val="nil"/>
              <w:left w:val="single" w:color="808080" w:sz="2" w:space="0"/>
              <w:bottom w:val="nil"/>
            </w:tcBorders>
          </w:tcPr>
          <w:p>
            <w:pPr>
              <w:rPr>
                <w:color w:val="auto"/>
              </w:rPr>
            </w:pPr>
          </w:p>
        </w:tc>
        <w:tc>
          <w:tcPr>
            <w:tcW w:w="1551" w:type="dxa"/>
            <w:vMerge w:val="continue"/>
            <w:tcBorders>
              <w:top w:val="nil"/>
              <w:bottom w:val="nil"/>
            </w:tcBorders>
          </w:tcPr>
          <w:p>
            <w:pPr>
              <w:rPr>
                <w:color w:val="auto"/>
              </w:rPr>
            </w:pPr>
          </w:p>
        </w:tc>
        <w:tc>
          <w:tcPr>
            <w:tcW w:w="751" w:type="dxa"/>
            <w:gridSpan w:val="2"/>
          </w:tcPr>
          <w:p>
            <w:pPr>
              <w:rPr>
                <w:color w:val="auto"/>
              </w:rPr>
            </w:pPr>
            <w:r>
              <w:rPr>
                <w:color w:val="auto"/>
              </w:rPr>
              <w:drawing>
                <wp:anchor distT="0" distB="0" distL="0" distR="0" simplePos="0" relativeHeight="251660288" behindDoc="1" locked="0" layoutInCell="1" allowOverlap="1">
                  <wp:simplePos x="0" y="0"/>
                  <wp:positionH relativeFrom="rightMargin">
                    <wp:posOffset>-471805</wp:posOffset>
                  </wp:positionH>
                  <wp:positionV relativeFrom="topMargin">
                    <wp:posOffset>161290</wp:posOffset>
                  </wp:positionV>
                  <wp:extent cx="4572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5"/>
                          <a:stretch>
                            <a:fillRect/>
                          </a:stretch>
                        </pic:blipFill>
                        <pic:spPr>
                          <a:xfrm>
                            <a:off x="0" y="0"/>
                            <a:ext cx="457323" cy="7620"/>
                          </a:xfrm>
                          <a:prstGeom prst="rect">
                            <a:avLst/>
                          </a:prstGeom>
                        </pic:spPr>
                      </pic:pic>
                    </a:graphicData>
                  </a:graphic>
                </wp:anchor>
              </w:drawing>
            </w:r>
            <w:r>
              <w:rPr>
                <w:color w:val="auto"/>
              </w:rPr>
              <w:drawing>
                <wp:anchor distT="0" distB="0" distL="0" distR="0" simplePos="0" relativeHeight="251675648" behindDoc="0" locked="0" layoutInCell="1" allowOverlap="1">
                  <wp:simplePos x="0" y="0"/>
                  <wp:positionH relativeFrom="rightMargin">
                    <wp:posOffset>-22225</wp:posOffset>
                  </wp:positionH>
                  <wp:positionV relativeFrom="topMargin">
                    <wp:posOffset>-5715</wp:posOffset>
                  </wp:positionV>
                  <wp:extent cx="7620" cy="17526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6"/>
                          <a:stretch>
                            <a:fillRect/>
                          </a:stretch>
                        </pic:blipFill>
                        <pic:spPr>
                          <a:xfrm>
                            <a:off x="0" y="0"/>
                            <a:ext cx="7620" cy="175307"/>
                          </a:xfrm>
                          <a:prstGeom prst="rect">
                            <a:avLst/>
                          </a:prstGeom>
                        </pic:spPr>
                      </pic:pic>
                    </a:graphicData>
                  </a:graphic>
                </wp:anchor>
              </w:drawing>
            </w:r>
          </w:p>
        </w:tc>
        <w:tc>
          <w:tcPr>
            <w:tcW w:w="1502" w:type="dxa"/>
            <w:tcBorders>
              <w:right w:val="single" w:color="808080" w:sz="8" w:space="0"/>
            </w:tcBorders>
          </w:tcPr>
          <w:p>
            <w:pPr>
              <w:spacing w:before="49" w:line="181" w:lineRule="auto"/>
              <w:ind w:left="29"/>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13"/>
                <w:sz w:val="19"/>
                <w:szCs w:val="19"/>
              </w:rPr>
              <w:t>2.2</w:t>
            </w:r>
          </w:p>
        </w:tc>
        <w:tc>
          <w:tcPr>
            <w:tcW w:w="36" w:type="dxa"/>
            <w:tcBorders>
              <w:left w:val="single" w:color="808080" w:sz="2" w:space="0"/>
            </w:tcBorders>
          </w:tcPr>
          <w:p>
            <w:pPr>
              <w:rPr>
                <w:color w:val="auto"/>
              </w:rPr>
            </w:pPr>
          </w:p>
        </w:tc>
        <w:tc>
          <w:tcPr>
            <w:tcW w:w="3405" w:type="dxa"/>
          </w:tcPr>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page">
                        <wp:posOffset>-10795</wp:posOffset>
                      </wp:positionH>
                      <wp:positionV relativeFrom="page">
                        <wp:posOffset>167640</wp:posOffset>
                      </wp:positionV>
                      <wp:extent cx="2149475" cy="8255"/>
                      <wp:effectExtent l="0" t="0" r="0" b="4445"/>
                      <wp:wrapNone/>
                      <wp:docPr id="1421969098" name="Rectangle 35"/>
                      <wp:cNvGraphicFramePr/>
                      <a:graphic xmlns:a="http://schemas.openxmlformats.org/drawingml/2006/main">
                        <a:graphicData uri="http://schemas.microsoft.com/office/word/2010/wordprocessingShape">
                          <wps:wsp>
                            <wps:cNvSpPr/>
                            <wps:spPr bwMode="auto">
                              <a:xfrm>
                                <a:off x="0" y="0"/>
                                <a:ext cx="214947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0.85pt;margin-top:13.2pt;height:0.65pt;width:169.25pt;mso-position-horizontal-relative:page;mso-position-vertical-relative:page;z-index:251674624;mso-width-relative:page;mso-height-relative:page;" fillcolor="#808080" filled="t" stroked="f" coordsize="21600,21600" o:gfxdata="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b+Ky1wAA&#10;AAgBAAAPAAAAAAAAAAEAIAAAACIAAABkcnMvZG93bnJldi54bWxQSwECFAAUAAAACACHTuJAyq9l&#10;5eYBAACzAwAADgAAAAAAAAABACAAAAAmAQAAZHJzL2Uyb0RvYy54bWxQSwUGAAAAAAYABgBZAQAA&#10;fgUAAAAA&#10;">
                      <v:fill on="t" focussize="0,0"/>
                      <v:stroke on="f"/>
                      <v:imagedata o:title=""/>
                      <o:lock v:ext="edit" aspectratio="f"/>
                    </v:rect>
                  </w:pict>
                </mc:Fallback>
              </mc:AlternateContent>
            </w:r>
          </w:p>
        </w:tc>
        <w:tc>
          <w:tcPr>
            <w:tcW w:w="1551" w:type="dxa"/>
          </w:tcPr>
          <w:p>
            <w:pPr>
              <w:rPr>
                <w:color w:val="auto"/>
              </w:rPr>
            </w:pPr>
            <w:r>
              <w:rPr>
                <w:color w:val="auto"/>
              </w:rPr>
              <mc:AlternateContent>
                <mc:Choice Requires="wps">
                  <w:drawing>
                    <wp:anchor distT="0" distB="0" distL="114300" distR="114300" simplePos="0" relativeHeight="251669504" behindDoc="0" locked="0" layoutInCell="1" allowOverlap="1">
                      <wp:simplePos x="0" y="0"/>
                      <wp:positionH relativeFrom="page">
                        <wp:posOffset>-8255</wp:posOffset>
                      </wp:positionH>
                      <wp:positionV relativeFrom="page">
                        <wp:posOffset>167640</wp:posOffset>
                      </wp:positionV>
                      <wp:extent cx="983615" cy="8255"/>
                      <wp:effectExtent l="0" t="0" r="0" b="4445"/>
                      <wp:wrapNone/>
                      <wp:docPr id="208251851" name="Rectangle 34"/>
                      <wp:cNvGraphicFramePr/>
                      <a:graphic xmlns:a="http://schemas.openxmlformats.org/drawingml/2006/main">
                        <a:graphicData uri="http://schemas.microsoft.com/office/word/2010/wordprocessingShape">
                          <wps:wsp>
                            <wps:cNvSpPr/>
                            <wps:spPr bwMode="auto">
                              <a:xfrm>
                                <a:off x="0" y="0"/>
                                <a:ext cx="9836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65pt;margin-top:13.2pt;height:0.65pt;width:77.45pt;mso-position-horizontal-relative:page;mso-position-vertical-relative:page;z-index:251669504;mso-width-relative:page;mso-height-relative:page;" fillcolor="#808080" filled="t" stroked="f" coordsize="21600,21600" o:gfxdata="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aW4rYAAAACAEA&#10;AA8AAAAAAAAAAQAgAAAAIgAAAGRycy9kb3ducmV2LnhtbFBLAQIUABQAAAAIAIdO4kBGn+oV4QEA&#10;ALEDAAAOAAAAAAAAAAEAIAAAACcBAABkcnMvZTJvRG9jLnhtbFBLBQYAAAAABgAGAFkBAAB6BQAA&#10;AAA=&#10;">
                      <v:fill on="t" focussize="0,0"/>
                      <v:stroke on="f"/>
                      <v:imagedata o:title=""/>
                      <o:lock v:ext="edit" aspectratio="f"/>
                    </v:rect>
                  </w:pict>
                </mc:Fallback>
              </mc:AlternateContent>
            </w:r>
          </w:p>
        </w:tc>
        <w:tc>
          <w:tcPr>
            <w:tcW w:w="866" w:type="dxa"/>
          </w:tcPr>
          <w:p>
            <w:pPr>
              <w:rPr>
                <w:color w:val="auto"/>
              </w:rPr>
            </w:pPr>
            <w:r>
              <w:rPr>
                <w:color w:val="auto"/>
              </w:rPr>
              <mc:AlternateContent>
                <mc:Choice Requires="wps">
                  <w:drawing>
                    <wp:anchor distT="0" distB="0" distL="114300" distR="114300" simplePos="0" relativeHeight="251670528" behindDoc="0" locked="0" layoutInCell="1" allowOverlap="1">
                      <wp:simplePos x="0" y="0"/>
                      <wp:positionH relativeFrom="page">
                        <wp:posOffset>5080</wp:posOffset>
                      </wp:positionH>
                      <wp:positionV relativeFrom="page">
                        <wp:posOffset>167640</wp:posOffset>
                      </wp:positionV>
                      <wp:extent cx="526415" cy="8255"/>
                      <wp:effectExtent l="0" t="0" r="0" b="4445"/>
                      <wp:wrapNone/>
                      <wp:docPr id="684688786" name="Rectangle 33"/>
                      <wp:cNvGraphicFramePr/>
                      <a:graphic xmlns:a="http://schemas.openxmlformats.org/drawingml/2006/main">
                        <a:graphicData uri="http://schemas.microsoft.com/office/word/2010/wordprocessingShape">
                          <wps:wsp>
                            <wps:cNvSpPr/>
                            <wps:spPr bwMode="auto">
                              <a:xfrm>
                                <a:off x="0" y="0"/>
                                <a:ext cx="526415" cy="825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0.4pt;margin-top:13.2pt;height:0.65pt;width:41.45pt;mso-position-horizontal-relative:page;mso-position-vertical-relative:page;z-index:251670528;mso-width-relative:page;mso-height-relative:page;" fillcolor="#808080" filled="t" stroked="f" coordsize="21600,21600" o:gfxdata="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p1Q9XUAAAABQEAAA8A&#10;AAAAAAAAAQAgAAAAIgAAAGRycy9kb3ducmV2LnhtbFBLAQIUABQAAAAIAIdO4kAXjWeF4gEAALED&#10;AAAOAAAAAAAAAAEAIAAAACMBAABkcnMvZTJvRG9jLnhtbFBLBQYAAAAABgAGAFkBAAB3BQAAAAA=&#10;">
                      <v:fill on="t" focussize="0,0"/>
                      <v:stroke on="f"/>
                      <v:imagedata o:title=""/>
                      <o:lock v:ext="edit" aspectratio="f"/>
                    </v:rect>
                  </w:pict>
                </mc:Fallback>
              </mc:AlternateConten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253" w:hRule="atLeast"/>
        </w:trPr>
        <w:tc>
          <w:tcPr>
            <w:tcW w:w="854" w:type="dxa"/>
            <w:vMerge w:val="continue"/>
            <w:tcBorders>
              <w:top w:val="nil"/>
              <w:right w:val="single" w:color="808080" w:sz="8" w:space="0"/>
            </w:tcBorders>
          </w:tcPr>
          <w:p>
            <w:pPr>
              <w:rPr>
                <w:color w:val="auto"/>
              </w:rPr>
            </w:pPr>
          </w:p>
        </w:tc>
        <w:tc>
          <w:tcPr>
            <w:tcW w:w="36" w:type="dxa"/>
            <w:vMerge w:val="continue"/>
            <w:tcBorders>
              <w:top w:val="nil"/>
              <w:left w:val="single" w:color="808080" w:sz="2" w:space="0"/>
            </w:tcBorders>
          </w:tcPr>
          <w:p>
            <w:pPr>
              <w:rPr>
                <w:color w:val="auto"/>
              </w:rPr>
            </w:pPr>
          </w:p>
        </w:tc>
        <w:tc>
          <w:tcPr>
            <w:tcW w:w="1551" w:type="dxa"/>
            <w:vMerge w:val="continue"/>
            <w:tcBorders>
              <w:top w:val="nil"/>
            </w:tcBorders>
          </w:tcPr>
          <w:p>
            <w:pPr>
              <w:rPr>
                <w:color w:val="auto"/>
              </w:rPr>
            </w:pPr>
          </w:p>
        </w:tc>
        <w:tc>
          <w:tcPr>
            <w:tcW w:w="751" w:type="dxa"/>
            <w:gridSpan w:val="2"/>
          </w:tcPr>
          <w:p>
            <w:pP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page">
                        <wp:posOffset>451485</wp:posOffset>
                      </wp:positionH>
                      <wp:positionV relativeFrom="page">
                        <wp:posOffset>1270</wp:posOffset>
                      </wp:positionV>
                      <wp:extent cx="8255" cy="175895"/>
                      <wp:effectExtent l="0" t="0" r="4445" b="1905"/>
                      <wp:wrapNone/>
                      <wp:docPr id="1626977586" name="Rectangle 32"/>
                      <wp:cNvGraphicFramePr/>
                      <a:graphic xmlns:a="http://schemas.openxmlformats.org/drawingml/2006/main">
                        <a:graphicData uri="http://schemas.microsoft.com/office/word/2010/wordprocessingShape">
                          <wps:wsp>
                            <wps:cNvSpPr/>
                            <wps:spPr bwMode="auto">
                              <a:xfrm>
                                <a:off x="0" y="0"/>
                                <a:ext cx="8255" cy="17589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35.55pt;margin-top:0.1pt;height:13.85pt;width:0.65pt;mso-position-horizontal-relative:page;mso-position-vertical-relative:page;z-index:251668480;mso-width-relative:page;mso-height-relative:page;" fillcolor="#808080" filled="t" stroked="f" coordsize="21600,21600" o:gfxdata="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pEcUTUAAAABQEAAA8A&#10;AAAAAAAAAQAgAAAAIgAAAGRycy9kb3ducmV2LnhtbFBLAQIUABQAAAAIAIdO4kBFdV6O4gEAALID&#10;AAAOAAAAAAAAAAEAIAAAACMBAABkcnMvZTJvRG9jLnhtbFBLBQYAAAAABgAGAFkBAAB3BQAAAAA=&#10;">
                      <v:fill on="t" focussize="0,0"/>
                      <v:stroke on="f"/>
                      <v:imagedata o:title=""/>
                      <o:lock v:ext="edit" aspectratio="f"/>
                    </v:rect>
                  </w:pict>
                </mc:Fallback>
              </mc:AlternateContent>
            </w:r>
          </w:p>
        </w:tc>
        <w:tc>
          <w:tcPr>
            <w:tcW w:w="1502" w:type="dxa"/>
            <w:tcBorders>
              <w:right w:val="single" w:color="808080" w:sz="8" w:space="0"/>
            </w:tcBorders>
          </w:tcPr>
          <w:p>
            <w:pPr>
              <w:spacing w:before="171" w:line="70" w:lineRule="exact"/>
              <w:ind w:left="37"/>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25"/>
                <w:w w:val="111"/>
                <w:position w:val="1"/>
                <w:sz w:val="19"/>
                <w:szCs w:val="19"/>
              </w:rPr>
              <w:t>……</w:t>
            </w:r>
          </w:p>
        </w:tc>
        <w:tc>
          <w:tcPr>
            <w:tcW w:w="36" w:type="dxa"/>
            <w:tcBorders>
              <w:left w:val="single" w:color="808080" w:sz="2" w:space="0"/>
            </w:tcBorders>
          </w:tcPr>
          <w:p>
            <w:pPr>
              <w:rPr>
                <w:color w:val="auto"/>
              </w:rPr>
            </w:pPr>
          </w:p>
        </w:tc>
        <w:tc>
          <w:tcPr>
            <w:tcW w:w="3405" w:type="dxa"/>
          </w:tcPr>
          <w:p>
            <w:pPr>
              <w:rPr>
                <w:color w:val="auto"/>
              </w:rPr>
            </w:pPr>
          </w:p>
        </w:tc>
        <w:tc>
          <w:tcPr>
            <w:tcW w:w="1551" w:type="dxa"/>
          </w:tcPr>
          <w:p>
            <w:pPr>
              <w:rPr>
                <w:color w:val="auto"/>
              </w:rPr>
            </w:pPr>
          </w:p>
        </w:tc>
        <w:tc>
          <w:tcPr>
            <w:tcW w:w="866" w:type="dxa"/>
          </w:tcPr>
          <w:p>
            <w:pPr>
              <w:rPr>
                <w:color w:val="auto"/>
              </w:rPr>
            </w:pP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Ex>
        <w:trPr>
          <w:trHeight w:val="330" w:hRule="atLeast"/>
        </w:trPr>
        <w:tc>
          <w:tcPr>
            <w:tcW w:w="854" w:type="dxa"/>
            <w:tcBorders>
              <w:right w:val="single" w:color="808080" w:sz="8" w:space="0"/>
            </w:tcBorders>
          </w:tcPr>
          <w:p>
            <w:pPr>
              <w:spacing w:before="208" w:line="70" w:lineRule="exact"/>
              <w:ind w:left="72"/>
              <w:rPr>
                <w:rFonts w:ascii="Segoe UI Symbol" w:hAnsi="Segoe UI Symbol" w:eastAsia="Segoe UI Symbol" w:cs="Segoe UI Symbol"/>
                <w:color w:val="auto"/>
                <w:sz w:val="19"/>
                <w:szCs w:val="19"/>
              </w:rPr>
            </w:pPr>
            <w:r>
              <w:rPr>
                <w:rFonts w:ascii="Segoe UI Symbol" w:hAnsi="Segoe UI Symbol" w:eastAsia="Segoe UI Symbol" w:cs="Segoe UI Symbol"/>
                <w:color w:val="auto"/>
                <w:spacing w:val="25"/>
                <w:w w:val="111"/>
                <w:position w:val="1"/>
                <w:sz w:val="19"/>
                <w:szCs w:val="19"/>
              </w:rPr>
              <w:t>……</w:t>
            </w:r>
          </w:p>
        </w:tc>
        <w:tc>
          <w:tcPr>
            <w:tcW w:w="36" w:type="dxa"/>
            <w:tcBorders>
              <w:left w:val="single" w:color="808080" w:sz="2" w:space="0"/>
            </w:tcBorders>
          </w:tcPr>
          <w:p>
            <w:pPr>
              <w:rPr>
                <w:color w:val="auto"/>
              </w:rPr>
            </w:pPr>
          </w:p>
        </w:tc>
        <w:tc>
          <w:tcPr>
            <w:tcW w:w="1551" w:type="dxa"/>
          </w:tcPr>
          <w:p>
            <w:pPr>
              <w:rPr>
                <w:color w:val="auto"/>
              </w:rPr>
            </w:pPr>
          </w:p>
        </w:tc>
        <w:tc>
          <w:tcPr>
            <w:tcW w:w="751" w:type="dxa"/>
            <w:gridSpan w:val="2"/>
          </w:tcPr>
          <w:p>
            <w:pPr>
              <w:rPr>
                <w:color w:val="auto"/>
              </w:rPr>
            </w:pPr>
            <w:r>
              <w:rPr>
                <w:color w:val="auto"/>
              </w:rPr>
              <mc:AlternateContent>
                <mc:Choice Requires="wps">
                  <w:drawing>
                    <wp:anchor distT="0" distB="0" distL="114300" distR="114300" simplePos="0" relativeHeight="251666432" behindDoc="0" locked="0" layoutInCell="1" allowOverlap="1">
                      <wp:simplePos x="0" y="0"/>
                      <wp:positionH relativeFrom="page">
                        <wp:posOffset>451485</wp:posOffset>
                      </wp:positionH>
                      <wp:positionV relativeFrom="page">
                        <wp:posOffset>24130</wp:posOffset>
                      </wp:positionV>
                      <wp:extent cx="8255" cy="175895"/>
                      <wp:effectExtent l="0" t="0" r="4445" b="1905"/>
                      <wp:wrapNone/>
                      <wp:docPr id="1651043992" name="Rectangle 31"/>
                      <wp:cNvGraphicFramePr/>
                      <a:graphic xmlns:a="http://schemas.openxmlformats.org/drawingml/2006/main">
                        <a:graphicData uri="http://schemas.microsoft.com/office/word/2010/wordprocessingShape">
                          <wps:wsp>
                            <wps:cNvSpPr/>
                            <wps:spPr bwMode="auto">
                              <a:xfrm>
                                <a:off x="0" y="0"/>
                                <a:ext cx="8255" cy="17589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35.55pt;margin-top:1.9pt;height:13.85pt;width:0.65pt;mso-position-horizontal-relative:page;mso-position-vertical-relative:page;z-index:251666432;mso-width-relative:page;mso-height-relative:page;" fillcolor="#808080" filled="t" stroked="f" coordsize="21600,21600" o:gfxdata="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V0f7NUAAAAGAQAA&#10;DwAAAAAAAAABACAAAAAiAAAAZHJzL2Rvd25yZXYueG1sUEsBAhQAFAAAAAgAh07iQJuuO4bjAQAA&#10;sgMAAA4AAAAAAAAAAQAgAAAAJAEAAGRycy9lMm9Eb2MueG1sUEsFBgAAAAAGAAYAWQEAAHkFAAAA&#10;AA==&#10;">
                      <v:fill on="t" focussize="0,0"/>
                      <v:stroke on="f"/>
                      <v:imagedata o:title=""/>
                      <o:lock v:ext="edit" aspectratio="f"/>
                    </v:rect>
                  </w:pict>
                </mc:Fallback>
              </mc:AlternateContent>
            </w:r>
          </w:p>
        </w:tc>
        <w:tc>
          <w:tcPr>
            <w:tcW w:w="1538" w:type="dxa"/>
            <w:gridSpan w:val="2"/>
          </w:tcPr>
          <w:p>
            <w:pPr>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page">
                        <wp:posOffset>942975</wp:posOffset>
                      </wp:positionH>
                      <wp:positionV relativeFrom="page">
                        <wp:posOffset>24130</wp:posOffset>
                      </wp:positionV>
                      <wp:extent cx="8255" cy="175895"/>
                      <wp:effectExtent l="0" t="0" r="4445" b="1905"/>
                      <wp:wrapNone/>
                      <wp:docPr id="90614210" name="Rectangle 30"/>
                      <wp:cNvGraphicFramePr/>
                      <a:graphic xmlns:a="http://schemas.openxmlformats.org/drawingml/2006/main">
                        <a:graphicData uri="http://schemas.microsoft.com/office/word/2010/wordprocessingShape">
                          <wps:wsp>
                            <wps:cNvSpPr/>
                            <wps:spPr bwMode="auto">
                              <a:xfrm>
                                <a:off x="0" y="0"/>
                                <a:ext cx="8255" cy="175895"/>
                              </a:xfrm>
                              <a:prstGeom prst="rect">
                                <a:avLst/>
                              </a:prstGeom>
                              <a:solidFill>
                                <a:srgbClr val="808080"/>
                              </a:solidFill>
                              <a:ln>
                                <a:noFill/>
                              </a:ln>
                            </wps:spPr>
                            <wps:bodyPr rot="0" vert="horz" wrap="square" lIns="91440" tIns="45720" rIns="91440" bIns="45720" anchor="t" anchorCtr="0" upright="1">
                              <a:noAutofit/>
                            </wps:bodyPr>
                          </wps:wsp>
                        </a:graphicData>
                      </a:graphic>
                    </wp:anchor>
                  </w:drawing>
                </mc:Choice>
                <mc:Fallback>
                  <w:pict>
                    <v:rect id="Rectangle 30" o:spid="_x0000_s1026" o:spt="1" style="position:absolute;left:0pt;margin-left:74.25pt;margin-top:1.9pt;height:13.85pt;width:0.65pt;mso-position-horizontal-relative:page;mso-position-vertical-relative:page;z-index:251667456;mso-width-relative:page;mso-height-relative:page;" fillcolor="#808080" filled="t" stroked="f" coordsize="21600,21600" o:gfxdata="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DwXcXWAAAACAEAAA8A&#10;AAAAAAAAAQAgAAAAIgAAAGRycy9kb3ducmV2LnhtbFBLAQIUABQAAAAIAIdO4kAhCoVj4AEAALAD&#10;AAAOAAAAAAAAAAEAIAAAACUBAABkcnMvZTJvRG9jLnhtbFBLBQYAAAAABgAGAFkBAAB3BQAAAAA=&#10;">
                      <v:fill on="t" focussize="0,0"/>
                      <v:stroke on="f"/>
                      <v:imagedata o:title=""/>
                      <o:lock v:ext="edit" aspectratio="f"/>
                    </v:rect>
                  </w:pict>
                </mc:Fallback>
              </mc:AlternateContent>
            </w:r>
          </w:p>
        </w:tc>
        <w:tc>
          <w:tcPr>
            <w:tcW w:w="3405" w:type="dxa"/>
          </w:tcPr>
          <w:p>
            <w:pPr>
              <w:rPr>
                <w:color w:val="auto"/>
              </w:rPr>
            </w:pPr>
          </w:p>
        </w:tc>
        <w:tc>
          <w:tcPr>
            <w:tcW w:w="1551" w:type="dxa"/>
          </w:tcPr>
          <w:p>
            <w:pPr>
              <w:rPr>
                <w:color w:val="auto"/>
              </w:rPr>
            </w:pPr>
          </w:p>
        </w:tc>
        <w:tc>
          <w:tcPr>
            <w:tcW w:w="866" w:type="dxa"/>
          </w:tcPr>
          <w:p>
            <w:pPr>
              <w:rPr>
                <w:color w:val="auto"/>
              </w:rPr>
            </w:pPr>
          </w:p>
        </w:tc>
      </w:tr>
    </w:tbl>
    <w:p>
      <w:pPr>
        <w:pStyle w:val="2"/>
        <w:spacing w:line="371" w:lineRule="auto"/>
        <w:rPr>
          <w:color w:val="auto"/>
        </w:rPr>
      </w:pPr>
    </w:p>
    <w:p>
      <w:pPr>
        <w:spacing w:before="62" w:line="221" w:lineRule="auto"/>
        <w:ind w:left="9"/>
        <w:rPr>
          <w:rFonts w:ascii="宋体" w:hAnsi="宋体" w:eastAsia="宋体" w:cs="宋体"/>
          <w:color w:val="auto"/>
          <w:sz w:val="19"/>
          <w:szCs w:val="19"/>
        </w:rPr>
      </w:pPr>
      <w:r>
        <w:rPr>
          <w:rFonts w:ascii="宋体" w:hAnsi="宋体" w:eastAsia="宋体" w:cs="宋体"/>
          <w:color w:val="auto"/>
          <w:spacing w:val="-3"/>
          <w:sz w:val="19"/>
          <w:szCs w:val="19"/>
        </w:rPr>
        <w:t>说明：</w:t>
      </w:r>
    </w:p>
    <w:p>
      <w:pPr>
        <w:spacing w:before="193" w:line="215" w:lineRule="auto"/>
        <w:ind w:left="7" w:right="109" w:firstLine="493"/>
        <w:rPr>
          <w:rFonts w:ascii="宋体" w:hAnsi="宋体" w:eastAsia="宋体" w:cs="宋体"/>
          <w:color w:val="auto"/>
          <w:sz w:val="19"/>
          <w:szCs w:val="19"/>
          <w:lang w:eastAsia="zh-CN"/>
        </w:rPr>
      </w:pPr>
      <w:r>
        <w:rPr>
          <w:rFonts w:ascii="Segoe UI Symbol" w:hAnsi="Segoe UI Symbol" w:eastAsia="Segoe UI Symbol" w:cs="Segoe UI Symbol"/>
          <w:color w:val="auto"/>
          <w:spacing w:val="3"/>
          <w:sz w:val="19"/>
          <w:szCs w:val="19"/>
          <w:lang w:eastAsia="zh-CN"/>
        </w:rPr>
        <w:t>1.</w:t>
      </w:r>
      <w:r>
        <w:rPr>
          <w:rFonts w:ascii="宋体" w:hAnsi="宋体" w:eastAsia="宋体" w:cs="宋体"/>
          <w:color w:val="auto"/>
          <w:spacing w:val="3"/>
          <w:sz w:val="19"/>
          <w:szCs w:val="19"/>
          <w:lang w:eastAsia="zh-CN"/>
        </w:rPr>
        <w:t>投标人应当如实填写上表</w:t>
      </w:r>
      <w:r>
        <w:rPr>
          <w:rFonts w:ascii="Segoe UI Symbol" w:hAnsi="Segoe UI Symbol" w:eastAsia="Segoe UI Symbol" w:cs="Segoe UI Symbol"/>
          <w:color w:val="auto"/>
          <w:spacing w:val="3"/>
          <w:sz w:val="19"/>
          <w:szCs w:val="19"/>
          <w:lang w:eastAsia="zh-CN"/>
        </w:rPr>
        <w:t>“</w:t>
      </w:r>
      <w:r>
        <w:rPr>
          <w:rFonts w:ascii="宋体" w:hAnsi="宋体" w:eastAsia="宋体" w:cs="宋体"/>
          <w:color w:val="auto"/>
          <w:spacing w:val="3"/>
          <w:sz w:val="19"/>
          <w:szCs w:val="19"/>
          <w:lang w:eastAsia="zh-CN"/>
        </w:rPr>
        <w:t>投标人提供响应内容</w:t>
      </w:r>
      <w:r>
        <w:rPr>
          <w:rFonts w:ascii="Segoe UI Symbol" w:hAnsi="Segoe UI Symbol" w:eastAsia="Segoe UI Symbol" w:cs="Segoe UI Symbol"/>
          <w:color w:val="auto"/>
          <w:spacing w:val="3"/>
          <w:sz w:val="19"/>
          <w:szCs w:val="19"/>
          <w:lang w:eastAsia="zh-CN"/>
        </w:rPr>
        <w:t>”</w:t>
      </w:r>
      <w:r>
        <w:rPr>
          <w:rFonts w:ascii="宋体" w:hAnsi="宋体" w:eastAsia="宋体" w:cs="宋体"/>
          <w:color w:val="auto"/>
          <w:spacing w:val="3"/>
          <w:sz w:val="19"/>
          <w:szCs w:val="19"/>
          <w:lang w:eastAsia="zh-CN"/>
        </w:rPr>
        <w:t>处内容，对招标文件提出的要求和条件作出明确响应，并列明具体响</w:t>
      </w:r>
      <w:r>
        <w:rPr>
          <w:rFonts w:ascii="宋体" w:hAnsi="宋体" w:eastAsia="宋体" w:cs="宋体"/>
          <w:color w:val="auto"/>
          <w:spacing w:val="2"/>
          <w:sz w:val="19"/>
          <w:szCs w:val="19"/>
          <w:lang w:eastAsia="zh-CN"/>
        </w:rPr>
        <w:t xml:space="preserve"> 应数值或内容，只注明符合、满足等无具体内容表述的，将视为未实质</w:t>
      </w:r>
      <w:r>
        <w:rPr>
          <w:rFonts w:ascii="宋体" w:hAnsi="宋体" w:eastAsia="宋体" w:cs="宋体"/>
          <w:color w:val="auto"/>
          <w:spacing w:val="1"/>
          <w:sz w:val="19"/>
          <w:szCs w:val="19"/>
          <w:lang w:eastAsia="zh-CN"/>
        </w:rPr>
        <w:t>性满足招标文件要求。</w:t>
      </w:r>
    </w:p>
    <w:p>
      <w:pPr>
        <w:spacing w:before="1" w:line="209" w:lineRule="auto"/>
        <w:ind w:left="494"/>
        <w:rPr>
          <w:rFonts w:ascii="宋体" w:hAnsi="宋体" w:eastAsia="宋体" w:cs="宋体"/>
          <w:color w:val="auto"/>
          <w:sz w:val="19"/>
          <w:szCs w:val="19"/>
          <w:lang w:eastAsia="zh-CN"/>
        </w:rPr>
      </w:pPr>
      <w:r>
        <w:rPr>
          <w:rFonts w:ascii="Segoe UI Symbol" w:hAnsi="Segoe UI Symbol" w:eastAsia="Segoe UI Symbol" w:cs="Segoe UI Symbol"/>
          <w:color w:val="auto"/>
          <w:spacing w:val="4"/>
          <w:sz w:val="19"/>
          <w:szCs w:val="19"/>
          <w:lang w:eastAsia="zh-CN"/>
        </w:rPr>
        <w:t>2.“</w:t>
      </w:r>
      <w:r>
        <w:rPr>
          <w:rFonts w:ascii="宋体" w:hAnsi="宋体" w:eastAsia="宋体" w:cs="宋体"/>
          <w:color w:val="auto"/>
          <w:spacing w:val="4"/>
          <w:sz w:val="19"/>
          <w:szCs w:val="19"/>
          <w:lang w:eastAsia="zh-CN"/>
        </w:rPr>
        <w:t>偏离程度</w:t>
      </w:r>
      <w:r>
        <w:rPr>
          <w:rFonts w:ascii="Segoe UI Symbol" w:hAnsi="Segoe UI Symbol" w:eastAsia="Segoe UI Symbol" w:cs="Segoe UI Symbol"/>
          <w:color w:val="auto"/>
          <w:spacing w:val="4"/>
          <w:sz w:val="19"/>
          <w:szCs w:val="19"/>
          <w:lang w:eastAsia="zh-CN"/>
        </w:rPr>
        <w:t>”</w:t>
      </w:r>
      <w:r>
        <w:rPr>
          <w:rFonts w:ascii="宋体" w:hAnsi="宋体" w:eastAsia="宋体" w:cs="宋体"/>
          <w:color w:val="auto"/>
          <w:spacing w:val="4"/>
          <w:sz w:val="19"/>
          <w:szCs w:val="19"/>
          <w:lang w:eastAsia="zh-CN"/>
        </w:rPr>
        <w:t>处可填写满足、响应或正偏离、负偏离。</w:t>
      </w:r>
    </w:p>
    <w:p>
      <w:pPr>
        <w:spacing w:line="215" w:lineRule="auto"/>
        <w:ind w:left="7" w:right="109" w:firstLine="487"/>
        <w:rPr>
          <w:rFonts w:ascii="宋体" w:hAnsi="宋体" w:eastAsia="宋体" w:cs="宋体"/>
          <w:color w:val="auto"/>
          <w:sz w:val="19"/>
          <w:szCs w:val="19"/>
          <w:lang w:eastAsia="zh-CN"/>
        </w:rPr>
      </w:pPr>
      <w:r>
        <w:rPr>
          <w:rFonts w:ascii="Segoe UI Symbol" w:hAnsi="Segoe UI Symbol" w:eastAsia="Segoe UI Symbol" w:cs="Segoe UI Symbol"/>
          <w:color w:val="auto"/>
          <w:spacing w:val="2"/>
          <w:sz w:val="19"/>
          <w:szCs w:val="19"/>
          <w:lang w:eastAsia="zh-CN"/>
        </w:rPr>
        <w:t>3.</w:t>
      </w:r>
      <w:r>
        <w:rPr>
          <w:rFonts w:ascii="宋体" w:hAnsi="宋体" w:eastAsia="宋体" w:cs="宋体"/>
          <w:color w:val="auto"/>
          <w:spacing w:val="2"/>
          <w:sz w:val="19"/>
          <w:szCs w:val="19"/>
          <w:lang w:eastAsia="zh-CN"/>
        </w:rPr>
        <w:t>佐证文件名称及所在页码：系指能为投标产品提供技术参数佐证或进一步提供证据的文件、资料名称及相关佐证参数</w:t>
      </w:r>
      <w:r>
        <w:rPr>
          <w:rFonts w:ascii="宋体" w:hAnsi="宋体" w:eastAsia="宋体" w:cs="宋体"/>
          <w:color w:val="auto"/>
          <w:spacing w:val="18"/>
          <w:sz w:val="19"/>
          <w:szCs w:val="19"/>
          <w:lang w:eastAsia="zh-CN"/>
        </w:rPr>
        <w:t xml:space="preserve"> </w:t>
      </w:r>
      <w:r>
        <w:rPr>
          <w:rFonts w:ascii="宋体" w:hAnsi="宋体" w:eastAsia="宋体" w:cs="宋体"/>
          <w:color w:val="auto"/>
          <w:spacing w:val="2"/>
          <w:sz w:val="19"/>
          <w:szCs w:val="19"/>
          <w:lang w:eastAsia="zh-CN"/>
        </w:rPr>
        <w:t>所在页码。如直接复制招标文件要求的参数但与佐证材料</w:t>
      </w:r>
      <w:r>
        <w:rPr>
          <w:rFonts w:ascii="宋体" w:hAnsi="宋体" w:eastAsia="宋体" w:cs="宋体"/>
          <w:color w:val="auto"/>
          <w:spacing w:val="1"/>
          <w:sz w:val="19"/>
          <w:szCs w:val="19"/>
          <w:lang w:eastAsia="zh-CN"/>
        </w:rPr>
        <w:t>不符的，为无效投标。</w:t>
      </w:r>
    </w:p>
    <w:p>
      <w:pPr>
        <w:spacing w:before="1" w:line="209" w:lineRule="auto"/>
        <w:ind w:left="489"/>
        <w:rPr>
          <w:rFonts w:ascii="宋体" w:hAnsi="宋体" w:eastAsia="宋体" w:cs="宋体"/>
          <w:color w:val="auto"/>
          <w:sz w:val="19"/>
          <w:szCs w:val="19"/>
          <w:lang w:eastAsia="zh-CN"/>
        </w:rPr>
      </w:pPr>
      <w:r>
        <w:rPr>
          <w:rFonts w:ascii="Segoe UI Symbol" w:hAnsi="Segoe UI Symbol" w:eastAsia="Segoe UI Symbol" w:cs="Segoe UI Symbol"/>
          <w:color w:val="auto"/>
          <w:spacing w:val="4"/>
          <w:sz w:val="19"/>
          <w:szCs w:val="19"/>
          <w:lang w:eastAsia="zh-CN"/>
        </w:rPr>
        <w:t>4.</w:t>
      </w:r>
      <w:r>
        <w:rPr>
          <w:rFonts w:ascii="宋体" w:hAnsi="宋体" w:eastAsia="宋体" w:cs="宋体"/>
          <w:color w:val="auto"/>
          <w:spacing w:val="4"/>
          <w:sz w:val="19"/>
          <w:szCs w:val="19"/>
          <w:lang w:eastAsia="zh-CN"/>
        </w:rPr>
        <w:t>上表中</w:t>
      </w:r>
      <w:r>
        <w:rPr>
          <w:rFonts w:ascii="Segoe UI Symbol" w:hAnsi="Segoe UI Symbol" w:eastAsia="Segoe UI Symbol" w:cs="Segoe UI Symbol"/>
          <w:color w:val="auto"/>
          <w:spacing w:val="4"/>
          <w:sz w:val="19"/>
          <w:szCs w:val="19"/>
          <w:lang w:eastAsia="zh-CN"/>
        </w:rPr>
        <w:t>“</w:t>
      </w:r>
      <w:r>
        <w:rPr>
          <w:rFonts w:ascii="宋体" w:hAnsi="宋体" w:eastAsia="宋体" w:cs="宋体"/>
          <w:color w:val="auto"/>
          <w:spacing w:val="4"/>
          <w:sz w:val="19"/>
          <w:szCs w:val="19"/>
          <w:lang w:eastAsia="zh-CN"/>
        </w:rPr>
        <w:t>招标技术要求</w:t>
      </w:r>
      <w:r>
        <w:rPr>
          <w:rFonts w:ascii="Segoe UI Symbol" w:hAnsi="Segoe UI Symbol" w:eastAsia="Segoe UI Symbol" w:cs="Segoe UI Symbol"/>
          <w:color w:val="auto"/>
          <w:spacing w:val="4"/>
          <w:sz w:val="19"/>
          <w:szCs w:val="19"/>
          <w:lang w:eastAsia="zh-CN"/>
        </w:rPr>
        <w:t>”</w:t>
      </w:r>
      <w:r>
        <w:rPr>
          <w:rFonts w:ascii="宋体" w:hAnsi="宋体" w:eastAsia="宋体" w:cs="宋体"/>
          <w:color w:val="auto"/>
          <w:spacing w:val="4"/>
          <w:sz w:val="19"/>
          <w:szCs w:val="19"/>
          <w:lang w:eastAsia="zh-CN"/>
        </w:rPr>
        <w:t>应详细填写招标要求。</w:t>
      </w:r>
    </w:p>
    <w:p>
      <w:pPr>
        <w:pStyle w:val="2"/>
        <w:spacing w:line="303" w:lineRule="auto"/>
        <w:rPr>
          <w:color w:val="auto"/>
          <w:lang w:eastAsia="zh-CN"/>
        </w:rPr>
      </w:pPr>
    </w:p>
    <w:p>
      <w:pPr>
        <w:pStyle w:val="2"/>
        <w:spacing w:line="303" w:lineRule="auto"/>
        <w:rPr>
          <w:color w:val="auto"/>
          <w:lang w:eastAsia="zh-CN"/>
        </w:rPr>
      </w:pPr>
    </w:p>
    <w:p>
      <w:pPr>
        <w:spacing w:before="63" w:line="221" w:lineRule="auto"/>
        <w:ind w:left="1"/>
        <w:outlineLvl w:val="1"/>
        <w:rPr>
          <w:rFonts w:ascii="宋体" w:hAnsi="宋体" w:eastAsia="宋体" w:cs="宋体"/>
          <w:b/>
          <w:bCs/>
          <w:color w:val="auto"/>
          <w:sz w:val="19"/>
          <w:szCs w:val="19"/>
          <w:lang w:eastAsia="zh-CN"/>
        </w:rPr>
      </w:pPr>
      <w:r>
        <w:rPr>
          <w:rFonts w:ascii="宋体" w:hAnsi="宋体" w:eastAsia="宋体" w:cs="宋体"/>
          <w:color w:val="auto"/>
          <w:spacing w:val="13"/>
          <w:sz w:val="19"/>
          <w:szCs w:val="19"/>
          <w:lang w:eastAsia="zh-CN"/>
        </w:rPr>
        <w:t>格式六</w:t>
      </w:r>
      <w:r>
        <w:rPr>
          <w:rFonts w:ascii="宋体" w:hAnsi="宋体" w:eastAsia="宋体" w:cs="宋体"/>
          <w:color w:val="auto"/>
          <w:spacing w:val="-9"/>
          <w:sz w:val="19"/>
          <w:szCs w:val="19"/>
          <w:lang w:eastAsia="zh-CN"/>
        </w:rPr>
        <w:t>：</w:t>
      </w:r>
      <w:r>
        <w:rPr>
          <w:rFonts w:ascii="宋体" w:hAnsi="宋体" w:eastAsia="宋体" w:cs="宋体"/>
          <w:color w:val="auto"/>
          <w:spacing w:val="-65"/>
          <w:sz w:val="19"/>
          <w:szCs w:val="19"/>
          <w:lang w:eastAsia="zh-CN"/>
        </w:rPr>
        <w:t xml:space="preserve"> </w:t>
      </w:r>
      <w:r>
        <w:rPr>
          <w:rFonts w:ascii="宋体" w:hAnsi="宋体" w:eastAsia="宋体" w:cs="宋体"/>
          <w:b/>
          <w:bCs/>
          <w:color w:val="auto"/>
          <w:spacing w:val="-9"/>
          <w:sz w:val="19"/>
          <w:szCs w:val="19"/>
          <w:lang w:eastAsia="zh-CN"/>
        </w:rPr>
        <w:t>（</w:t>
      </w:r>
      <w:r>
        <w:rPr>
          <w:rFonts w:ascii="宋体" w:hAnsi="宋体" w:eastAsia="宋体" w:cs="宋体"/>
          <w:b/>
          <w:bCs/>
          <w:color w:val="auto"/>
          <w:spacing w:val="13"/>
          <w:sz w:val="19"/>
          <w:szCs w:val="19"/>
          <w:lang w:eastAsia="zh-CN"/>
        </w:rPr>
        <w:t>不属于可不填写内容或不提供）</w:t>
      </w:r>
    </w:p>
    <w:p>
      <w:pPr>
        <w:pStyle w:val="2"/>
        <w:spacing w:line="303" w:lineRule="auto"/>
        <w:rPr>
          <w:color w:val="auto"/>
          <w:lang w:eastAsia="zh-CN"/>
        </w:rPr>
      </w:pPr>
    </w:p>
    <w:p>
      <w:pPr>
        <w:pStyle w:val="2"/>
        <w:spacing w:line="304" w:lineRule="auto"/>
        <w:rPr>
          <w:color w:val="auto"/>
          <w:lang w:eastAsia="zh-CN"/>
        </w:rPr>
      </w:pPr>
    </w:p>
    <w:p>
      <w:pPr>
        <w:spacing w:before="62" w:line="221" w:lineRule="auto"/>
        <w:ind w:left="425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中小企业声明函（货物）</w:t>
      </w:r>
    </w:p>
    <w:p>
      <w:pPr>
        <w:spacing w:before="229" w:line="175" w:lineRule="auto"/>
        <w:ind w:left="428"/>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本公司（联合体）郑重声明，根据《政府采购促</w:t>
      </w:r>
      <w:r>
        <w:rPr>
          <w:rFonts w:ascii="宋体" w:hAnsi="宋体" w:eastAsia="宋体" w:cs="宋体"/>
          <w:color w:val="auto"/>
          <w:spacing w:val="3"/>
          <w:sz w:val="19"/>
          <w:szCs w:val="19"/>
          <w:lang w:eastAsia="zh-CN"/>
        </w:rPr>
        <w:t>进中小企业发展管理办法》（财库﹝</w:t>
      </w:r>
      <w:r>
        <w:rPr>
          <w:rFonts w:ascii="Segoe UI Symbol" w:hAnsi="Segoe UI Symbol" w:eastAsia="Segoe UI Symbol" w:cs="Segoe UI Symbol"/>
          <w:color w:val="auto"/>
          <w:spacing w:val="3"/>
          <w:sz w:val="19"/>
          <w:szCs w:val="19"/>
          <w:lang w:eastAsia="zh-CN"/>
        </w:rPr>
        <w:t>2020</w:t>
      </w:r>
      <w:r>
        <w:rPr>
          <w:rFonts w:ascii="宋体" w:hAnsi="宋体" w:eastAsia="宋体" w:cs="宋体"/>
          <w:color w:val="auto"/>
          <w:spacing w:val="3"/>
          <w:sz w:val="19"/>
          <w:szCs w:val="19"/>
          <w:lang w:eastAsia="zh-CN"/>
        </w:rPr>
        <w:t>﹞</w:t>
      </w:r>
      <w:r>
        <w:rPr>
          <w:rFonts w:ascii="Segoe UI Symbol" w:hAnsi="Segoe UI Symbol" w:eastAsia="Segoe UI Symbol" w:cs="Segoe UI Symbol"/>
          <w:color w:val="auto"/>
          <w:spacing w:val="3"/>
          <w:sz w:val="19"/>
          <w:szCs w:val="19"/>
          <w:lang w:eastAsia="zh-CN"/>
        </w:rPr>
        <w:t>46</w:t>
      </w:r>
      <w:r>
        <w:rPr>
          <w:rFonts w:ascii="Segoe UI Symbol" w:hAnsi="Segoe UI Symbol" w:eastAsia="Segoe UI Symbol" w:cs="Segoe UI Symbol"/>
          <w:color w:val="auto"/>
          <w:spacing w:val="19"/>
          <w:w w:val="101"/>
          <w:sz w:val="19"/>
          <w:szCs w:val="19"/>
          <w:lang w:eastAsia="zh-CN"/>
        </w:rPr>
        <w:t xml:space="preserve"> </w:t>
      </w:r>
      <w:r>
        <w:rPr>
          <w:rFonts w:ascii="宋体" w:hAnsi="宋体" w:eastAsia="宋体" w:cs="宋体"/>
          <w:color w:val="auto"/>
          <w:spacing w:val="3"/>
          <w:sz w:val="19"/>
          <w:szCs w:val="19"/>
          <w:lang w:eastAsia="zh-CN"/>
        </w:rPr>
        <w:t>号）的规定，本公司</w:t>
      </w:r>
    </w:p>
    <w:p>
      <w:pPr>
        <w:spacing w:before="38" w:line="222" w:lineRule="auto"/>
        <w:ind w:left="6" w:right="6" w:firstLine="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（联合体）参加（单位名称）的（项目名称）采购活动，提供的货物全部由符合</w:t>
      </w:r>
      <w:r>
        <w:rPr>
          <w:rFonts w:ascii="宋体" w:hAnsi="宋体" w:eastAsia="宋体" w:cs="宋体"/>
          <w:color w:val="auto"/>
          <w:spacing w:val="1"/>
          <w:sz w:val="19"/>
          <w:szCs w:val="19"/>
          <w:lang w:eastAsia="zh-CN"/>
        </w:rPr>
        <w:t>政策要求的中小企业制造。相关企业（含联合</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体中的中小企业、签订分包意向协议的中小</w:t>
      </w:r>
      <w:r>
        <w:rPr>
          <w:rFonts w:ascii="宋体" w:hAnsi="宋体" w:eastAsia="宋体" w:cs="宋体"/>
          <w:color w:val="auto"/>
          <w:spacing w:val="1"/>
          <w:sz w:val="19"/>
          <w:szCs w:val="19"/>
          <w:lang w:eastAsia="zh-CN"/>
        </w:rPr>
        <w:t>企业）的具体情况如下：</w:t>
      </w:r>
    </w:p>
    <w:p>
      <w:pPr>
        <w:spacing w:line="153" w:lineRule="exact"/>
        <w:rPr>
          <w:color w:val="auto"/>
          <w:lang w:eastAsia="zh-CN"/>
        </w:rPr>
      </w:pPr>
    </w:p>
    <w:p>
      <w:pPr>
        <w:spacing w:line="153" w:lineRule="exact"/>
        <w:rPr>
          <w:color w:val="auto"/>
          <w:lang w:eastAsia="zh-CN"/>
        </w:rPr>
        <w:sectPr>
          <w:footerReference r:id="rId19" w:type="default"/>
          <w:pgSz w:w="11900" w:h="16840"/>
          <w:pgMar w:top="546" w:right="671" w:bottom="276" w:left="667" w:header="0" w:footer="0" w:gutter="0"/>
          <w:cols w:equalWidth="0" w:num="1">
            <w:col w:w="10561"/>
          </w:cols>
        </w:sectPr>
      </w:pPr>
    </w:p>
    <w:p>
      <w:pPr>
        <w:spacing w:before="38" w:line="203" w:lineRule="auto"/>
        <w:ind w:left="7" w:right="355" w:firstLine="25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（标的名称</w:t>
      </w:r>
      <w:r>
        <w:rPr>
          <w:rFonts w:ascii="宋体" w:hAnsi="宋体" w:eastAsia="宋体" w:cs="宋体"/>
          <w:color w:val="auto"/>
          <w:spacing w:val="7"/>
          <w:sz w:val="19"/>
          <w:szCs w:val="19"/>
          <w:lang w:eastAsia="zh-CN"/>
        </w:rPr>
        <w:t>），</w:t>
      </w:r>
      <w:r>
        <w:rPr>
          <w:rFonts w:ascii="宋体" w:hAnsi="宋体" w:eastAsia="宋体" w:cs="宋体"/>
          <w:color w:val="auto"/>
          <w:sz w:val="19"/>
          <w:szCs w:val="19"/>
          <w:lang w:eastAsia="zh-CN"/>
        </w:rPr>
        <w:t>属于（采购文件中明确的所属行业</w:t>
      </w:r>
      <w:r>
        <w:rPr>
          <w:rFonts w:ascii="宋体" w:hAnsi="宋体" w:eastAsia="宋体" w:cs="宋体"/>
          <w:color w:val="auto"/>
          <w:spacing w:val="7"/>
          <w:sz w:val="19"/>
          <w:szCs w:val="19"/>
          <w:lang w:eastAsia="zh-CN"/>
        </w:rPr>
        <w:t>）；</w:t>
      </w:r>
      <w:r>
        <w:rPr>
          <w:rFonts w:ascii="宋体" w:hAnsi="宋体" w:eastAsia="宋体" w:cs="宋体"/>
          <w:color w:val="auto"/>
          <w:spacing w:val="-1"/>
          <w:sz w:val="19"/>
          <w:szCs w:val="19"/>
          <w:lang w:eastAsia="zh-CN"/>
        </w:rPr>
        <w:t>制造商为（企业名称</w:t>
      </w:r>
      <w:r>
        <w:rPr>
          <w:rFonts w:ascii="宋体" w:hAnsi="宋体" w:eastAsia="宋体" w:cs="宋体"/>
          <w:color w:val="auto"/>
          <w:spacing w:val="7"/>
          <w:sz w:val="19"/>
          <w:szCs w:val="19"/>
          <w:lang w:eastAsia="zh-CN"/>
        </w:rPr>
        <w:t>），</w:t>
      </w:r>
      <w:r>
        <w:rPr>
          <w:rFonts w:ascii="宋体" w:hAnsi="宋体" w:eastAsia="宋体" w:cs="宋体"/>
          <w:color w:val="auto"/>
          <w:spacing w:val="-1"/>
          <w:sz w:val="19"/>
          <w:szCs w:val="19"/>
          <w:lang w:eastAsia="zh-CN"/>
        </w:rPr>
        <w:t>从业人员</w:t>
      </w:r>
      <w:r>
        <w:rPr>
          <w:rFonts w:ascii="宋体" w:hAnsi="宋体" w:eastAsia="宋体" w:cs="宋体"/>
          <w:color w:val="auto"/>
          <w:spacing w:val="2"/>
          <w:sz w:val="19"/>
          <w:szCs w:val="19"/>
          <w:lang w:eastAsia="zh-CN"/>
        </w:rPr>
        <w:t xml:space="preserve"> </w:t>
      </w:r>
      <w:r>
        <w:rPr>
          <w:rFonts w:ascii="宋体" w:hAnsi="宋体" w:eastAsia="宋体" w:cs="宋体"/>
          <w:color w:val="auto"/>
          <w:spacing w:val="1"/>
          <w:sz w:val="19"/>
          <w:szCs w:val="19"/>
          <w:lang w:eastAsia="zh-CN"/>
        </w:rPr>
        <w:t>元，资产总额为</w:t>
      </w:r>
      <w:r>
        <w:rPr>
          <w:rFonts w:ascii="宋体" w:hAnsi="宋体" w:eastAsia="宋体" w:cs="宋体"/>
          <w:color w:val="auto"/>
          <w:spacing w:val="16"/>
          <w:sz w:val="19"/>
          <w:szCs w:val="19"/>
          <w:lang w:eastAsia="zh-CN"/>
        </w:rPr>
        <w:t xml:space="preserve">     </w:t>
      </w:r>
      <w:r>
        <w:rPr>
          <w:rFonts w:ascii="宋体" w:hAnsi="宋体" w:eastAsia="宋体" w:cs="宋体"/>
          <w:color w:val="auto"/>
          <w:spacing w:val="1"/>
          <w:sz w:val="19"/>
          <w:szCs w:val="19"/>
          <w:lang w:eastAsia="zh-CN"/>
        </w:rPr>
        <w:t>万元，属于（中型企业、小型企业、微型企业）；</w:t>
      </w:r>
    </w:p>
    <w:p>
      <w:pPr>
        <w:spacing w:line="203" w:lineRule="auto"/>
        <w:ind w:left="7" w:right="355" w:firstLine="245"/>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2.</w:t>
      </w:r>
      <w:r>
        <w:rPr>
          <w:rFonts w:ascii="宋体" w:hAnsi="宋体" w:eastAsia="宋体" w:cs="宋体"/>
          <w:color w:val="auto"/>
          <w:sz w:val="19"/>
          <w:szCs w:val="19"/>
          <w:lang w:eastAsia="zh-CN"/>
        </w:rPr>
        <w:t>（标的名称</w:t>
      </w:r>
      <w:r>
        <w:rPr>
          <w:rFonts w:ascii="宋体" w:hAnsi="宋体" w:eastAsia="宋体" w:cs="宋体"/>
          <w:color w:val="auto"/>
          <w:spacing w:val="7"/>
          <w:sz w:val="19"/>
          <w:szCs w:val="19"/>
          <w:lang w:eastAsia="zh-CN"/>
        </w:rPr>
        <w:t>），</w:t>
      </w:r>
      <w:r>
        <w:rPr>
          <w:rFonts w:ascii="宋体" w:hAnsi="宋体" w:eastAsia="宋体" w:cs="宋体"/>
          <w:color w:val="auto"/>
          <w:sz w:val="19"/>
          <w:szCs w:val="19"/>
          <w:lang w:eastAsia="zh-CN"/>
        </w:rPr>
        <w:t>属于（采购文件中明确的所属行业</w:t>
      </w:r>
      <w:r>
        <w:rPr>
          <w:rFonts w:ascii="宋体" w:hAnsi="宋体" w:eastAsia="宋体" w:cs="宋体"/>
          <w:color w:val="auto"/>
          <w:spacing w:val="7"/>
          <w:sz w:val="19"/>
          <w:szCs w:val="19"/>
          <w:lang w:eastAsia="zh-CN"/>
        </w:rPr>
        <w:t>）；</w:t>
      </w:r>
      <w:r>
        <w:rPr>
          <w:rFonts w:ascii="宋体" w:hAnsi="宋体" w:eastAsia="宋体" w:cs="宋体"/>
          <w:color w:val="auto"/>
          <w:sz w:val="19"/>
          <w:szCs w:val="19"/>
          <w:lang w:eastAsia="zh-CN"/>
        </w:rPr>
        <w:t>制造商为（企业</w:t>
      </w:r>
      <w:r>
        <w:rPr>
          <w:rFonts w:ascii="宋体" w:hAnsi="宋体" w:eastAsia="宋体" w:cs="宋体"/>
          <w:color w:val="auto"/>
          <w:spacing w:val="-1"/>
          <w:sz w:val="19"/>
          <w:szCs w:val="19"/>
          <w:lang w:eastAsia="zh-CN"/>
        </w:rPr>
        <w:t>名称</w:t>
      </w:r>
      <w:r>
        <w:rPr>
          <w:rFonts w:ascii="宋体" w:hAnsi="宋体" w:eastAsia="宋体" w:cs="宋体"/>
          <w:color w:val="auto"/>
          <w:spacing w:val="7"/>
          <w:sz w:val="19"/>
          <w:szCs w:val="19"/>
          <w:lang w:eastAsia="zh-CN"/>
        </w:rPr>
        <w:t>），</w:t>
      </w:r>
      <w:r>
        <w:rPr>
          <w:rFonts w:ascii="宋体" w:hAnsi="宋体" w:eastAsia="宋体" w:cs="宋体"/>
          <w:color w:val="auto"/>
          <w:spacing w:val="-1"/>
          <w:sz w:val="19"/>
          <w:szCs w:val="19"/>
          <w:lang w:eastAsia="zh-CN"/>
        </w:rPr>
        <w:t>从业人员</w:t>
      </w:r>
      <w:r>
        <w:rPr>
          <w:rFonts w:ascii="宋体" w:hAnsi="宋体" w:eastAsia="宋体" w:cs="宋体"/>
          <w:color w:val="auto"/>
          <w:spacing w:val="2"/>
          <w:sz w:val="19"/>
          <w:szCs w:val="19"/>
          <w:lang w:eastAsia="zh-CN"/>
        </w:rPr>
        <w:t xml:space="preserve"> </w:t>
      </w:r>
      <w:r>
        <w:rPr>
          <w:rFonts w:ascii="宋体" w:hAnsi="宋体" w:eastAsia="宋体" w:cs="宋体"/>
          <w:color w:val="auto"/>
          <w:spacing w:val="1"/>
          <w:sz w:val="19"/>
          <w:szCs w:val="19"/>
          <w:lang w:eastAsia="zh-CN"/>
        </w:rPr>
        <w:t>元，资产总额为     万元，属于（中型企业、小型企业、微型企业</w:t>
      </w:r>
      <w:r>
        <w:rPr>
          <w:rFonts w:ascii="宋体" w:hAnsi="宋体" w:eastAsia="宋体" w:cs="宋体"/>
          <w:color w:val="auto"/>
          <w:spacing w:val="8"/>
          <w:sz w:val="19"/>
          <w:szCs w:val="19"/>
          <w:lang w:eastAsia="zh-CN"/>
        </w:rPr>
        <w:t>）；</w:t>
      </w:r>
    </w:p>
    <w:p>
      <w:pPr>
        <w:spacing w:before="141" w:line="24" w:lineRule="exact"/>
        <w:ind w:left="20"/>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pacing w:val="-10"/>
          <w:sz w:val="19"/>
          <w:szCs w:val="19"/>
          <w:lang w:eastAsia="zh-CN"/>
        </w:rPr>
        <w:t>……</w:t>
      </w:r>
    </w:p>
    <w:p>
      <w:pPr>
        <w:pStyle w:val="2"/>
        <w:spacing w:line="14" w:lineRule="auto"/>
        <w:rPr>
          <w:color w:val="auto"/>
          <w:sz w:val="2"/>
          <w:lang w:eastAsia="zh-CN"/>
        </w:rPr>
      </w:pPr>
      <w:r>
        <w:rPr>
          <w:color w:val="auto"/>
          <w:sz w:val="2"/>
          <w:szCs w:val="2"/>
          <w:lang w:eastAsia="zh-CN"/>
        </w:rPr>
        <w:br w:type="column"/>
      </w:r>
    </w:p>
    <w:p>
      <w:pPr>
        <w:spacing w:before="36" w:line="457" w:lineRule="exact"/>
        <w:rPr>
          <w:rFonts w:ascii="宋体" w:hAnsi="宋体" w:eastAsia="宋体" w:cs="宋体"/>
          <w:color w:val="auto"/>
          <w:sz w:val="19"/>
          <w:szCs w:val="19"/>
          <w:lang w:eastAsia="zh-CN"/>
        </w:rPr>
      </w:pPr>
      <w:r>
        <w:rPr>
          <w:rFonts w:ascii="宋体" w:hAnsi="宋体" w:eastAsia="宋体" w:cs="宋体"/>
          <w:color w:val="auto"/>
          <w:position w:val="20"/>
          <w:sz w:val="19"/>
          <w:szCs w:val="19"/>
          <w:lang w:eastAsia="zh-CN"/>
        </w:rPr>
        <w:t>人，营业收入为</w:t>
      </w:r>
    </w:p>
    <w:p>
      <w:pPr>
        <w:spacing w:line="221" w:lineRule="auto"/>
        <w:rPr>
          <w:rFonts w:ascii="宋体" w:hAnsi="宋体" w:eastAsia="宋体" w:cs="宋体"/>
          <w:color w:val="auto"/>
          <w:sz w:val="19"/>
          <w:szCs w:val="19"/>
          <w:lang w:eastAsia="zh-CN"/>
        </w:rPr>
      </w:pPr>
      <w:r>
        <w:rPr>
          <w:rFonts w:ascii="宋体" w:hAnsi="宋体" w:eastAsia="宋体" w:cs="宋体"/>
          <w:color w:val="auto"/>
          <w:sz w:val="19"/>
          <w:szCs w:val="19"/>
          <w:lang w:eastAsia="zh-CN"/>
        </w:rPr>
        <w:t>人，营业收入为</w:t>
      </w:r>
    </w:p>
    <w:p>
      <w:pPr>
        <w:pStyle w:val="2"/>
        <w:spacing w:line="14" w:lineRule="auto"/>
        <w:rPr>
          <w:color w:val="auto"/>
          <w:sz w:val="2"/>
          <w:lang w:eastAsia="zh-CN"/>
        </w:rPr>
      </w:pPr>
      <w:r>
        <w:rPr>
          <w:color w:val="auto"/>
          <w:sz w:val="2"/>
          <w:szCs w:val="2"/>
          <w:lang w:eastAsia="zh-CN"/>
        </w:rPr>
        <w:br w:type="column"/>
      </w:r>
    </w:p>
    <w:p>
      <w:pPr>
        <w:spacing w:before="36" w:line="457" w:lineRule="exact"/>
        <w:ind w:left="325"/>
        <w:rPr>
          <w:rFonts w:ascii="宋体" w:hAnsi="宋体" w:eastAsia="宋体" w:cs="宋体"/>
          <w:color w:val="auto"/>
          <w:sz w:val="19"/>
          <w:szCs w:val="19"/>
          <w:lang w:eastAsia="zh-CN"/>
        </w:rPr>
      </w:pPr>
      <w:r>
        <w:rPr>
          <w:rFonts w:ascii="宋体" w:hAnsi="宋体" w:eastAsia="宋体" w:cs="宋体"/>
          <w:color w:val="auto"/>
          <w:position w:val="21"/>
          <w:sz w:val="19"/>
          <w:szCs w:val="19"/>
          <w:lang w:eastAsia="zh-CN"/>
        </w:rPr>
        <w:t>万</w:t>
      </w:r>
    </w:p>
    <w:p>
      <w:pPr>
        <w:spacing w:line="222" w:lineRule="auto"/>
        <w:ind w:left="265"/>
        <w:rPr>
          <w:rFonts w:ascii="宋体" w:hAnsi="宋体" w:eastAsia="宋体" w:cs="宋体"/>
          <w:color w:val="auto"/>
          <w:sz w:val="19"/>
          <w:szCs w:val="19"/>
          <w:lang w:eastAsia="zh-CN"/>
        </w:rPr>
      </w:pPr>
      <w:r>
        <w:rPr>
          <w:rFonts w:ascii="宋体" w:hAnsi="宋体" w:eastAsia="宋体" w:cs="宋体"/>
          <w:color w:val="auto"/>
          <w:sz w:val="19"/>
          <w:szCs w:val="19"/>
          <w:lang w:eastAsia="zh-CN"/>
        </w:rPr>
        <w:t>万</w:t>
      </w:r>
    </w:p>
    <w:p>
      <w:pPr>
        <w:spacing w:line="222" w:lineRule="auto"/>
        <w:rPr>
          <w:rFonts w:ascii="宋体" w:hAnsi="宋体" w:eastAsia="宋体" w:cs="宋体"/>
          <w:color w:val="auto"/>
          <w:sz w:val="19"/>
          <w:szCs w:val="19"/>
          <w:lang w:eastAsia="zh-CN"/>
        </w:rPr>
        <w:sectPr>
          <w:type w:val="continuous"/>
          <w:pgSz w:w="11900" w:h="16840"/>
          <w:pgMar w:top="546" w:right="671" w:bottom="276" w:left="667" w:header="0" w:footer="0" w:gutter="0"/>
          <w:cols w:equalWidth="0" w:num="3">
            <w:col w:w="8239" w:space="100"/>
            <w:col w:w="1403" w:space="100"/>
            <w:col w:w="720"/>
          </w:cols>
        </w:sectPr>
      </w:pPr>
    </w:p>
    <w:p>
      <w:pPr>
        <w:spacing w:before="63" w:line="221" w:lineRule="auto"/>
        <w:ind w:left="246" w:right="363" w:firstLine="2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以上企业，不属于大企业的分支机构，不存在控股股东为大企业的情形，也不存在与大企业的负责人为同一人</w:t>
      </w:r>
      <w:r>
        <w:rPr>
          <w:rFonts w:ascii="宋体" w:hAnsi="宋体" w:eastAsia="宋体" w:cs="宋体"/>
          <w:color w:val="auto"/>
          <w:sz w:val="19"/>
          <w:szCs w:val="19"/>
          <w:lang w:eastAsia="zh-CN"/>
        </w:rPr>
        <w:t xml:space="preserve">的情形。 </w:t>
      </w:r>
      <w:r>
        <w:rPr>
          <w:rFonts w:ascii="宋体" w:hAnsi="宋体" w:eastAsia="宋体" w:cs="宋体"/>
          <w:color w:val="auto"/>
          <w:spacing w:val="2"/>
          <w:sz w:val="19"/>
          <w:szCs w:val="19"/>
          <w:lang w:eastAsia="zh-CN"/>
        </w:rPr>
        <w:t>本企业对上述声明内容的真实性负责。如有虚假</w:t>
      </w:r>
      <w:r>
        <w:rPr>
          <w:rFonts w:ascii="宋体" w:hAnsi="宋体" w:eastAsia="宋体" w:cs="宋体"/>
          <w:color w:val="auto"/>
          <w:spacing w:val="1"/>
          <w:sz w:val="19"/>
          <w:szCs w:val="19"/>
          <w:lang w:eastAsia="zh-CN"/>
        </w:rPr>
        <w:t>，将依法承担相应责任。</w:t>
      </w:r>
    </w:p>
    <w:p>
      <w:pPr>
        <w:pStyle w:val="2"/>
        <w:spacing w:line="356" w:lineRule="auto"/>
        <w:rPr>
          <w:color w:val="auto"/>
          <w:lang w:eastAsia="zh-CN"/>
        </w:rPr>
      </w:pPr>
    </w:p>
    <w:p>
      <w:pPr>
        <w:spacing w:before="62" w:line="222" w:lineRule="auto"/>
        <w:ind w:left="6227"/>
        <w:rPr>
          <w:rFonts w:ascii="宋体" w:hAnsi="宋体" w:eastAsia="宋体" w:cs="宋体"/>
          <w:color w:val="auto"/>
          <w:sz w:val="19"/>
          <w:szCs w:val="19"/>
          <w:lang w:eastAsia="zh-CN"/>
        </w:rPr>
      </w:pPr>
      <w:r>
        <w:rPr>
          <w:rFonts w:ascii="宋体" w:hAnsi="宋体" w:eastAsia="宋体" w:cs="宋体"/>
          <w:color w:val="auto"/>
          <w:sz w:val="19"/>
          <w:szCs w:val="19"/>
          <w:lang w:eastAsia="zh-CN"/>
        </w:rPr>
        <w:t>企业名称（盖章）：</w:t>
      </w:r>
    </w:p>
    <w:p>
      <w:pPr>
        <w:spacing w:line="222" w:lineRule="auto"/>
        <w:ind w:left="7403"/>
        <w:rPr>
          <w:rFonts w:ascii="宋体" w:hAnsi="宋体" w:eastAsia="宋体" w:cs="宋体"/>
          <w:color w:val="auto"/>
          <w:spacing w:val="7"/>
          <w:sz w:val="19"/>
          <w:szCs w:val="19"/>
          <w:lang w:eastAsia="zh-CN"/>
        </w:rPr>
      </w:pPr>
    </w:p>
    <w:p>
      <w:pPr>
        <w:spacing w:line="222" w:lineRule="auto"/>
        <w:ind w:left="7403"/>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日期：</w:t>
      </w:r>
    </w:p>
    <w:p>
      <w:pPr>
        <w:pStyle w:val="2"/>
        <w:spacing w:line="278" w:lineRule="auto"/>
        <w:rPr>
          <w:color w:val="auto"/>
          <w:lang w:eastAsia="zh-CN"/>
        </w:rPr>
      </w:pPr>
    </w:p>
    <w:p>
      <w:pPr>
        <w:pStyle w:val="2"/>
        <w:spacing w:line="278" w:lineRule="auto"/>
        <w:rPr>
          <w:color w:val="auto"/>
          <w:lang w:eastAsia="zh-CN"/>
        </w:rPr>
      </w:pPr>
    </w:p>
    <w:p>
      <w:pPr>
        <w:pStyle w:val="2"/>
        <w:spacing w:line="278" w:lineRule="auto"/>
        <w:rPr>
          <w:color w:val="auto"/>
          <w:lang w:eastAsia="zh-CN"/>
        </w:rPr>
      </w:pPr>
    </w:p>
    <w:p>
      <w:pPr>
        <w:spacing w:before="63" w:line="221" w:lineRule="auto"/>
        <w:outlineLvl w:val="1"/>
        <w:rPr>
          <w:rFonts w:ascii="宋体" w:hAnsi="宋体" w:eastAsia="宋体" w:cs="宋体"/>
          <w:b/>
          <w:bCs/>
          <w:color w:val="auto"/>
          <w:sz w:val="19"/>
          <w:szCs w:val="19"/>
          <w:lang w:eastAsia="zh-CN"/>
        </w:rPr>
      </w:pPr>
      <w:r>
        <w:rPr>
          <w:rFonts w:ascii="宋体" w:hAnsi="宋体" w:eastAsia="宋体" w:cs="宋体"/>
          <w:color w:val="auto"/>
          <w:spacing w:val="13"/>
          <w:sz w:val="19"/>
          <w:szCs w:val="19"/>
          <w:lang w:eastAsia="zh-CN"/>
        </w:rPr>
        <w:t>格式七</w:t>
      </w:r>
      <w:r>
        <w:rPr>
          <w:rFonts w:ascii="宋体" w:hAnsi="宋体" w:eastAsia="宋体" w:cs="宋体"/>
          <w:color w:val="auto"/>
          <w:spacing w:val="-9"/>
          <w:sz w:val="19"/>
          <w:szCs w:val="19"/>
          <w:lang w:eastAsia="zh-CN"/>
        </w:rPr>
        <w:t>：</w:t>
      </w:r>
      <w:r>
        <w:rPr>
          <w:rFonts w:ascii="宋体" w:hAnsi="宋体" w:eastAsia="宋体" w:cs="宋体"/>
          <w:b/>
          <w:bCs/>
          <w:color w:val="auto"/>
          <w:spacing w:val="-65"/>
          <w:sz w:val="19"/>
          <w:szCs w:val="19"/>
          <w:lang w:eastAsia="zh-CN"/>
        </w:rPr>
        <w:t xml:space="preserve"> </w:t>
      </w:r>
      <w:r>
        <w:rPr>
          <w:rFonts w:ascii="宋体" w:hAnsi="宋体" w:eastAsia="宋体" w:cs="宋体"/>
          <w:b/>
          <w:bCs/>
          <w:color w:val="auto"/>
          <w:spacing w:val="-9"/>
          <w:sz w:val="19"/>
          <w:szCs w:val="19"/>
          <w:lang w:eastAsia="zh-CN"/>
        </w:rPr>
        <w:t>（</w:t>
      </w:r>
      <w:r>
        <w:rPr>
          <w:rFonts w:ascii="宋体" w:hAnsi="宋体" w:eastAsia="宋体" w:cs="宋体"/>
          <w:b/>
          <w:bCs/>
          <w:color w:val="auto"/>
          <w:spacing w:val="13"/>
          <w:sz w:val="19"/>
          <w:szCs w:val="19"/>
          <w:lang w:eastAsia="zh-CN"/>
        </w:rPr>
        <w:t>不属于可不填写内容或不提供）</w:t>
      </w:r>
    </w:p>
    <w:p>
      <w:pPr>
        <w:pStyle w:val="2"/>
        <w:spacing w:line="303" w:lineRule="auto"/>
        <w:rPr>
          <w:color w:val="auto"/>
          <w:lang w:eastAsia="zh-CN"/>
        </w:rPr>
      </w:pPr>
    </w:p>
    <w:p>
      <w:pPr>
        <w:pStyle w:val="2"/>
        <w:spacing w:line="304" w:lineRule="auto"/>
        <w:rPr>
          <w:color w:val="auto"/>
          <w:lang w:eastAsia="zh-CN"/>
        </w:rPr>
      </w:pPr>
    </w:p>
    <w:p>
      <w:pPr>
        <w:spacing w:before="62" w:line="222" w:lineRule="auto"/>
        <w:ind w:left="4904"/>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监狱企业</w:t>
      </w:r>
    </w:p>
    <w:p>
      <w:pPr>
        <w:spacing w:line="220" w:lineRule="auto"/>
        <w:ind w:left="42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提供由监狱管理局、戒毒管理局（含新疆生产建设兵团）出具的属</w:t>
      </w:r>
      <w:r>
        <w:rPr>
          <w:rFonts w:ascii="宋体" w:hAnsi="宋体" w:eastAsia="宋体" w:cs="宋体"/>
          <w:color w:val="auto"/>
          <w:spacing w:val="1"/>
          <w:sz w:val="19"/>
          <w:szCs w:val="19"/>
          <w:lang w:eastAsia="zh-CN"/>
        </w:rPr>
        <w:t>于监狱企业的证明文件。</w:t>
      </w:r>
    </w:p>
    <w:p>
      <w:pPr>
        <w:pStyle w:val="2"/>
        <w:spacing w:line="303" w:lineRule="auto"/>
        <w:rPr>
          <w:color w:val="auto"/>
          <w:lang w:eastAsia="zh-CN"/>
        </w:rPr>
      </w:pPr>
    </w:p>
    <w:p>
      <w:pPr>
        <w:pStyle w:val="2"/>
        <w:spacing w:line="304" w:lineRule="auto"/>
        <w:rPr>
          <w:color w:val="auto"/>
          <w:lang w:eastAsia="zh-CN"/>
        </w:rPr>
      </w:pPr>
    </w:p>
    <w:p>
      <w:pPr>
        <w:spacing w:before="62" w:line="221" w:lineRule="auto"/>
        <w:outlineLvl w:val="1"/>
        <w:rPr>
          <w:rFonts w:ascii="宋体" w:hAnsi="宋体" w:eastAsia="宋体" w:cs="宋体"/>
          <w:b/>
          <w:bCs/>
          <w:color w:val="auto"/>
          <w:sz w:val="19"/>
          <w:szCs w:val="19"/>
          <w:lang w:eastAsia="zh-CN"/>
        </w:rPr>
      </w:pPr>
      <w:r>
        <w:rPr>
          <w:rFonts w:ascii="宋体" w:hAnsi="宋体" w:eastAsia="宋体" w:cs="宋体"/>
          <w:color w:val="auto"/>
          <w:spacing w:val="13"/>
          <w:sz w:val="19"/>
          <w:szCs w:val="19"/>
          <w:lang w:eastAsia="zh-CN"/>
        </w:rPr>
        <w:t>格式八</w:t>
      </w:r>
      <w:r>
        <w:rPr>
          <w:rFonts w:ascii="宋体" w:hAnsi="宋体" w:eastAsia="宋体" w:cs="宋体"/>
          <w:color w:val="auto"/>
          <w:spacing w:val="-9"/>
          <w:sz w:val="19"/>
          <w:szCs w:val="19"/>
          <w:lang w:eastAsia="zh-CN"/>
        </w:rPr>
        <w:t>：</w:t>
      </w:r>
      <w:r>
        <w:rPr>
          <w:rFonts w:ascii="宋体" w:hAnsi="宋体" w:eastAsia="宋体" w:cs="宋体"/>
          <w:color w:val="auto"/>
          <w:spacing w:val="-65"/>
          <w:sz w:val="19"/>
          <w:szCs w:val="19"/>
          <w:lang w:eastAsia="zh-CN"/>
        </w:rPr>
        <w:t xml:space="preserve"> </w:t>
      </w:r>
      <w:r>
        <w:rPr>
          <w:rFonts w:ascii="宋体" w:hAnsi="宋体" w:eastAsia="宋体" w:cs="宋体"/>
          <w:b/>
          <w:bCs/>
          <w:color w:val="auto"/>
          <w:spacing w:val="-9"/>
          <w:sz w:val="19"/>
          <w:szCs w:val="19"/>
          <w:lang w:eastAsia="zh-CN"/>
        </w:rPr>
        <w:t>（</w:t>
      </w:r>
      <w:r>
        <w:rPr>
          <w:rFonts w:ascii="宋体" w:hAnsi="宋体" w:eastAsia="宋体" w:cs="宋体"/>
          <w:b/>
          <w:bCs/>
          <w:color w:val="auto"/>
          <w:spacing w:val="13"/>
          <w:sz w:val="19"/>
          <w:szCs w:val="19"/>
          <w:lang w:eastAsia="zh-CN"/>
        </w:rPr>
        <w:t>不属于可不填写内容或不提供）</w:t>
      </w:r>
    </w:p>
    <w:p>
      <w:pPr>
        <w:pStyle w:val="2"/>
        <w:spacing w:line="304" w:lineRule="auto"/>
        <w:rPr>
          <w:color w:val="auto"/>
          <w:lang w:eastAsia="zh-CN"/>
        </w:rPr>
      </w:pPr>
    </w:p>
    <w:p>
      <w:pPr>
        <w:pStyle w:val="2"/>
        <w:spacing w:line="304" w:lineRule="auto"/>
        <w:rPr>
          <w:color w:val="auto"/>
          <w:lang w:eastAsia="zh-CN"/>
        </w:rPr>
      </w:pPr>
    </w:p>
    <w:p>
      <w:pPr>
        <w:spacing w:before="62" w:line="221" w:lineRule="auto"/>
        <w:ind w:left="4231"/>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残疾人福利性单位声明函</w:t>
      </w:r>
    </w:p>
    <w:p>
      <w:pPr>
        <w:spacing w:before="229" w:line="187" w:lineRule="auto"/>
        <w:ind w:left="486"/>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本单位郑重声明，根据《财政部 民政部 中</w:t>
      </w:r>
      <w:r>
        <w:rPr>
          <w:rFonts w:ascii="宋体" w:hAnsi="宋体" w:eastAsia="宋体" w:cs="宋体"/>
          <w:color w:val="auto"/>
          <w:sz w:val="19"/>
          <w:szCs w:val="19"/>
          <w:lang w:eastAsia="zh-CN"/>
        </w:rPr>
        <w:t>国残疾人联合会关于促进残疾人就业政府采购政策的通知》（财库〔</w:t>
      </w:r>
      <w:r>
        <w:rPr>
          <w:rFonts w:ascii="Lucida Sans Unicode" w:hAnsi="Lucida Sans Unicode" w:eastAsia="Lucida Sans Unicode" w:cs="Lucida Sans Unicode"/>
          <w:color w:val="auto"/>
          <w:sz w:val="19"/>
          <w:szCs w:val="19"/>
          <w:lang w:eastAsia="zh-CN"/>
        </w:rPr>
        <w:t>2017</w:t>
      </w:r>
      <w:r>
        <w:rPr>
          <w:rFonts w:ascii="宋体" w:hAnsi="宋体" w:eastAsia="宋体" w:cs="宋体"/>
          <w:color w:val="auto"/>
          <w:sz w:val="19"/>
          <w:szCs w:val="19"/>
          <w:lang w:eastAsia="zh-CN"/>
        </w:rPr>
        <w:t>〕</w:t>
      </w:r>
    </w:p>
    <w:p>
      <w:pPr>
        <w:spacing w:before="1" w:line="197" w:lineRule="auto"/>
        <w:ind w:left="6" w:right="24" w:firstLine="1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141</w:t>
      </w:r>
      <w:r>
        <w:rPr>
          <w:rFonts w:ascii="宋体" w:hAnsi="宋体" w:eastAsia="宋体" w:cs="宋体"/>
          <w:color w:val="auto"/>
          <w:spacing w:val="1"/>
          <w:sz w:val="19"/>
          <w:szCs w:val="19"/>
          <w:lang w:eastAsia="zh-CN"/>
        </w:rPr>
        <w:t>号）的规定，本单位为符合条件的残疾人福利性单位，且本单位参加</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81"/>
          <w:sz w:val="19"/>
          <w:szCs w:val="19"/>
          <w:lang w:eastAsia="zh-CN"/>
        </w:rPr>
        <w:t xml:space="preserve"> </w:t>
      </w:r>
      <w:r>
        <w:rPr>
          <w:rFonts w:ascii="宋体" w:hAnsi="宋体" w:eastAsia="宋体" w:cs="宋体"/>
          <w:color w:val="auto"/>
          <w:spacing w:val="1"/>
          <w:sz w:val="19"/>
          <w:szCs w:val="19"/>
          <w:lang w:eastAsia="zh-CN"/>
        </w:rPr>
        <w:t>单位的</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86"/>
          <w:sz w:val="19"/>
          <w:szCs w:val="19"/>
          <w:lang w:eastAsia="zh-CN"/>
        </w:rPr>
        <w:t xml:space="preserve"> </w:t>
      </w:r>
      <w:r>
        <w:rPr>
          <w:rFonts w:ascii="宋体" w:hAnsi="宋体" w:eastAsia="宋体" w:cs="宋体"/>
          <w:color w:val="auto"/>
          <w:spacing w:val="1"/>
          <w:sz w:val="19"/>
          <w:szCs w:val="19"/>
          <w:lang w:eastAsia="zh-CN"/>
        </w:rPr>
        <w:t>项目采购活动提供本单位制造的</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货物（由本单位承担工程</w:t>
      </w:r>
      <w:r>
        <w:rPr>
          <w:rFonts w:ascii="Lucida Sans Unicode" w:hAnsi="Lucida Sans Unicode" w:eastAsia="Lucida Sans Unicode" w:cs="Lucida Sans Unicode"/>
          <w:color w:val="auto"/>
          <w:spacing w:val="1"/>
          <w:sz w:val="19"/>
          <w:szCs w:val="19"/>
          <w:lang w:eastAsia="zh-CN"/>
        </w:rPr>
        <w:t>/</w:t>
      </w:r>
      <w:r>
        <w:rPr>
          <w:rFonts w:ascii="宋体" w:hAnsi="宋体" w:eastAsia="宋体" w:cs="宋体"/>
          <w:color w:val="auto"/>
          <w:spacing w:val="1"/>
          <w:sz w:val="19"/>
          <w:szCs w:val="19"/>
          <w:lang w:eastAsia="zh-CN"/>
        </w:rPr>
        <w:t>提供服务</w:t>
      </w:r>
      <w:r>
        <w:rPr>
          <w:rFonts w:ascii="宋体" w:hAnsi="宋体" w:eastAsia="宋体" w:cs="宋体"/>
          <w:color w:val="auto"/>
          <w:spacing w:val="8"/>
          <w:sz w:val="19"/>
          <w:szCs w:val="19"/>
          <w:lang w:eastAsia="zh-CN"/>
        </w:rPr>
        <w:t>），</w:t>
      </w:r>
      <w:r>
        <w:rPr>
          <w:rFonts w:ascii="宋体" w:hAnsi="宋体" w:eastAsia="宋体" w:cs="宋体"/>
          <w:color w:val="auto"/>
          <w:spacing w:val="1"/>
          <w:sz w:val="19"/>
          <w:szCs w:val="19"/>
          <w:lang w:eastAsia="zh-CN"/>
        </w:rPr>
        <w:t>或者提供其他残疾人福利性单位制造的货物（不包括使用非残疾人</w:t>
      </w:r>
      <w:r>
        <w:rPr>
          <w:rFonts w:ascii="宋体" w:hAnsi="宋体" w:eastAsia="宋体" w:cs="宋体"/>
          <w:color w:val="auto"/>
          <w:sz w:val="19"/>
          <w:szCs w:val="19"/>
          <w:lang w:eastAsia="zh-CN"/>
        </w:rPr>
        <w:t xml:space="preserve">福利性单位注册商  </w:t>
      </w:r>
      <w:r>
        <w:rPr>
          <w:rFonts w:ascii="宋体" w:hAnsi="宋体" w:eastAsia="宋体" w:cs="宋体"/>
          <w:color w:val="auto"/>
          <w:spacing w:val="-1"/>
          <w:sz w:val="19"/>
          <w:szCs w:val="19"/>
          <w:lang w:eastAsia="zh-CN"/>
        </w:rPr>
        <w:t>标的货物）。</w:t>
      </w:r>
    </w:p>
    <w:p>
      <w:pPr>
        <w:spacing w:before="1" w:line="221" w:lineRule="auto"/>
        <w:ind w:left="486"/>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本单位对上述声明的真实性负责。如有虚假</w:t>
      </w:r>
      <w:r>
        <w:rPr>
          <w:rFonts w:ascii="宋体" w:hAnsi="宋体" w:eastAsia="宋体" w:cs="宋体"/>
          <w:color w:val="auto"/>
          <w:spacing w:val="1"/>
          <w:sz w:val="19"/>
          <w:szCs w:val="19"/>
          <w:lang w:eastAsia="zh-CN"/>
        </w:rPr>
        <w:t>，将依法承担相应责任。</w:t>
      </w:r>
    </w:p>
    <w:p>
      <w:pPr>
        <w:pStyle w:val="2"/>
        <w:spacing w:line="392" w:lineRule="auto"/>
        <w:rPr>
          <w:color w:val="auto"/>
          <w:lang w:eastAsia="zh-CN"/>
        </w:rPr>
      </w:pPr>
    </w:p>
    <w:p>
      <w:pPr>
        <w:spacing w:before="62" w:line="221" w:lineRule="auto"/>
        <w:ind w:left="4232"/>
        <w:rPr>
          <w:rFonts w:ascii="宋体" w:hAnsi="宋体" w:eastAsia="宋体" w:cs="宋体"/>
          <w:color w:val="auto"/>
          <w:sz w:val="19"/>
          <w:szCs w:val="19"/>
          <w:lang w:eastAsia="zh-CN"/>
        </w:rPr>
      </w:pPr>
      <w:r>
        <w:rPr>
          <w:rFonts w:ascii="宋体" w:hAnsi="宋体" w:eastAsia="宋体" w:cs="宋体"/>
          <w:color w:val="auto"/>
          <w:sz w:val="19"/>
          <w:szCs w:val="19"/>
          <w:lang w:eastAsia="zh-CN"/>
        </w:rPr>
        <w:t>单位名称（加盖公章</w:t>
      </w:r>
      <w:r>
        <w:rPr>
          <w:rFonts w:ascii="宋体" w:hAnsi="宋体" w:eastAsia="宋体" w:cs="宋体"/>
          <w:color w:val="auto"/>
          <w:spacing w:val="3"/>
          <w:sz w:val="19"/>
          <w:szCs w:val="19"/>
          <w:lang w:eastAsia="zh-CN"/>
        </w:rPr>
        <w:t>）：</w:t>
      </w:r>
    </w:p>
    <w:p>
      <w:pPr>
        <w:spacing w:before="1" w:line="222" w:lineRule="auto"/>
        <w:ind w:left="5002"/>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日期：</w:t>
      </w:r>
    </w:p>
    <w:p>
      <w:pPr>
        <w:pStyle w:val="2"/>
        <w:spacing w:line="303" w:lineRule="auto"/>
        <w:rPr>
          <w:color w:val="auto"/>
          <w:lang w:eastAsia="zh-CN"/>
        </w:rPr>
      </w:pPr>
    </w:p>
    <w:p>
      <w:pPr>
        <w:pStyle w:val="2"/>
        <w:spacing w:line="303" w:lineRule="auto"/>
        <w:rPr>
          <w:color w:val="auto"/>
          <w:lang w:eastAsia="zh-CN"/>
        </w:rPr>
      </w:pPr>
    </w:p>
    <w:p>
      <w:pPr>
        <w:spacing w:before="63" w:line="221" w:lineRule="auto"/>
        <w:outlineLvl w:val="1"/>
        <w:rPr>
          <w:rFonts w:ascii="宋体" w:hAnsi="宋体" w:eastAsia="宋体" w:cs="宋体"/>
          <w:color w:val="auto"/>
          <w:sz w:val="19"/>
          <w:szCs w:val="19"/>
          <w:lang w:eastAsia="zh-CN"/>
        </w:rPr>
      </w:pPr>
      <w:r>
        <w:rPr>
          <w:rFonts w:ascii="宋体" w:hAnsi="宋体" w:eastAsia="宋体" w:cs="宋体"/>
          <w:color w:val="auto"/>
          <w:spacing w:val="5"/>
          <w:sz w:val="19"/>
          <w:szCs w:val="19"/>
          <w:lang w:eastAsia="zh-CN"/>
        </w:rPr>
        <w:t>格式九：</w:t>
      </w:r>
    </w:p>
    <w:p>
      <w:pPr>
        <w:spacing w:before="253" w:line="186" w:lineRule="auto"/>
        <w:ind w:left="3561"/>
        <w:rPr>
          <w:rFonts w:ascii="宋体" w:hAnsi="宋体" w:eastAsia="宋体" w:cs="宋体"/>
          <w:color w:val="auto"/>
          <w:sz w:val="19"/>
          <w:szCs w:val="19"/>
          <w:lang w:eastAsia="zh-CN"/>
        </w:rPr>
      </w:pPr>
      <w:r>
        <w:rPr>
          <w:rFonts w:ascii="宋体" w:hAnsi="宋体" w:eastAsia="宋体" w:cs="宋体"/>
          <w:b/>
          <w:bCs/>
          <w:color w:val="auto"/>
          <w:spacing w:val="1"/>
          <w:sz w:val="19"/>
          <w:szCs w:val="19"/>
          <w:lang w:eastAsia="zh-CN"/>
        </w:rPr>
        <w:t>分项报价明细表（网上开评标可不填写）</w:t>
      </w:r>
    </w:p>
    <w:p>
      <w:pPr>
        <w:spacing w:before="37" w:line="222" w:lineRule="auto"/>
        <w:ind w:left="9"/>
        <w:jc w:val="both"/>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注：投标供应商应在投标客户端【报价部分】进行填写，投标客户端软件将自动根据供应商填写信息在线生</w:t>
      </w:r>
      <w:r>
        <w:rPr>
          <w:rFonts w:ascii="宋体" w:hAnsi="宋体" w:eastAsia="宋体" w:cs="宋体"/>
          <w:color w:val="auto"/>
          <w:spacing w:val="1"/>
          <w:sz w:val="19"/>
          <w:szCs w:val="19"/>
          <w:lang w:eastAsia="zh-CN"/>
        </w:rPr>
        <w:t>成开标一览表（首</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轮报价表、报价一览表）或分项报价表，若在投标文件中出现非系统生成的开标一览表（首轮报价表、报价</w:t>
      </w:r>
      <w:r>
        <w:rPr>
          <w:rFonts w:ascii="宋体" w:hAnsi="宋体" w:eastAsia="宋体" w:cs="宋体"/>
          <w:color w:val="auto"/>
          <w:spacing w:val="1"/>
          <w:sz w:val="19"/>
          <w:szCs w:val="19"/>
          <w:lang w:eastAsia="zh-CN"/>
        </w:rPr>
        <w:t>一览表）或分项报</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价表，且与投标客户端生成的开标一览表（首轮报价表、报价一览表）或分项报价表信息内容不一致，以投</w:t>
      </w:r>
      <w:r>
        <w:rPr>
          <w:rFonts w:ascii="宋体" w:hAnsi="宋体" w:eastAsia="宋体" w:cs="宋体"/>
          <w:color w:val="auto"/>
          <w:spacing w:val="1"/>
          <w:sz w:val="19"/>
          <w:szCs w:val="19"/>
          <w:lang w:eastAsia="zh-CN"/>
        </w:rPr>
        <w:t>标客户端生成的内</w:t>
      </w:r>
      <w:r>
        <w:rPr>
          <w:rFonts w:ascii="宋体" w:hAnsi="宋体" w:eastAsia="宋体" w:cs="宋体"/>
          <w:color w:val="auto"/>
          <w:sz w:val="19"/>
          <w:szCs w:val="19"/>
          <w:lang w:eastAsia="zh-CN"/>
        </w:rPr>
        <w:t xml:space="preserve"> </w:t>
      </w:r>
      <w:r>
        <w:rPr>
          <w:rFonts w:ascii="宋体" w:hAnsi="宋体" w:eastAsia="宋体" w:cs="宋体"/>
          <w:color w:val="auto"/>
          <w:spacing w:val="-1"/>
          <w:sz w:val="19"/>
          <w:szCs w:val="19"/>
          <w:lang w:eastAsia="zh-CN"/>
        </w:rPr>
        <w:t>容为准。</w:t>
      </w:r>
    </w:p>
    <w:p>
      <w:pPr>
        <w:spacing w:before="251" w:line="221" w:lineRule="auto"/>
        <w:ind w:left="3"/>
        <w:outlineLvl w:val="1"/>
        <w:rPr>
          <w:rFonts w:ascii="宋体" w:hAnsi="宋体" w:eastAsia="宋体" w:cs="宋体"/>
          <w:color w:val="auto"/>
          <w:spacing w:val="13"/>
          <w:sz w:val="19"/>
          <w:szCs w:val="19"/>
          <w:lang w:eastAsia="zh-CN"/>
        </w:rPr>
      </w:pPr>
    </w:p>
    <w:p>
      <w:pPr>
        <w:spacing w:before="251" w:line="221" w:lineRule="auto"/>
        <w:ind w:left="3"/>
        <w:outlineLvl w:val="1"/>
        <w:rPr>
          <w:rFonts w:ascii="宋体" w:hAnsi="宋体" w:eastAsia="宋体" w:cs="宋体"/>
          <w:color w:val="auto"/>
          <w:spacing w:val="13"/>
          <w:sz w:val="19"/>
          <w:szCs w:val="19"/>
          <w:lang w:eastAsia="zh-CN"/>
        </w:rPr>
      </w:pPr>
    </w:p>
    <w:p>
      <w:pPr>
        <w:spacing w:before="251" w:line="221" w:lineRule="auto"/>
        <w:ind w:left="3"/>
        <w:outlineLvl w:val="1"/>
        <w:rPr>
          <w:rFonts w:ascii="宋体" w:hAnsi="宋体" w:eastAsia="宋体" w:cs="宋体"/>
          <w:color w:val="auto"/>
          <w:sz w:val="19"/>
          <w:szCs w:val="19"/>
          <w:lang w:eastAsia="zh-CN"/>
        </w:rPr>
      </w:pPr>
      <w:r>
        <w:rPr>
          <w:rFonts w:ascii="宋体" w:hAnsi="宋体" w:eastAsia="宋体" w:cs="宋体"/>
          <w:color w:val="auto"/>
          <w:spacing w:val="13"/>
          <w:sz w:val="19"/>
          <w:szCs w:val="19"/>
          <w:lang w:eastAsia="zh-CN"/>
        </w:rPr>
        <w:t>格式十</w:t>
      </w:r>
      <w:r>
        <w:rPr>
          <w:rFonts w:ascii="宋体" w:hAnsi="宋体" w:eastAsia="宋体" w:cs="宋体"/>
          <w:color w:val="auto"/>
          <w:spacing w:val="-9"/>
          <w:sz w:val="19"/>
          <w:szCs w:val="19"/>
          <w:lang w:eastAsia="zh-CN"/>
        </w:rPr>
        <w:t>：</w:t>
      </w:r>
      <w:r>
        <w:rPr>
          <w:rFonts w:ascii="宋体" w:hAnsi="宋体" w:eastAsia="宋体" w:cs="宋体"/>
          <w:color w:val="auto"/>
          <w:spacing w:val="-66"/>
          <w:sz w:val="19"/>
          <w:szCs w:val="19"/>
          <w:lang w:eastAsia="zh-CN"/>
        </w:rPr>
        <w:t xml:space="preserve"> </w:t>
      </w:r>
      <w:r>
        <w:rPr>
          <w:rFonts w:ascii="宋体" w:hAnsi="宋体" w:eastAsia="宋体" w:cs="宋体"/>
          <w:color w:val="auto"/>
          <w:spacing w:val="-9"/>
          <w:sz w:val="19"/>
          <w:szCs w:val="19"/>
          <w:lang w:eastAsia="zh-CN"/>
        </w:rPr>
        <w:t>（</w:t>
      </w:r>
      <w:r>
        <w:rPr>
          <w:rFonts w:ascii="宋体" w:hAnsi="宋体" w:eastAsia="宋体" w:cs="宋体"/>
          <w:color w:val="auto"/>
          <w:spacing w:val="13"/>
          <w:sz w:val="19"/>
          <w:szCs w:val="19"/>
          <w:lang w:eastAsia="zh-CN"/>
        </w:rPr>
        <w:t>不属于可不填写内容或不提供）</w:t>
      </w:r>
    </w:p>
    <w:p>
      <w:pPr>
        <w:spacing w:before="252" w:line="221" w:lineRule="auto"/>
        <w:ind w:left="4715"/>
        <w:rPr>
          <w:rFonts w:ascii="宋体" w:hAnsi="宋体" w:eastAsia="宋体" w:cs="宋体"/>
          <w:color w:val="auto"/>
          <w:sz w:val="19"/>
          <w:szCs w:val="19"/>
          <w:lang w:eastAsia="zh-CN"/>
        </w:rPr>
      </w:pPr>
      <w:r>
        <w:rPr>
          <w:rFonts w:ascii="宋体" w:hAnsi="宋体" w:eastAsia="宋体" w:cs="宋体"/>
          <w:color w:val="auto"/>
          <w:sz w:val="19"/>
          <w:szCs w:val="19"/>
          <w:lang w:eastAsia="zh-CN"/>
        </w:rPr>
        <w:t>联合体协议书</w:t>
      </w:r>
    </w:p>
    <w:p>
      <w:pPr>
        <w:spacing w:before="1" w:line="186" w:lineRule="auto"/>
        <w:ind w:left="3052"/>
        <w:rPr>
          <w:rFonts w:ascii="宋体" w:hAnsi="宋体" w:eastAsia="宋体" w:cs="宋体"/>
          <w:color w:val="auto"/>
          <w:sz w:val="19"/>
          <w:szCs w:val="19"/>
          <w:lang w:eastAsia="zh-CN"/>
        </w:rPr>
      </w:pPr>
      <w:r>
        <w:rPr>
          <w:rFonts w:ascii="宋体" w:hAnsi="宋体" w:eastAsia="宋体" w:cs="宋体"/>
          <w:color w:val="auto"/>
          <w:sz w:val="19"/>
          <w:szCs w:val="19"/>
          <w:lang w:eastAsia="zh-CN"/>
        </w:rPr>
        <w:t>（所有成员单位名称）</w:t>
      </w:r>
      <w:r>
        <w:rPr>
          <w:rFonts w:ascii="宋体" w:hAnsi="宋体" w:eastAsia="宋体" w:cs="宋体"/>
          <w:color w:val="auto"/>
          <w:spacing w:val="-35"/>
          <w:sz w:val="19"/>
          <w:szCs w:val="19"/>
          <w:lang w:eastAsia="zh-CN"/>
        </w:rPr>
        <w:t xml:space="preserve"> </w:t>
      </w:r>
      <w:r>
        <w:rPr>
          <w:rFonts w:ascii="宋体" w:hAnsi="宋体" w:eastAsia="宋体" w:cs="宋体"/>
          <w:color w:val="auto"/>
          <w:sz w:val="19"/>
          <w:szCs w:val="19"/>
          <w:lang w:eastAsia="zh-CN"/>
        </w:rPr>
        <w:t>自愿组成</w:t>
      </w:r>
      <w:r>
        <w:rPr>
          <w:rFonts w:ascii="宋体" w:hAnsi="宋体" w:eastAsia="宋体" w:cs="宋体"/>
          <w:color w:val="auto"/>
          <w:sz w:val="19"/>
          <w:szCs w:val="19"/>
          <w:u w:val="single"/>
          <w:lang w:eastAsia="zh-CN"/>
        </w:rPr>
        <w:t xml:space="preserve">                 </w:t>
      </w:r>
      <w:r>
        <w:rPr>
          <w:rFonts w:ascii="宋体" w:hAnsi="宋体" w:eastAsia="宋体" w:cs="宋体"/>
          <w:color w:val="auto"/>
          <w:sz w:val="19"/>
          <w:szCs w:val="19"/>
          <w:lang w:eastAsia="zh-CN"/>
        </w:rPr>
        <w:t>（联合体名称）联合体，共同参加</w:t>
      </w:r>
    </w:p>
    <w:p>
      <w:pPr>
        <w:spacing w:before="5" w:line="31" w:lineRule="exact"/>
        <w:ind w:left="540"/>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pacing w:val="1"/>
          <w:position w:val="2"/>
          <w:sz w:val="19"/>
          <w:szCs w:val="19"/>
          <w:lang w:eastAsia="zh-CN"/>
        </w:rPr>
        <w:t>__________________________</w:t>
      </w:r>
    </w:p>
    <w:p>
      <w:pPr>
        <w:spacing w:line="191" w:lineRule="auto"/>
        <w:ind w:left="1647"/>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（项目名称）招标项目投标。现就联合体投标事宜订立如下协议。</w:t>
      </w:r>
    </w:p>
    <w:p>
      <w:pPr>
        <w:spacing w:line="31" w:lineRule="exact"/>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pacing w:val="1"/>
          <w:position w:val="2"/>
          <w:sz w:val="19"/>
          <w:szCs w:val="19"/>
          <w:lang w:eastAsia="zh-CN"/>
        </w:rPr>
        <w:t>_________________</w:t>
      </w:r>
    </w:p>
    <w:p>
      <w:pPr>
        <w:spacing w:line="187" w:lineRule="auto"/>
        <w:ind w:left="2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 xml:space="preserve">1. </w:t>
      </w:r>
      <w:r>
        <w:rPr>
          <w:rFonts w:ascii="宋体" w:hAnsi="宋体" w:eastAsia="宋体" w:cs="宋体"/>
          <w:color w:val="auto"/>
          <w:sz w:val="19"/>
          <w:szCs w:val="19"/>
          <w:lang w:eastAsia="zh-CN"/>
        </w:rPr>
        <w:t>（某成员单位名称）为</w:t>
      </w:r>
      <w:r>
        <w:rPr>
          <w:rFonts w:ascii="宋体" w:hAnsi="宋体" w:eastAsia="宋体" w:cs="宋体"/>
          <w:color w:val="auto"/>
          <w:spacing w:val="-18"/>
          <w:sz w:val="19"/>
          <w:szCs w:val="19"/>
          <w:lang w:eastAsia="zh-CN"/>
        </w:rPr>
        <w:t xml:space="preserve"> </w:t>
      </w:r>
      <w:r>
        <w:rPr>
          <w:rFonts w:ascii="宋体" w:hAnsi="宋体" w:eastAsia="宋体" w:cs="宋体"/>
          <w:color w:val="auto"/>
          <w:sz w:val="19"/>
          <w:szCs w:val="19"/>
          <w:lang w:eastAsia="zh-CN"/>
        </w:rPr>
        <w:t>（联合体名称）牵头人。</w:t>
      </w:r>
    </w:p>
    <w:p>
      <w:pPr>
        <w:spacing w:before="2" w:line="202" w:lineRule="auto"/>
        <w:ind w:left="9" w:right="276" w:firstLine="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 xml:space="preserve">2. </w:t>
      </w:r>
      <w:r>
        <w:rPr>
          <w:rFonts w:ascii="宋体" w:hAnsi="宋体" w:eastAsia="宋体" w:cs="宋体"/>
          <w:color w:val="auto"/>
          <w:spacing w:val="2"/>
          <w:sz w:val="19"/>
          <w:szCs w:val="19"/>
          <w:lang w:eastAsia="zh-CN"/>
        </w:rPr>
        <w:t>联合体各成员授权牵头人代表联合体参加投标活动，</w:t>
      </w:r>
      <w:r>
        <w:rPr>
          <w:rFonts w:ascii="宋体" w:hAnsi="宋体" w:eastAsia="宋体" w:cs="宋体"/>
          <w:color w:val="auto"/>
          <w:spacing w:val="1"/>
          <w:sz w:val="19"/>
          <w:szCs w:val="19"/>
          <w:lang w:eastAsia="zh-CN"/>
        </w:rPr>
        <w:t>签署文件，提交和接收相关的资料、</w:t>
      </w:r>
      <w:r>
        <w:rPr>
          <w:rFonts w:ascii="宋体" w:hAnsi="宋体" w:eastAsia="宋体" w:cs="宋体"/>
          <w:color w:val="auto"/>
          <w:spacing w:val="-27"/>
          <w:sz w:val="19"/>
          <w:szCs w:val="19"/>
          <w:lang w:eastAsia="zh-CN"/>
        </w:rPr>
        <w:t xml:space="preserve"> </w:t>
      </w:r>
      <w:r>
        <w:rPr>
          <w:rFonts w:ascii="宋体" w:hAnsi="宋体" w:eastAsia="宋体" w:cs="宋体"/>
          <w:color w:val="auto"/>
          <w:spacing w:val="1"/>
          <w:sz w:val="19"/>
          <w:szCs w:val="19"/>
          <w:lang w:eastAsia="zh-CN"/>
        </w:rPr>
        <w:t>信息及指示，进行合同谈判活</w:t>
      </w:r>
      <w:r>
        <w:rPr>
          <w:rFonts w:ascii="宋体" w:hAnsi="宋体" w:eastAsia="宋体" w:cs="宋体"/>
          <w:color w:val="auto"/>
          <w:sz w:val="19"/>
          <w:szCs w:val="19"/>
          <w:lang w:eastAsia="zh-CN"/>
        </w:rPr>
        <w:t xml:space="preserve"> </w:t>
      </w:r>
      <w:r>
        <w:rPr>
          <w:rFonts w:ascii="宋体" w:hAnsi="宋体" w:eastAsia="宋体" w:cs="宋体"/>
          <w:color w:val="auto"/>
          <w:spacing w:val="2"/>
          <w:sz w:val="19"/>
          <w:szCs w:val="19"/>
          <w:lang w:eastAsia="zh-CN"/>
        </w:rPr>
        <w:t>动，负责合同实施阶段的组织和协调工作，以及处理与本招</w:t>
      </w:r>
      <w:r>
        <w:rPr>
          <w:rFonts w:ascii="宋体" w:hAnsi="宋体" w:eastAsia="宋体" w:cs="宋体"/>
          <w:color w:val="auto"/>
          <w:spacing w:val="1"/>
          <w:sz w:val="19"/>
          <w:szCs w:val="19"/>
          <w:lang w:eastAsia="zh-CN"/>
        </w:rPr>
        <w:t>标项目有关的一切事宜。</w:t>
      </w:r>
    </w:p>
    <w:p>
      <w:pPr>
        <w:spacing w:before="1" w:line="187" w:lineRule="auto"/>
        <w:ind w:left="16"/>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2"/>
          <w:sz w:val="19"/>
          <w:szCs w:val="19"/>
          <w:lang w:eastAsia="zh-CN"/>
        </w:rPr>
        <w:t xml:space="preserve">3. </w:t>
      </w:r>
      <w:r>
        <w:rPr>
          <w:rFonts w:ascii="宋体" w:hAnsi="宋体" w:eastAsia="宋体" w:cs="宋体"/>
          <w:color w:val="auto"/>
          <w:spacing w:val="2"/>
          <w:sz w:val="19"/>
          <w:szCs w:val="19"/>
          <w:lang w:eastAsia="zh-CN"/>
        </w:rPr>
        <w:t>联合体牵头人在本项目中签署的一切文件和处理的</w:t>
      </w:r>
      <w:r>
        <w:rPr>
          <w:rFonts w:ascii="宋体" w:hAnsi="宋体" w:eastAsia="宋体" w:cs="宋体"/>
          <w:color w:val="auto"/>
          <w:spacing w:val="1"/>
          <w:sz w:val="19"/>
          <w:szCs w:val="19"/>
          <w:lang w:eastAsia="zh-CN"/>
        </w:rPr>
        <w:t>一切事宜，联合体各成员均予以承认。</w:t>
      </w:r>
      <w:r>
        <w:rPr>
          <w:rFonts w:ascii="宋体" w:hAnsi="宋体" w:eastAsia="宋体" w:cs="宋体"/>
          <w:color w:val="auto"/>
          <w:spacing w:val="-25"/>
          <w:sz w:val="19"/>
          <w:szCs w:val="19"/>
          <w:lang w:eastAsia="zh-CN"/>
        </w:rPr>
        <w:t xml:space="preserve"> </w:t>
      </w:r>
      <w:r>
        <w:rPr>
          <w:rFonts w:ascii="宋体" w:hAnsi="宋体" w:eastAsia="宋体" w:cs="宋体"/>
          <w:color w:val="auto"/>
          <w:spacing w:val="1"/>
          <w:sz w:val="19"/>
          <w:szCs w:val="19"/>
          <w:lang w:eastAsia="zh-CN"/>
        </w:rPr>
        <w:t>联合体各成员将严格按照招标文</w:t>
      </w:r>
    </w:p>
    <w:p>
      <w:pPr>
        <w:spacing w:before="1" w:line="221" w:lineRule="auto"/>
        <w:ind w:left="8"/>
        <w:rPr>
          <w:rFonts w:ascii="宋体" w:hAnsi="宋体" w:eastAsia="宋体" w:cs="宋体"/>
          <w:color w:val="auto"/>
          <w:sz w:val="19"/>
          <w:szCs w:val="19"/>
          <w:lang w:eastAsia="zh-CN"/>
        </w:rPr>
      </w:pPr>
      <w:r>
        <w:rPr>
          <w:rFonts w:ascii="宋体" w:hAnsi="宋体" w:eastAsia="宋体" w:cs="宋体"/>
          <w:color w:val="auto"/>
          <w:spacing w:val="2"/>
          <w:sz w:val="19"/>
          <w:szCs w:val="19"/>
          <w:lang w:eastAsia="zh-CN"/>
        </w:rPr>
        <w:t>件、投标文件和合同的要求全面履行义务，并向</w:t>
      </w:r>
      <w:r>
        <w:rPr>
          <w:rFonts w:ascii="宋体" w:hAnsi="宋体" w:eastAsia="宋体" w:cs="宋体"/>
          <w:color w:val="auto"/>
          <w:spacing w:val="1"/>
          <w:sz w:val="19"/>
          <w:szCs w:val="19"/>
          <w:lang w:eastAsia="zh-CN"/>
        </w:rPr>
        <w:t>招标人承担连带责任。</w:t>
      </w:r>
    </w:p>
    <w:p>
      <w:pPr>
        <w:spacing w:before="1" w:line="172" w:lineRule="auto"/>
        <w:ind w:left="1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4. </w:t>
      </w:r>
      <w:r>
        <w:rPr>
          <w:rFonts w:ascii="宋体" w:hAnsi="宋体" w:eastAsia="宋体" w:cs="宋体"/>
          <w:color w:val="auto"/>
          <w:spacing w:val="1"/>
          <w:sz w:val="19"/>
          <w:szCs w:val="19"/>
          <w:lang w:eastAsia="zh-CN"/>
        </w:rPr>
        <w:t>联合体各成员单位内部的职责分工如下：</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1"/>
          <w:sz w:val="19"/>
          <w:szCs w:val="19"/>
          <w:lang w:eastAsia="zh-CN"/>
        </w:rPr>
        <w:t>。</w:t>
      </w:r>
    </w:p>
    <w:p>
      <w:pPr>
        <w:spacing w:before="18" w:line="180" w:lineRule="auto"/>
        <w:ind w:left="15" w:right="1323" w:firstLine="1"/>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 xml:space="preserve">5. </w:t>
      </w:r>
      <w:r>
        <w:rPr>
          <w:rFonts w:ascii="宋体" w:hAnsi="宋体" w:eastAsia="宋体" w:cs="宋体"/>
          <w:color w:val="auto"/>
          <w:spacing w:val="1"/>
          <w:sz w:val="19"/>
          <w:szCs w:val="19"/>
          <w:lang w:eastAsia="zh-CN"/>
        </w:rPr>
        <w:t xml:space="preserve">本协议书自所有成员单位法定代表人或其授权代表签字或盖单位章之日起生效，合同履行完毕后自动失效。 </w:t>
      </w:r>
      <w:r>
        <w:rPr>
          <w:rFonts w:ascii="Lucida Sans Unicode" w:hAnsi="Lucida Sans Unicode" w:eastAsia="Lucida Sans Unicode" w:cs="Lucida Sans Unicode"/>
          <w:color w:val="auto"/>
          <w:spacing w:val="1"/>
          <w:sz w:val="19"/>
          <w:szCs w:val="19"/>
          <w:lang w:eastAsia="zh-CN"/>
        </w:rPr>
        <w:t xml:space="preserve">6. </w:t>
      </w:r>
      <w:r>
        <w:rPr>
          <w:rFonts w:ascii="宋体" w:hAnsi="宋体" w:eastAsia="宋体" w:cs="宋体"/>
          <w:color w:val="auto"/>
          <w:spacing w:val="1"/>
          <w:sz w:val="19"/>
          <w:szCs w:val="19"/>
          <w:lang w:eastAsia="zh-CN"/>
        </w:rPr>
        <w:t>本协议书一式</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90"/>
          <w:sz w:val="19"/>
          <w:szCs w:val="19"/>
          <w:lang w:eastAsia="zh-CN"/>
        </w:rPr>
        <w:t xml:space="preserve"> </w:t>
      </w:r>
      <w:r>
        <w:rPr>
          <w:rFonts w:ascii="宋体" w:hAnsi="宋体" w:eastAsia="宋体" w:cs="宋体"/>
          <w:color w:val="auto"/>
          <w:spacing w:val="1"/>
          <w:sz w:val="19"/>
          <w:szCs w:val="19"/>
          <w:lang w:eastAsia="zh-CN"/>
        </w:rPr>
        <w:t>份，联合体成员和招标人各</w:t>
      </w:r>
      <w:r>
        <w:rPr>
          <w:rFonts w:ascii="宋体" w:hAnsi="宋体" w:eastAsia="宋体" w:cs="宋体"/>
          <w:color w:val="auto"/>
          <w:sz w:val="19"/>
          <w:szCs w:val="19"/>
          <w:lang w:eastAsia="zh-CN"/>
        </w:rPr>
        <w:t>执一份。</w:t>
      </w:r>
    </w:p>
    <w:p>
      <w:pPr>
        <w:spacing w:before="17" w:line="213" w:lineRule="auto"/>
        <w:ind w:left="9" w:right="2043" w:firstLine="480"/>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协议书由法定代表人签字的，应附法定代表人身份证明；由授权代表签字的，应附授权委托书。</w:t>
      </w:r>
      <w:r>
        <w:rPr>
          <w:rFonts w:ascii="宋体" w:hAnsi="宋体" w:eastAsia="宋体" w:cs="宋体"/>
          <w:color w:val="auto"/>
          <w:spacing w:val="6"/>
          <w:sz w:val="19"/>
          <w:szCs w:val="19"/>
          <w:lang w:eastAsia="zh-CN"/>
        </w:rPr>
        <w:t xml:space="preserve"> </w:t>
      </w:r>
      <w:r>
        <w:rPr>
          <w:rFonts w:ascii="宋体" w:hAnsi="宋体" w:eastAsia="宋体" w:cs="宋体"/>
          <w:color w:val="auto"/>
          <w:spacing w:val="3"/>
          <w:sz w:val="19"/>
          <w:szCs w:val="19"/>
          <w:lang w:eastAsia="zh-CN"/>
        </w:rPr>
        <w:t>联合体牵头人名称</w:t>
      </w:r>
      <w:r>
        <w:rPr>
          <w:rFonts w:ascii="宋体" w:hAnsi="宋体" w:eastAsia="宋体" w:cs="宋体"/>
          <w:color w:val="auto"/>
          <w:spacing w:val="-13"/>
          <w:sz w:val="19"/>
          <w:szCs w:val="19"/>
          <w:lang w:eastAsia="zh-CN"/>
        </w:rPr>
        <w:t>：</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13"/>
          <w:sz w:val="19"/>
          <w:szCs w:val="19"/>
          <w:lang w:eastAsia="zh-CN"/>
        </w:rPr>
        <w:t>（</w:t>
      </w:r>
      <w:r>
        <w:rPr>
          <w:rFonts w:ascii="宋体" w:hAnsi="宋体" w:eastAsia="宋体" w:cs="宋体"/>
          <w:color w:val="auto"/>
          <w:spacing w:val="3"/>
          <w:sz w:val="19"/>
          <w:szCs w:val="19"/>
          <w:lang w:eastAsia="zh-CN"/>
        </w:rPr>
        <w:t>加盖公章）</w:t>
      </w:r>
    </w:p>
    <w:p>
      <w:pPr>
        <w:spacing w:before="18" w:line="222" w:lineRule="auto"/>
        <w:ind w:left="9"/>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法定代表人或其授权代表</w:t>
      </w:r>
      <w:r>
        <w:rPr>
          <w:rFonts w:ascii="宋体" w:hAnsi="宋体" w:eastAsia="宋体" w:cs="宋体"/>
          <w:color w:val="auto"/>
          <w:spacing w:val="-13"/>
          <w:sz w:val="19"/>
          <w:szCs w:val="19"/>
          <w:lang w:eastAsia="zh-CN"/>
        </w:rPr>
        <w:t>：</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13"/>
          <w:sz w:val="19"/>
          <w:szCs w:val="19"/>
          <w:lang w:eastAsia="zh-CN"/>
        </w:rPr>
        <w:t>（</w:t>
      </w:r>
      <w:r>
        <w:rPr>
          <w:rFonts w:ascii="宋体" w:hAnsi="宋体" w:eastAsia="宋体" w:cs="宋体"/>
          <w:color w:val="auto"/>
          <w:spacing w:val="3"/>
          <w:sz w:val="19"/>
          <w:szCs w:val="19"/>
          <w:lang w:eastAsia="zh-CN"/>
        </w:rPr>
        <w:t>签字）</w:t>
      </w:r>
    </w:p>
    <w:p>
      <w:pPr>
        <w:spacing w:before="1" w:line="203" w:lineRule="auto"/>
        <w:ind w:left="9"/>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联合体成员名称</w:t>
      </w:r>
      <w:r>
        <w:rPr>
          <w:rFonts w:ascii="宋体" w:hAnsi="宋体" w:eastAsia="宋体" w:cs="宋体"/>
          <w:color w:val="auto"/>
          <w:spacing w:val="-12"/>
          <w:sz w:val="19"/>
          <w:szCs w:val="19"/>
          <w:lang w:eastAsia="zh-CN"/>
        </w:rPr>
        <w:t>：</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12"/>
          <w:sz w:val="19"/>
          <w:szCs w:val="19"/>
          <w:lang w:eastAsia="zh-CN"/>
        </w:rPr>
        <w:t>（</w:t>
      </w:r>
      <w:r>
        <w:rPr>
          <w:rFonts w:ascii="宋体" w:hAnsi="宋体" w:eastAsia="宋体" w:cs="宋体"/>
          <w:color w:val="auto"/>
          <w:spacing w:val="3"/>
          <w:sz w:val="19"/>
          <w:szCs w:val="19"/>
          <w:lang w:eastAsia="zh-CN"/>
        </w:rPr>
        <w:t>加盖公章）</w:t>
      </w:r>
    </w:p>
    <w:p>
      <w:pPr>
        <w:spacing w:before="19" w:line="221" w:lineRule="auto"/>
        <w:ind w:left="9"/>
        <w:rPr>
          <w:rFonts w:ascii="宋体" w:hAnsi="宋体" w:eastAsia="宋体" w:cs="宋体"/>
          <w:color w:val="auto"/>
          <w:sz w:val="19"/>
          <w:szCs w:val="19"/>
          <w:lang w:eastAsia="zh-CN"/>
        </w:rPr>
      </w:pPr>
      <w:r>
        <w:rPr>
          <w:rFonts w:ascii="宋体" w:hAnsi="宋体" w:eastAsia="宋体" w:cs="宋体"/>
          <w:color w:val="auto"/>
          <w:spacing w:val="3"/>
          <w:sz w:val="19"/>
          <w:szCs w:val="19"/>
          <w:lang w:eastAsia="zh-CN"/>
        </w:rPr>
        <w:t>法定代表人或其授权代表</w:t>
      </w:r>
      <w:r>
        <w:rPr>
          <w:rFonts w:ascii="宋体" w:hAnsi="宋体" w:eastAsia="宋体" w:cs="宋体"/>
          <w:color w:val="auto"/>
          <w:spacing w:val="-13"/>
          <w:sz w:val="19"/>
          <w:szCs w:val="19"/>
          <w:lang w:eastAsia="zh-CN"/>
        </w:rPr>
        <w:t>：</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13"/>
          <w:sz w:val="19"/>
          <w:szCs w:val="19"/>
          <w:lang w:eastAsia="zh-CN"/>
        </w:rPr>
        <w:t>（</w:t>
      </w:r>
      <w:r>
        <w:rPr>
          <w:rFonts w:ascii="宋体" w:hAnsi="宋体" w:eastAsia="宋体" w:cs="宋体"/>
          <w:color w:val="auto"/>
          <w:spacing w:val="3"/>
          <w:sz w:val="19"/>
          <w:szCs w:val="19"/>
          <w:lang w:eastAsia="zh-CN"/>
        </w:rPr>
        <w:t>签字）</w:t>
      </w:r>
    </w:p>
    <w:p>
      <w:pPr>
        <w:spacing w:before="229" w:line="186" w:lineRule="auto"/>
        <w:ind w:left="5243"/>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年</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81"/>
          <w:sz w:val="19"/>
          <w:szCs w:val="19"/>
          <w:lang w:eastAsia="zh-CN"/>
        </w:rPr>
        <w:t xml:space="preserve"> </w:t>
      </w:r>
      <w:r>
        <w:rPr>
          <w:rFonts w:ascii="宋体" w:hAnsi="宋体" w:eastAsia="宋体" w:cs="宋体"/>
          <w:color w:val="auto"/>
          <w:spacing w:val="-7"/>
          <w:sz w:val="19"/>
          <w:szCs w:val="19"/>
          <w:lang w:eastAsia="zh-CN"/>
        </w:rPr>
        <w:t>月</w:t>
      </w:r>
      <w:r>
        <w:rPr>
          <w:rFonts w:ascii="宋体" w:hAnsi="宋体" w:eastAsia="宋体" w:cs="宋体"/>
          <w:color w:val="auto"/>
          <w:spacing w:val="1"/>
          <w:sz w:val="19"/>
          <w:szCs w:val="19"/>
          <w:u w:val="single"/>
          <w:lang w:eastAsia="zh-CN"/>
        </w:rPr>
        <w:t xml:space="preserve">        </w:t>
      </w:r>
      <w:r>
        <w:rPr>
          <w:rFonts w:ascii="宋体" w:hAnsi="宋体" w:eastAsia="宋体" w:cs="宋体"/>
          <w:color w:val="auto"/>
          <w:spacing w:val="-53"/>
          <w:sz w:val="19"/>
          <w:szCs w:val="19"/>
          <w:lang w:eastAsia="zh-CN"/>
        </w:rPr>
        <w:t xml:space="preserve"> </w:t>
      </w:r>
      <w:r>
        <w:rPr>
          <w:rFonts w:ascii="宋体" w:hAnsi="宋体" w:eastAsia="宋体" w:cs="宋体"/>
          <w:color w:val="auto"/>
          <w:spacing w:val="-7"/>
          <w:sz w:val="19"/>
          <w:szCs w:val="19"/>
          <w:lang w:eastAsia="zh-CN"/>
        </w:rPr>
        <w:t>日</w:t>
      </w:r>
    </w:p>
    <w:p>
      <w:pPr>
        <w:spacing w:before="5" w:line="83" w:lineRule="exact"/>
        <w:ind w:left="4561"/>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pacing w:val="1"/>
          <w:position w:val="3"/>
          <w:sz w:val="19"/>
          <w:szCs w:val="19"/>
          <w:lang w:eastAsia="zh-CN"/>
        </w:rPr>
        <w:t>_______</w:t>
      </w:r>
    </w:p>
    <w:p>
      <w:pPr>
        <w:pStyle w:val="2"/>
        <w:spacing w:line="243" w:lineRule="auto"/>
        <w:rPr>
          <w:color w:val="auto"/>
          <w:lang w:eastAsia="zh-CN"/>
        </w:rPr>
      </w:pPr>
    </w:p>
    <w:p>
      <w:pPr>
        <w:pStyle w:val="2"/>
        <w:spacing w:line="243" w:lineRule="auto"/>
        <w:rPr>
          <w:color w:val="auto"/>
          <w:lang w:eastAsia="zh-CN"/>
        </w:rPr>
      </w:pPr>
    </w:p>
    <w:p>
      <w:pPr>
        <w:pStyle w:val="2"/>
        <w:spacing w:line="243" w:lineRule="auto"/>
        <w:rPr>
          <w:color w:val="auto"/>
          <w:lang w:eastAsia="zh-CN"/>
        </w:rPr>
      </w:pPr>
    </w:p>
    <w:p>
      <w:pPr>
        <w:pStyle w:val="2"/>
        <w:spacing w:line="243" w:lineRule="auto"/>
        <w:rPr>
          <w:color w:val="auto"/>
          <w:lang w:eastAsia="zh-CN"/>
        </w:rPr>
      </w:pPr>
    </w:p>
    <w:p>
      <w:pPr>
        <w:spacing w:before="62" w:line="221" w:lineRule="auto"/>
        <w:ind w:left="3"/>
        <w:outlineLvl w:val="1"/>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格式十一：</w:t>
      </w:r>
    </w:p>
    <w:p>
      <w:pPr>
        <w:spacing w:before="252" w:line="222" w:lineRule="auto"/>
        <w:ind w:left="4432"/>
        <w:rPr>
          <w:rFonts w:ascii="宋体" w:hAnsi="宋体" w:eastAsia="宋体" w:cs="宋体"/>
          <w:b/>
          <w:bCs/>
          <w:color w:val="auto"/>
          <w:sz w:val="19"/>
          <w:szCs w:val="19"/>
          <w:lang w:eastAsia="zh-CN"/>
        </w:rPr>
      </w:pPr>
      <w:r>
        <w:rPr>
          <w:rFonts w:ascii="宋体" w:hAnsi="宋体" w:eastAsia="宋体" w:cs="宋体"/>
          <w:b/>
          <w:bCs/>
          <w:color w:val="auto"/>
          <w:sz w:val="19"/>
          <w:szCs w:val="19"/>
          <w:lang w:eastAsia="zh-CN"/>
        </w:rPr>
        <w:t>（未要求可不填写）</w:t>
      </w:r>
    </w:p>
    <w:p>
      <w:pPr>
        <w:spacing w:before="1" w:line="220" w:lineRule="auto"/>
        <w:ind w:left="372"/>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项目实施方案、质量保证及售后服务承诺等内容和格式自拟。</w:t>
      </w:r>
    </w:p>
    <w:p>
      <w:pPr>
        <w:spacing w:before="253" w:line="221" w:lineRule="auto"/>
        <w:ind w:left="3"/>
        <w:outlineLvl w:val="1"/>
        <w:rPr>
          <w:rFonts w:ascii="宋体" w:hAnsi="宋体" w:eastAsia="宋体" w:cs="宋体"/>
          <w:color w:val="auto"/>
          <w:spacing w:val="7"/>
          <w:sz w:val="19"/>
          <w:szCs w:val="19"/>
          <w:lang w:eastAsia="zh-CN"/>
        </w:rPr>
      </w:pPr>
    </w:p>
    <w:p>
      <w:pPr>
        <w:spacing w:before="253" w:line="221" w:lineRule="auto"/>
        <w:ind w:left="3"/>
        <w:outlineLvl w:val="1"/>
        <w:rPr>
          <w:rFonts w:ascii="宋体" w:hAnsi="宋体" w:eastAsia="宋体" w:cs="宋体"/>
          <w:color w:val="auto"/>
          <w:spacing w:val="7"/>
          <w:sz w:val="19"/>
          <w:szCs w:val="19"/>
          <w:lang w:eastAsia="zh-CN"/>
        </w:rPr>
      </w:pPr>
    </w:p>
    <w:p>
      <w:pPr>
        <w:spacing w:before="253" w:line="221" w:lineRule="auto"/>
        <w:ind w:left="3"/>
        <w:outlineLvl w:val="1"/>
        <w:rPr>
          <w:rFonts w:ascii="宋体" w:hAnsi="宋体" w:eastAsia="宋体" w:cs="宋体"/>
          <w:color w:val="auto"/>
          <w:spacing w:val="7"/>
          <w:sz w:val="19"/>
          <w:szCs w:val="19"/>
          <w:lang w:eastAsia="zh-CN"/>
        </w:rPr>
      </w:pPr>
    </w:p>
    <w:p>
      <w:pPr>
        <w:spacing w:before="253" w:line="221" w:lineRule="auto"/>
        <w:ind w:left="3"/>
        <w:outlineLvl w:val="1"/>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格式十二：</w:t>
      </w:r>
    </w:p>
    <w:p>
      <w:pPr>
        <w:spacing w:before="253" w:line="222" w:lineRule="auto"/>
        <w:ind w:left="3565"/>
        <w:rPr>
          <w:rFonts w:ascii="宋体" w:hAnsi="宋体" w:eastAsia="宋体" w:cs="宋体"/>
          <w:b/>
          <w:bCs/>
          <w:color w:val="auto"/>
          <w:sz w:val="19"/>
          <w:szCs w:val="19"/>
          <w:lang w:eastAsia="zh-CN"/>
        </w:rPr>
      </w:pPr>
      <w:r>
        <w:rPr>
          <w:rFonts w:ascii="宋体" w:hAnsi="宋体" w:eastAsia="宋体" w:cs="宋体"/>
          <w:b/>
          <w:bCs/>
          <w:color w:val="auto"/>
          <w:spacing w:val="1"/>
          <w:sz w:val="19"/>
          <w:szCs w:val="19"/>
          <w:lang w:eastAsia="zh-CN"/>
        </w:rPr>
        <w:t>项目组成人员一览表（未要求可不填写）</w:t>
      </w:r>
    </w:p>
    <w:p>
      <w:pPr>
        <w:spacing w:before="191" w:line="221" w:lineRule="auto"/>
        <w:ind w:left="152"/>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 xml:space="preserve">序号     姓名        本项目拟任职务      学历       </w:t>
      </w:r>
      <w:r>
        <w:rPr>
          <w:rFonts w:ascii="宋体" w:hAnsi="宋体" w:eastAsia="宋体" w:cs="宋体"/>
          <w:color w:val="auto"/>
          <w:spacing w:val="6"/>
          <w:sz w:val="19"/>
          <w:szCs w:val="19"/>
          <w:lang w:eastAsia="zh-CN"/>
        </w:rPr>
        <w:t xml:space="preserve"> 职称或执业资格         身份证号</w:t>
      </w:r>
      <w:r>
        <w:rPr>
          <w:rFonts w:ascii="宋体" w:hAnsi="宋体" w:eastAsia="宋体" w:cs="宋体"/>
          <w:color w:val="auto"/>
          <w:spacing w:val="12"/>
          <w:sz w:val="19"/>
          <w:szCs w:val="19"/>
          <w:lang w:eastAsia="zh-CN"/>
        </w:rPr>
        <w:t xml:space="preserve">       </w:t>
      </w:r>
      <w:r>
        <w:rPr>
          <w:rFonts w:ascii="宋体" w:hAnsi="宋体" w:eastAsia="宋体" w:cs="宋体"/>
          <w:color w:val="auto"/>
          <w:spacing w:val="6"/>
          <w:sz w:val="19"/>
          <w:szCs w:val="19"/>
          <w:lang w:eastAsia="zh-CN"/>
        </w:rPr>
        <w:t>联系电话</w:t>
      </w:r>
    </w:p>
    <w:p>
      <w:pPr>
        <w:spacing w:before="24" w:line="185" w:lineRule="auto"/>
        <w:ind w:left="22"/>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z w:val="19"/>
          <w:szCs w:val="19"/>
          <w:lang w:eastAsia="zh-CN"/>
        </w:rPr>
        <w:t>1</w:t>
      </w:r>
    </w:p>
    <w:p>
      <w:pPr>
        <w:spacing w:before="1" w:line="187" w:lineRule="auto"/>
        <w:ind w:left="15"/>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z w:val="19"/>
          <w:szCs w:val="19"/>
          <w:lang w:eastAsia="zh-CN"/>
        </w:rPr>
        <w:t>2</w:t>
      </w:r>
    </w:p>
    <w:p>
      <w:pPr>
        <w:spacing w:before="1" w:line="186" w:lineRule="auto"/>
        <w:ind w:left="16"/>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z w:val="19"/>
          <w:szCs w:val="19"/>
          <w:lang w:eastAsia="zh-CN"/>
        </w:rPr>
        <w:t>3</w:t>
      </w:r>
    </w:p>
    <w:p>
      <w:pPr>
        <w:spacing w:before="121" w:line="108" w:lineRule="exact"/>
        <w:ind w:left="143"/>
        <w:rPr>
          <w:rFonts w:ascii="Lucida Sans Unicode" w:hAnsi="Lucida Sans Unicode" w:eastAsia="Lucida Sans Unicode" w:cs="Lucida Sans Unicode"/>
          <w:color w:val="auto"/>
          <w:sz w:val="19"/>
          <w:szCs w:val="19"/>
          <w:lang w:eastAsia="zh-CN"/>
        </w:rPr>
      </w:pPr>
      <w:r>
        <w:rPr>
          <w:rFonts w:ascii="Lucida Sans Unicode" w:hAnsi="Lucida Sans Unicode" w:eastAsia="Lucida Sans Unicode" w:cs="Lucida Sans Unicode"/>
          <w:color w:val="auto"/>
          <w:spacing w:val="1"/>
          <w:position w:val="2"/>
          <w:sz w:val="19"/>
          <w:szCs w:val="19"/>
          <w:lang w:eastAsia="zh-CN"/>
        </w:rPr>
        <w:t>……</w:t>
      </w:r>
    </w:p>
    <w:p>
      <w:pPr>
        <w:spacing w:before="171" w:line="221" w:lineRule="auto"/>
        <w:ind w:left="3347"/>
        <w:rPr>
          <w:rFonts w:ascii="宋体" w:hAnsi="宋体" w:eastAsia="宋体" w:cs="宋体"/>
          <w:color w:val="auto"/>
          <w:sz w:val="19"/>
          <w:szCs w:val="19"/>
          <w:lang w:eastAsia="zh-CN"/>
        </w:rPr>
      </w:pPr>
      <w:r>
        <w:rPr>
          <w:rFonts w:ascii="宋体" w:hAnsi="宋体" w:eastAsia="宋体" w:cs="宋体"/>
          <w:color w:val="auto"/>
          <w:spacing w:val="12"/>
          <w:sz w:val="19"/>
          <w:szCs w:val="19"/>
          <w:lang w:eastAsia="zh-CN"/>
        </w:rPr>
        <w:t>按招标文件要求在本表后附相关人员证书。</w:t>
      </w:r>
    </w:p>
    <w:p>
      <w:pPr>
        <w:pStyle w:val="2"/>
        <w:spacing w:line="356" w:lineRule="auto"/>
        <w:rPr>
          <w:color w:val="auto"/>
          <w:lang w:eastAsia="zh-CN"/>
        </w:rPr>
      </w:pPr>
    </w:p>
    <w:p>
      <w:pPr>
        <w:spacing w:before="63" w:line="222" w:lineRule="auto"/>
        <w:ind w:left="9"/>
        <w:rPr>
          <w:rFonts w:ascii="宋体" w:hAnsi="宋体" w:eastAsia="宋体" w:cs="宋体"/>
          <w:color w:val="auto"/>
          <w:sz w:val="19"/>
          <w:szCs w:val="19"/>
          <w:lang w:eastAsia="zh-CN"/>
        </w:rPr>
      </w:pPr>
      <w:r>
        <w:rPr>
          <w:rFonts w:ascii="宋体" w:hAnsi="宋体" w:eastAsia="宋体" w:cs="宋体"/>
          <w:color w:val="auto"/>
          <w:spacing w:val="-4"/>
          <w:sz w:val="19"/>
          <w:szCs w:val="19"/>
          <w:lang w:eastAsia="zh-CN"/>
        </w:rPr>
        <w:t>注：</w:t>
      </w:r>
    </w:p>
    <w:p>
      <w:pPr>
        <w:spacing w:line="187" w:lineRule="auto"/>
        <w:ind w:left="502"/>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1.</w:t>
      </w:r>
      <w:r>
        <w:rPr>
          <w:rFonts w:ascii="宋体" w:hAnsi="宋体" w:eastAsia="宋体" w:cs="宋体"/>
          <w:color w:val="auto"/>
          <w:spacing w:val="1"/>
          <w:sz w:val="19"/>
          <w:szCs w:val="19"/>
          <w:lang w:eastAsia="zh-CN"/>
        </w:rPr>
        <w:t>本项目拟任职务处应包括：项目负责人、项目联系人、项目服务人员或技术人员等。</w:t>
      </w:r>
    </w:p>
    <w:p>
      <w:pPr>
        <w:spacing w:before="1" w:line="209" w:lineRule="auto"/>
        <w:ind w:left="495"/>
        <w:rPr>
          <w:rFonts w:ascii="宋体" w:hAnsi="宋体" w:eastAsia="宋体" w:cs="宋体"/>
          <w:color w:val="auto"/>
          <w:sz w:val="19"/>
          <w:szCs w:val="19"/>
          <w:lang w:eastAsia="zh-CN"/>
        </w:rPr>
      </w:pPr>
      <w:r>
        <w:rPr>
          <w:rFonts w:ascii="Lucida Sans Unicode" w:hAnsi="Lucida Sans Unicode" w:eastAsia="Lucida Sans Unicode" w:cs="Lucida Sans Unicode"/>
          <w:color w:val="auto"/>
          <w:spacing w:val="1"/>
          <w:sz w:val="19"/>
          <w:szCs w:val="19"/>
          <w:lang w:eastAsia="zh-CN"/>
        </w:rPr>
        <w:t>2.</w:t>
      </w:r>
      <w:r>
        <w:rPr>
          <w:rFonts w:ascii="宋体" w:hAnsi="宋体" w:eastAsia="宋体" w:cs="宋体"/>
          <w:color w:val="auto"/>
          <w:spacing w:val="1"/>
          <w:sz w:val="19"/>
          <w:szCs w:val="19"/>
          <w:lang w:eastAsia="zh-CN"/>
        </w:rPr>
        <w:t>如投标人中标，须按本表承诺人员操作，不得随意更换。</w:t>
      </w:r>
    </w:p>
    <w:p>
      <w:pPr>
        <w:spacing w:before="62"/>
        <w:rPr>
          <w:color w:val="auto"/>
          <w:lang w:eastAsia="zh-CN"/>
        </w:rPr>
      </w:pPr>
    </w:p>
    <w:p>
      <w:pPr>
        <w:spacing w:before="62"/>
        <w:rPr>
          <w:color w:val="auto"/>
          <w:lang w:eastAsia="zh-CN"/>
        </w:rPr>
      </w:pPr>
    </w:p>
    <w:p>
      <w:pPr>
        <w:rPr>
          <w:color w:val="auto"/>
          <w:lang w:eastAsia="zh-CN"/>
        </w:rPr>
        <w:sectPr>
          <w:footerReference r:id="rId20" w:type="default"/>
          <w:pgSz w:w="11900" w:h="16840"/>
          <w:pgMar w:top="546" w:right="672" w:bottom="276" w:left="664" w:header="0" w:footer="0" w:gutter="0"/>
          <w:cols w:equalWidth="0" w:num="1">
            <w:col w:w="10564"/>
          </w:cols>
        </w:sectPr>
      </w:pPr>
    </w:p>
    <w:p>
      <w:pPr>
        <w:pStyle w:val="2"/>
        <w:spacing w:line="14" w:lineRule="auto"/>
        <w:rPr>
          <w:sz w:val="2"/>
        </w:rPr>
      </w:pPr>
      <w:r>
        <w:rPr>
          <w:sz w:val="2"/>
          <w:szCs w:val="2"/>
        </w:rPr>
        <w:br w:type="column"/>
      </w:r>
    </w:p>
    <w:p>
      <w:pPr>
        <w:pStyle w:val="2"/>
        <w:spacing w:line="452" w:lineRule="auto"/>
      </w:pPr>
    </w:p>
    <w:p>
      <w:pPr>
        <w:spacing w:before="39" w:line="221" w:lineRule="auto"/>
        <w:ind w:left="3"/>
        <w:outlineLvl w:val="1"/>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格式十三：</w:t>
      </w:r>
    </w:p>
    <w:p>
      <w:pPr>
        <w:pStyle w:val="2"/>
        <w:spacing w:line="452" w:lineRule="auto"/>
      </w:pPr>
    </w:p>
    <w:p>
      <w:pPr>
        <w:spacing w:before="62" w:line="222" w:lineRule="auto"/>
        <w:ind w:left="1730"/>
        <w:rPr>
          <w:rFonts w:ascii="宋体" w:hAnsi="宋体" w:eastAsia="宋体" w:cs="宋体"/>
          <w:sz w:val="19"/>
          <w:szCs w:val="19"/>
        </w:rPr>
      </w:pPr>
      <w:r>
        <w:rPr>
          <w:rFonts w:ascii="宋体" w:hAnsi="宋体" w:eastAsia="宋体" w:cs="宋体"/>
          <w:spacing w:val="1"/>
          <w:sz w:val="19"/>
          <w:szCs w:val="19"/>
        </w:rPr>
        <w:t>投标人业绩情况表（未要求可不填写）</w:t>
      </w:r>
    </w:p>
    <w:p>
      <w:pPr>
        <w:spacing w:before="62" w:line="223" w:lineRule="auto"/>
        <w:ind w:left="500"/>
        <w:rPr>
          <w:rFonts w:ascii="宋体" w:hAnsi="宋体" w:eastAsia="宋体" w:cs="宋体"/>
          <w:sz w:val="19"/>
          <w:szCs w:val="19"/>
        </w:rPr>
      </w:pPr>
      <w:r>
        <w:rPr>
          <w:rFonts w:ascii="宋体" w:hAnsi="宋体" w:eastAsia="宋体" w:cs="宋体"/>
          <w:spacing w:val="3"/>
          <w:sz w:val="19"/>
          <w:szCs w:val="19"/>
        </w:rPr>
        <w:t>序号</w:t>
      </w:r>
      <w:r>
        <w:rPr>
          <w:rFonts w:hint="eastAsia" w:ascii="宋体" w:hAnsi="宋体" w:eastAsia="宋体" w:cs="宋体"/>
          <w:spacing w:val="3"/>
          <w:sz w:val="19"/>
          <w:szCs w:val="19"/>
          <w:lang w:val="en-US" w:eastAsia="zh-CN"/>
        </w:rPr>
        <w:t xml:space="preserve">     </w:t>
      </w:r>
      <w:r>
        <w:rPr>
          <w:rFonts w:ascii="宋体" w:hAnsi="宋体" w:eastAsia="宋体" w:cs="宋体"/>
          <w:spacing w:val="7"/>
          <w:sz w:val="19"/>
          <w:szCs w:val="19"/>
        </w:rPr>
        <w:t>使用单位</w:t>
      </w:r>
      <w:r>
        <w:rPr>
          <w:rFonts w:ascii="宋体" w:hAnsi="宋体" w:eastAsia="宋体" w:cs="宋体"/>
          <w:spacing w:val="3"/>
          <w:sz w:val="19"/>
          <w:szCs w:val="19"/>
        </w:rPr>
        <w:t xml:space="preserve">                </w:t>
      </w:r>
      <w:r>
        <w:rPr>
          <w:rFonts w:ascii="宋体" w:hAnsi="宋体" w:eastAsia="宋体" w:cs="宋体"/>
          <w:spacing w:val="7"/>
          <w:sz w:val="19"/>
          <w:szCs w:val="19"/>
        </w:rPr>
        <w:t>业绩名称</w:t>
      </w:r>
      <w:r>
        <w:rPr>
          <w:rFonts w:ascii="宋体" w:hAnsi="宋体" w:eastAsia="宋体" w:cs="宋体"/>
          <w:spacing w:val="3"/>
          <w:sz w:val="19"/>
          <w:szCs w:val="19"/>
        </w:rPr>
        <w:t xml:space="preserve">                 </w:t>
      </w:r>
      <w:r>
        <w:rPr>
          <w:rFonts w:ascii="宋体" w:hAnsi="宋体" w:eastAsia="宋体" w:cs="宋体"/>
          <w:spacing w:val="7"/>
          <w:sz w:val="19"/>
          <w:szCs w:val="19"/>
        </w:rPr>
        <w:t>合同总价             签订时间</w:t>
      </w:r>
    </w:p>
    <w:p>
      <w:pPr>
        <w:pStyle w:val="2"/>
        <w:spacing w:line="253" w:lineRule="auto"/>
      </w:pPr>
    </w:p>
    <w:p>
      <w:pPr>
        <w:spacing w:before="22" w:line="185" w:lineRule="auto"/>
        <w:ind w:left="8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p>
      <w:pPr>
        <w:spacing w:before="1" w:line="187" w:lineRule="auto"/>
        <w:ind w:left="7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p>
      <w:pPr>
        <w:spacing w:before="1" w:line="186" w:lineRule="auto"/>
        <w:ind w:left="76"/>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p>
      <w:pPr>
        <w:spacing w:before="3" w:line="186" w:lineRule="auto"/>
        <w:ind w:left="7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p>
      <w:pPr>
        <w:spacing w:before="120" w:line="108" w:lineRule="exact"/>
        <w:ind w:left="23"/>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2"/>
          <w:sz w:val="19"/>
          <w:szCs w:val="19"/>
        </w:rPr>
        <w:t>…</w:t>
      </w:r>
    </w:p>
    <w:p>
      <w:pPr>
        <w:pStyle w:val="2"/>
        <w:spacing w:line="253" w:lineRule="auto"/>
      </w:pPr>
    </w:p>
    <w:p>
      <w:pPr>
        <w:pStyle w:val="2"/>
        <w:spacing w:line="253" w:lineRule="auto"/>
      </w:pPr>
    </w:p>
    <w:p>
      <w:pPr>
        <w:spacing w:before="62" w:line="186" w:lineRule="auto"/>
        <w:ind w:left="907"/>
        <w:rPr>
          <w:rFonts w:ascii="宋体" w:hAnsi="宋体" w:eastAsia="宋体" w:cs="宋体"/>
          <w:sz w:val="19"/>
          <w:szCs w:val="19"/>
        </w:rPr>
      </w:pPr>
      <w:r>
        <w:rPr>
          <w:rFonts w:ascii="宋体" w:hAnsi="宋体" w:eastAsia="宋体" w:cs="宋体"/>
          <w:spacing w:val="12"/>
          <w:sz w:val="19"/>
          <w:szCs w:val="19"/>
        </w:rPr>
        <w:t>投标人根据上述业绩情况后附销售或服务合同复印件。</w:t>
      </w:r>
    </w:p>
    <w:p>
      <w:pPr>
        <w:pStyle w:val="2"/>
        <w:spacing w:line="253" w:lineRule="auto"/>
        <w:rPr>
          <w:color w:val="auto"/>
          <w:lang w:eastAsia="zh-CN"/>
        </w:rPr>
      </w:pPr>
    </w:p>
    <w:p>
      <w:pPr>
        <w:pStyle w:val="2"/>
        <w:spacing w:line="253" w:lineRule="auto"/>
        <w:rPr>
          <w:color w:val="auto"/>
          <w:lang w:eastAsia="zh-CN"/>
        </w:rPr>
      </w:pPr>
    </w:p>
    <w:p>
      <w:pPr>
        <w:spacing w:before="38" w:line="221" w:lineRule="auto"/>
        <w:outlineLvl w:val="1"/>
        <w:rPr>
          <w:rFonts w:ascii="宋体" w:hAnsi="宋体" w:eastAsia="宋体" w:cs="宋体"/>
          <w:color w:val="auto"/>
          <w:spacing w:val="7"/>
          <w:sz w:val="19"/>
          <w:szCs w:val="19"/>
          <w:lang w:eastAsia="zh-CN"/>
        </w:rPr>
      </w:pPr>
    </w:p>
    <w:p>
      <w:pPr>
        <w:spacing w:before="38" w:line="221" w:lineRule="auto"/>
        <w:outlineLvl w:val="1"/>
        <w:rPr>
          <w:rFonts w:ascii="宋体" w:hAnsi="宋体" w:eastAsia="宋体" w:cs="宋体"/>
          <w:color w:val="auto"/>
          <w:spacing w:val="7"/>
          <w:sz w:val="19"/>
          <w:szCs w:val="19"/>
          <w:lang w:eastAsia="zh-CN"/>
        </w:rPr>
      </w:pPr>
    </w:p>
    <w:p>
      <w:pPr>
        <w:spacing w:before="38" w:line="221" w:lineRule="auto"/>
        <w:outlineLvl w:val="1"/>
        <w:rPr>
          <w:rFonts w:ascii="宋体" w:hAnsi="宋体" w:eastAsia="宋体" w:cs="宋体"/>
          <w:color w:val="auto"/>
          <w:sz w:val="19"/>
          <w:szCs w:val="19"/>
          <w:lang w:eastAsia="zh-CN"/>
        </w:rPr>
      </w:pPr>
      <w:r>
        <w:rPr>
          <w:rFonts w:ascii="宋体" w:hAnsi="宋体" w:eastAsia="宋体" w:cs="宋体"/>
          <w:color w:val="auto"/>
          <w:spacing w:val="7"/>
          <w:sz w:val="19"/>
          <w:szCs w:val="19"/>
          <w:lang w:eastAsia="zh-CN"/>
        </w:rPr>
        <w:t>格式十四：</w:t>
      </w:r>
    </w:p>
    <w:p>
      <w:pPr>
        <w:spacing w:before="251" w:line="221" w:lineRule="auto"/>
        <w:ind w:left="3849"/>
        <w:rPr>
          <w:rFonts w:ascii="宋体" w:hAnsi="宋体" w:eastAsia="宋体" w:cs="宋体"/>
          <w:color w:val="auto"/>
          <w:sz w:val="19"/>
          <w:szCs w:val="19"/>
          <w:lang w:eastAsia="zh-CN"/>
        </w:rPr>
      </w:pPr>
      <w:r>
        <w:rPr>
          <w:rFonts w:ascii="宋体" w:hAnsi="宋体" w:eastAsia="宋体" w:cs="宋体"/>
          <w:color w:val="auto"/>
          <w:spacing w:val="1"/>
          <w:sz w:val="19"/>
          <w:szCs w:val="19"/>
          <w:lang w:eastAsia="zh-CN"/>
        </w:rPr>
        <w:t>各类证明材料（未要求可不填写）</w:t>
      </w:r>
    </w:p>
    <w:p>
      <w:pPr>
        <w:spacing w:before="193" w:line="187" w:lineRule="auto"/>
        <w:ind w:left="499"/>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1.</w:t>
      </w:r>
      <w:r>
        <w:rPr>
          <w:rFonts w:ascii="宋体" w:hAnsi="宋体" w:eastAsia="宋体" w:cs="宋体"/>
          <w:color w:val="auto"/>
          <w:sz w:val="19"/>
          <w:szCs w:val="19"/>
          <w:lang w:eastAsia="zh-CN"/>
        </w:rPr>
        <w:t>招标文件要求提供的其他资料。</w:t>
      </w:r>
    </w:p>
    <w:p>
      <w:pPr>
        <w:spacing w:before="1" w:line="209" w:lineRule="auto"/>
        <w:ind w:left="492"/>
        <w:rPr>
          <w:rFonts w:ascii="宋体" w:hAnsi="宋体" w:eastAsia="宋体" w:cs="宋体"/>
          <w:color w:val="auto"/>
          <w:sz w:val="19"/>
          <w:szCs w:val="19"/>
          <w:lang w:eastAsia="zh-CN"/>
        </w:rPr>
      </w:pPr>
      <w:r>
        <w:rPr>
          <w:rFonts w:ascii="Lucida Sans Unicode" w:hAnsi="Lucida Sans Unicode" w:eastAsia="Lucida Sans Unicode" w:cs="Lucida Sans Unicode"/>
          <w:color w:val="auto"/>
          <w:sz w:val="19"/>
          <w:szCs w:val="19"/>
          <w:lang w:eastAsia="zh-CN"/>
        </w:rPr>
        <w:t>2.</w:t>
      </w:r>
      <w:r>
        <w:rPr>
          <w:rFonts w:ascii="宋体" w:hAnsi="宋体" w:eastAsia="宋体" w:cs="宋体"/>
          <w:color w:val="auto"/>
          <w:sz w:val="19"/>
          <w:szCs w:val="19"/>
          <w:lang w:eastAsia="zh-CN"/>
        </w:rPr>
        <w:t>投标人认为需提供的其他资料。</w:t>
      </w:r>
    </w:p>
    <w:p>
      <w:pPr>
        <w:rPr>
          <w:color w:val="auto"/>
          <w:lang w:eastAsia="zh-CN"/>
        </w:rPr>
      </w:pPr>
    </w:p>
    <w:sectPr>
      <w:footerReference r:id="rId21" w:type="default"/>
      <w:pgSz w:w="11900" w:h="16840"/>
      <w:pgMar w:top="546" w:right="1785" w:bottom="276" w:left="66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Lucida Sans Unicode">
    <w:panose1 w:val="020B0602030504020204"/>
    <w:charset w:val="00"/>
    <w:family w:val="swiss"/>
    <w:pitch w:val="default"/>
    <w:sig w:usb0="80001AFF" w:usb1="0000396B" w:usb2="00000000" w:usb3="00000000" w:csb0="200000BF" w:csb1="D7F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15</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22</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0"/>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29</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2"/>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31</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34</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35</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36</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8</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9</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09"/>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2"/>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11</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12</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3C6E5"/>
    <w:multiLevelType w:val="singleLevel"/>
    <w:tmpl w:val="A6B3C6E5"/>
    <w:lvl w:ilvl="0" w:tentative="0">
      <w:start w:val="1"/>
      <w:numFmt w:val="decimal"/>
      <w:suff w:val="nothing"/>
      <w:lvlText w:val="%1、"/>
      <w:lvlJc w:val="left"/>
    </w:lvl>
  </w:abstractNum>
  <w:abstractNum w:abstractNumId="1">
    <w:nsid w:val="ED8258CC"/>
    <w:multiLevelType w:val="singleLevel"/>
    <w:tmpl w:val="ED8258CC"/>
    <w:lvl w:ilvl="0" w:tentative="0">
      <w:start w:val="1"/>
      <w:numFmt w:val="decimal"/>
      <w:suff w:val="nothing"/>
      <w:lvlText w:val="%1、"/>
      <w:lvlJc w:val="left"/>
    </w:lvl>
  </w:abstractNum>
  <w:abstractNum w:abstractNumId="2">
    <w:nsid w:val="0E4484AA"/>
    <w:multiLevelType w:val="singleLevel"/>
    <w:tmpl w:val="0E4484AA"/>
    <w:lvl w:ilvl="0" w:tentative="0">
      <w:start w:val="1"/>
      <w:numFmt w:val="decimal"/>
      <w:suff w:val="nothing"/>
      <w:lvlText w:val="%1、"/>
      <w:lvlJc w:val="left"/>
    </w:lvl>
  </w:abstractNum>
  <w:abstractNum w:abstractNumId="3">
    <w:nsid w:val="2EA1FBA1"/>
    <w:multiLevelType w:val="singleLevel"/>
    <w:tmpl w:val="2EA1FBA1"/>
    <w:lvl w:ilvl="0" w:tentative="0">
      <w:start w:val="1"/>
      <w:numFmt w:val="chineseCounting"/>
      <w:suff w:val="nothing"/>
      <w:lvlText w:val="%1、"/>
      <w:lvlJc w:val="left"/>
      <w:pPr>
        <w:ind w:left="291" w:firstLine="0"/>
      </w:pPr>
      <w:rPr>
        <w:rFonts w:hint="eastAsia"/>
      </w:rPr>
    </w:lvl>
  </w:abstractNum>
  <w:abstractNum w:abstractNumId="4">
    <w:nsid w:val="60C6A888"/>
    <w:multiLevelType w:val="singleLevel"/>
    <w:tmpl w:val="60C6A888"/>
    <w:lvl w:ilvl="0" w:tentative="0">
      <w:start w:val="3"/>
      <w:numFmt w:val="decimal"/>
      <w:lvlText w:val="%1."/>
      <w:lvlJc w:val="left"/>
      <w:pPr>
        <w:tabs>
          <w:tab w:val="left" w:pos="312"/>
        </w:tabs>
      </w:pPr>
    </w:lvl>
  </w:abstractNum>
  <w:abstractNum w:abstractNumId="5">
    <w:nsid w:val="6154D037"/>
    <w:multiLevelType w:val="singleLevel"/>
    <w:tmpl w:val="6154D037"/>
    <w:lvl w:ilvl="0" w:tentative="0">
      <w:start w:val="1"/>
      <w:numFmt w:val="decimal"/>
      <w:suff w:val="nothing"/>
      <w:lvlText w:val="%1、"/>
      <w:lvlJc w:val="left"/>
    </w:lvl>
  </w:abstractNum>
  <w:abstractNum w:abstractNumId="6">
    <w:nsid w:val="6657CC4A"/>
    <w:multiLevelType w:val="singleLevel"/>
    <w:tmpl w:val="6657CC4A"/>
    <w:lvl w:ilvl="0" w:tentative="0">
      <w:start w:val="3"/>
      <w:numFmt w:val="decimal"/>
      <w:suff w:val="nothing"/>
      <w:lvlText w:val="（%1）"/>
      <w:lvlJc w:val="left"/>
    </w:lvl>
  </w:abstractNum>
  <w:abstractNum w:abstractNumId="7">
    <w:nsid w:val="6670F29D"/>
    <w:multiLevelType w:val="singleLevel"/>
    <w:tmpl w:val="6670F29D"/>
    <w:lvl w:ilvl="0" w:tentative="0">
      <w:start w:val="1"/>
      <w:numFmt w:val="chineseCounting"/>
      <w:suff w:val="nothing"/>
      <w:lvlText w:val="%1、"/>
      <w:lvlJc w:val="left"/>
    </w:lvl>
  </w:abstractNum>
  <w:abstractNum w:abstractNumId="8">
    <w:nsid w:val="6670F2B1"/>
    <w:multiLevelType w:val="singleLevel"/>
    <w:tmpl w:val="6670F2B1"/>
    <w:lvl w:ilvl="0" w:tentative="0">
      <w:start w:val="1"/>
      <w:numFmt w:val="decimal"/>
      <w:suff w:val="nothing"/>
      <w:lvlText w:val="%1、"/>
      <w:lvlJc w:val="left"/>
    </w:lvl>
  </w:abstractNum>
  <w:abstractNum w:abstractNumId="9">
    <w:nsid w:val="6670F2C4"/>
    <w:multiLevelType w:val="singleLevel"/>
    <w:tmpl w:val="6670F2C4"/>
    <w:lvl w:ilvl="0" w:tentative="0">
      <w:start w:val="2"/>
      <w:numFmt w:val="chineseCounting"/>
      <w:suff w:val="nothing"/>
      <w:lvlText w:val="%1、"/>
      <w:lvlJc w:val="left"/>
    </w:lvl>
  </w:abstractNum>
  <w:abstractNum w:abstractNumId="10">
    <w:nsid w:val="6670F363"/>
    <w:multiLevelType w:val="singleLevel"/>
    <w:tmpl w:val="6670F363"/>
    <w:lvl w:ilvl="0" w:tentative="0">
      <w:start w:val="2"/>
      <w:numFmt w:val="decimal"/>
      <w:suff w:val="nothing"/>
      <w:lvlText w:val="%1、"/>
      <w:lvlJc w:val="left"/>
    </w:lvl>
  </w:abstractNum>
  <w:abstractNum w:abstractNumId="11">
    <w:nsid w:val="6671708A"/>
    <w:multiLevelType w:val="singleLevel"/>
    <w:tmpl w:val="6671708A"/>
    <w:lvl w:ilvl="0" w:tentative="0">
      <w:start w:val="1"/>
      <w:numFmt w:val="decimal"/>
      <w:suff w:val="nothing"/>
      <w:lvlText w:val="%1、"/>
      <w:lvlJc w:val="left"/>
    </w:lvl>
  </w:abstractNum>
  <w:abstractNum w:abstractNumId="12">
    <w:nsid w:val="66738D23"/>
    <w:multiLevelType w:val="singleLevel"/>
    <w:tmpl w:val="66738D23"/>
    <w:lvl w:ilvl="0" w:tentative="0">
      <w:start w:val="1"/>
      <w:numFmt w:val="decimal"/>
      <w:suff w:val="nothing"/>
      <w:lvlText w:val="%1、"/>
      <w:lvlJc w:val="left"/>
    </w:lvl>
  </w:abstractNum>
  <w:abstractNum w:abstractNumId="13">
    <w:nsid w:val="678A988F"/>
    <w:multiLevelType w:val="singleLevel"/>
    <w:tmpl w:val="678A988F"/>
    <w:lvl w:ilvl="0" w:tentative="0">
      <w:start w:val="2"/>
      <w:numFmt w:val="decimal"/>
      <w:lvlText w:val="%1."/>
      <w:lvlJc w:val="left"/>
      <w:pPr>
        <w:tabs>
          <w:tab w:val="left" w:pos="312"/>
        </w:tabs>
        <w:ind w:left="485" w:firstLine="0"/>
      </w:pPr>
    </w:lvl>
  </w:abstractNum>
  <w:abstractNum w:abstractNumId="14">
    <w:nsid w:val="74C43A43"/>
    <w:multiLevelType w:val="singleLevel"/>
    <w:tmpl w:val="74C43A43"/>
    <w:lvl w:ilvl="0" w:tentative="0">
      <w:start w:val="1"/>
      <w:numFmt w:val="decimal"/>
      <w:suff w:val="nothing"/>
      <w:lvlText w:val="%1、"/>
      <w:lvlJc w:val="left"/>
    </w:lvl>
  </w:abstractNum>
  <w:num w:numId="1">
    <w:abstractNumId w:val="1"/>
  </w:num>
  <w:num w:numId="2">
    <w:abstractNumId w:val="5"/>
  </w:num>
  <w:num w:numId="3">
    <w:abstractNumId w:val="14"/>
  </w:num>
  <w:num w:numId="4">
    <w:abstractNumId w:val="0"/>
  </w:num>
  <w:num w:numId="5">
    <w:abstractNumId w:val="4"/>
  </w:num>
  <w:num w:numId="6">
    <w:abstractNumId w:val="6"/>
  </w:num>
  <w:num w:numId="7">
    <w:abstractNumId w:val="2"/>
  </w:num>
  <w:num w:numId="8">
    <w:abstractNumId w:val="12"/>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
  <w:rsids>
    <w:rsidRoot w:val="00FC60B0"/>
    <w:rsid w:val="000337AC"/>
    <w:rsid w:val="00050FDA"/>
    <w:rsid w:val="00060230"/>
    <w:rsid w:val="00086314"/>
    <w:rsid w:val="001346AF"/>
    <w:rsid w:val="00190D52"/>
    <w:rsid w:val="001B0902"/>
    <w:rsid w:val="0021212E"/>
    <w:rsid w:val="0027125C"/>
    <w:rsid w:val="002A032F"/>
    <w:rsid w:val="002C2EC3"/>
    <w:rsid w:val="002E5C9D"/>
    <w:rsid w:val="002F5A92"/>
    <w:rsid w:val="00345806"/>
    <w:rsid w:val="00360882"/>
    <w:rsid w:val="00370FD5"/>
    <w:rsid w:val="003A3D34"/>
    <w:rsid w:val="003C07E2"/>
    <w:rsid w:val="00424901"/>
    <w:rsid w:val="0044008C"/>
    <w:rsid w:val="00444F53"/>
    <w:rsid w:val="00474115"/>
    <w:rsid w:val="00550791"/>
    <w:rsid w:val="0055455A"/>
    <w:rsid w:val="00572683"/>
    <w:rsid w:val="0059470A"/>
    <w:rsid w:val="00596E00"/>
    <w:rsid w:val="005B4BE3"/>
    <w:rsid w:val="005C2BA0"/>
    <w:rsid w:val="00600A9E"/>
    <w:rsid w:val="00601624"/>
    <w:rsid w:val="00621D4E"/>
    <w:rsid w:val="00646759"/>
    <w:rsid w:val="00657971"/>
    <w:rsid w:val="00663B41"/>
    <w:rsid w:val="006779F8"/>
    <w:rsid w:val="00681A85"/>
    <w:rsid w:val="006B7107"/>
    <w:rsid w:val="006F75B1"/>
    <w:rsid w:val="00731742"/>
    <w:rsid w:val="00736264"/>
    <w:rsid w:val="007377A3"/>
    <w:rsid w:val="00746EAA"/>
    <w:rsid w:val="0075371D"/>
    <w:rsid w:val="0076120F"/>
    <w:rsid w:val="007A209F"/>
    <w:rsid w:val="007C0F05"/>
    <w:rsid w:val="00806BA1"/>
    <w:rsid w:val="00822292"/>
    <w:rsid w:val="0085200F"/>
    <w:rsid w:val="00915760"/>
    <w:rsid w:val="009276A6"/>
    <w:rsid w:val="009606A8"/>
    <w:rsid w:val="00961B37"/>
    <w:rsid w:val="009A33B3"/>
    <w:rsid w:val="009C0A46"/>
    <w:rsid w:val="009E2F21"/>
    <w:rsid w:val="00A1146E"/>
    <w:rsid w:val="00A320C4"/>
    <w:rsid w:val="00A369C0"/>
    <w:rsid w:val="00A451C7"/>
    <w:rsid w:val="00A745C3"/>
    <w:rsid w:val="00AB13E3"/>
    <w:rsid w:val="00AC1672"/>
    <w:rsid w:val="00AC4A20"/>
    <w:rsid w:val="00AD043A"/>
    <w:rsid w:val="00AF563C"/>
    <w:rsid w:val="00B156C3"/>
    <w:rsid w:val="00B32CB0"/>
    <w:rsid w:val="00B3729F"/>
    <w:rsid w:val="00B5765F"/>
    <w:rsid w:val="00B57D69"/>
    <w:rsid w:val="00B63C81"/>
    <w:rsid w:val="00B65D14"/>
    <w:rsid w:val="00B65E69"/>
    <w:rsid w:val="00B72FFB"/>
    <w:rsid w:val="00B8432F"/>
    <w:rsid w:val="00C149D1"/>
    <w:rsid w:val="00C155DA"/>
    <w:rsid w:val="00C44022"/>
    <w:rsid w:val="00C46C58"/>
    <w:rsid w:val="00C579A3"/>
    <w:rsid w:val="00C84642"/>
    <w:rsid w:val="00C85A31"/>
    <w:rsid w:val="00D2325D"/>
    <w:rsid w:val="00D2712A"/>
    <w:rsid w:val="00D57F7F"/>
    <w:rsid w:val="00D71AE3"/>
    <w:rsid w:val="00DE06B7"/>
    <w:rsid w:val="00E04560"/>
    <w:rsid w:val="00E11154"/>
    <w:rsid w:val="00E22EE1"/>
    <w:rsid w:val="00E63510"/>
    <w:rsid w:val="00EA04E1"/>
    <w:rsid w:val="00EB5408"/>
    <w:rsid w:val="00F027F1"/>
    <w:rsid w:val="00F04472"/>
    <w:rsid w:val="00F2078F"/>
    <w:rsid w:val="00F46368"/>
    <w:rsid w:val="00FC60B0"/>
    <w:rsid w:val="00FD750B"/>
    <w:rsid w:val="010B5932"/>
    <w:rsid w:val="01163E63"/>
    <w:rsid w:val="015A3D33"/>
    <w:rsid w:val="01727D8D"/>
    <w:rsid w:val="019123BE"/>
    <w:rsid w:val="01AC5D3C"/>
    <w:rsid w:val="01C232C6"/>
    <w:rsid w:val="020F402A"/>
    <w:rsid w:val="022B64F8"/>
    <w:rsid w:val="025D0154"/>
    <w:rsid w:val="02825444"/>
    <w:rsid w:val="029E7D3E"/>
    <w:rsid w:val="02BA281F"/>
    <w:rsid w:val="02D73A86"/>
    <w:rsid w:val="02D77FAF"/>
    <w:rsid w:val="02DC042D"/>
    <w:rsid w:val="03090B75"/>
    <w:rsid w:val="03455C54"/>
    <w:rsid w:val="037220EF"/>
    <w:rsid w:val="03736768"/>
    <w:rsid w:val="037940A1"/>
    <w:rsid w:val="03831AF1"/>
    <w:rsid w:val="03957B26"/>
    <w:rsid w:val="03BF4031"/>
    <w:rsid w:val="03C546A5"/>
    <w:rsid w:val="03EA58D8"/>
    <w:rsid w:val="040E7D15"/>
    <w:rsid w:val="04107792"/>
    <w:rsid w:val="042F2AFB"/>
    <w:rsid w:val="043B6695"/>
    <w:rsid w:val="04AB672C"/>
    <w:rsid w:val="04AC0ED0"/>
    <w:rsid w:val="04BA387D"/>
    <w:rsid w:val="04E726AB"/>
    <w:rsid w:val="0524170C"/>
    <w:rsid w:val="0529166C"/>
    <w:rsid w:val="057E3124"/>
    <w:rsid w:val="058F30BD"/>
    <w:rsid w:val="05CB1C78"/>
    <w:rsid w:val="05D32E37"/>
    <w:rsid w:val="05D65DAE"/>
    <w:rsid w:val="05F709E6"/>
    <w:rsid w:val="063F3E1F"/>
    <w:rsid w:val="06822753"/>
    <w:rsid w:val="06AA736E"/>
    <w:rsid w:val="06EC2C7A"/>
    <w:rsid w:val="06F01B5D"/>
    <w:rsid w:val="07352CAF"/>
    <w:rsid w:val="073A43BE"/>
    <w:rsid w:val="07526FB5"/>
    <w:rsid w:val="07AF62AB"/>
    <w:rsid w:val="07B43382"/>
    <w:rsid w:val="07C66A95"/>
    <w:rsid w:val="07F028AB"/>
    <w:rsid w:val="07F31647"/>
    <w:rsid w:val="087632F8"/>
    <w:rsid w:val="08B77652"/>
    <w:rsid w:val="08D27522"/>
    <w:rsid w:val="090447CB"/>
    <w:rsid w:val="09367CB0"/>
    <w:rsid w:val="09392A76"/>
    <w:rsid w:val="094157BF"/>
    <w:rsid w:val="09742E72"/>
    <w:rsid w:val="09E23356"/>
    <w:rsid w:val="0A054E1A"/>
    <w:rsid w:val="0A3542B9"/>
    <w:rsid w:val="0A3E5035"/>
    <w:rsid w:val="0AB434C3"/>
    <w:rsid w:val="0ABF2FB3"/>
    <w:rsid w:val="0AF5652F"/>
    <w:rsid w:val="0B0A358E"/>
    <w:rsid w:val="0B592641"/>
    <w:rsid w:val="0B9331E7"/>
    <w:rsid w:val="0BF746A2"/>
    <w:rsid w:val="0C13258A"/>
    <w:rsid w:val="0C605647"/>
    <w:rsid w:val="0C67107D"/>
    <w:rsid w:val="0C8F21F3"/>
    <w:rsid w:val="0CAB3C1F"/>
    <w:rsid w:val="0CE838F4"/>
    <w:rsid w:val="0D016227"/>
    <w:rsid w:val="0DB97BD8"/>
    <w:rsid w:val="0DC80CA2"/>
    <w:rsid w:val="0DD555A7"/>
    <w:rsid w:val="0DDB4633"/>
    <w:rsid w:val="0DFD5426"/>
    <w:rsid w:val="0E014A8B"/>
    <w:rsid w:val="0E1C29C2"/>
    <w:rsid w:val="0E2C0A38"/>
    <w:rsid w:val="0E450404"/>
    <w:rsid w:val="0E8F33CE"/>
    <w:rsid w:val="0EA92920"/>
    <w:rsid w:val="0EBD2FC2"/>
    <w:rsid w:val="0ECC25C7"/>
    <w:rsid w:val="0EFC4810"/>
    <w:rsid w:val="0F3868E0"/>
    <w:rsid w:val="0F847292"/>
    <w:rsid w:val="0FB761A6"/>
    <w:rsid w:val="0FC35351"/>
    <w:rsid w:val="0FD3733B"/>
    <w:rsid w:val="0FFD0156"/>
    <w:rsid w:val="102906BA"/>
    <w:rsid w:val="107367FB"/>
    <w:rsid w:val="10F910BD"/>
    <w:rsid w:val="110F28CC"/>
    <w:rsid w:val="11424365"/>
    <w:rsid w:val="116941CF"/>
    <w:rsid w:val="11853978"/>
    <w:rsid w:val="118E467F"/>
    <w:rsid w:val="11B02FC2"/>
    <w:rsid w:val="11CB11B4"/>
    <w:rsid w:val="11FF4C59"/>
    <w:rsid w:val="126E7852"/>
    <w:rsid w:val="128E49BD"/>
    <w:rsid w:val="129731D8"/>
    <w:rsid w:val="12BB1C0B"/>
    <w:rsid w:val="12C5249D"/>
    <w:rsid w:val="12D253E0"/>
    <w:rsid w:val="12D91536"/>
    <w:rsid w:val="12F0054C"/>
    <w:rsid w:val="12FD4285"/>
    <w:rsid w:val="12FE488E"/>
    <w:rsid w:val="130F3574"/>
    <w:rsid w:val="13614199"/>
    <w:rsid w:val="136E2347"/>
    <w:rsid w:val="13D50F0C"/>
    <w:rsid w:val="13D87EC2"/>
    <w:rsid w:val="141C2E82"/>
    <w:rsid w:val="141D530E"/>
    <w:rsid w:val="1442711B"/>
    <w:rsid w:val="144B2E37"/>
    <w:rsid w:val="145A35C1"/>
    <w:rsid w:val="148859AD"/>
    <w:rsid w:val="148D287D"/>
    <w:rsid w:val="15673C53"/>
    <w:rsid w:val="15820D24"/>
    <w:rsid w:val="158562CA"/>
    <w:rsid w:val="15937F3A"/>
    <w:rsid w:val="15A579D8"/>
    <w:rsid w:val="15B44ED0"/>
    <w:rsid w:val="161B0498"/>
    <w:rsid w:val="1627125D"/>
    <w:rsid w:val="162901E5"/>
    <w:rsid w:val="164835D4"/>
    <w:rsid w:val="166E2E30"/>
    <w:rsid w:val="1677300F"/>
    <w:rsid w:val="168711D2"/>
    <w:rsid w:val="168C70D2"/>
    <w:rsid w:val="16A545DE"/>
    <w:rsid w:val="16BA78A1"/>
    <w:rsid w:val="16C32D4B"/>
    <w:rsid w:val="16F559F1"/>
    <w:rsid w:val="170A0D27"/>
    <w:rsid w:val="17362987"/>
    <w:rsid w:val="174A69D5"/>
    <w:rsid w:val="175319B0"/>
    <w:rsid w:val="178B4E29"/>
    <w:rsid w:val="188362DF"/>
    <w:rsid w:val="18BD0AAC"/>
    <w:rsid w:val="190517EE"/>
    <w:rsid w:val="191D742F"/>
    <w:rsid w:val="19710FE5"/>
    <w:rsid w:val="19785FC7"/>
    <w:rsid w:val="197A4978"/>
    <w:rsid w:val="19866641"/>
    <w:rsid w:val="19D7334D"/>
    <w:rsid w:val="19DB2CCA"/>
    <w:rsid w:val="19FD21C9"/>
    <w:rsid w:val="19FE066A"/>
    <w:rsid w:val="1A0B7E41"/>
    <w:rsid w:val="1A274423"/>
    <w:rsid w:val="1A35032A"/>
    <w:rsid w:val="1A4157E3"/>
    <w:rsid w:val="1A5027EF"/>
    <w:rsid w:val="1A9B57AD"/>
    <w:rsid w:val="1B120D80"/>
    <w:rsid w:val="1B2478DA"/>
    <w:rsid w:val="1B38631E"/>
    <w:rsid w:val="1B6E6D78"/>
    <w:rsid w:val="1B814F48"/>
    <w:rsid w:val="1B8266D1"/>
    <w:rsid w:val="1B8A36E5"/>
    <w:rsid w:val="1B98590D"/>
    <w:rsid w:val="1BAA7CF4"/>
    <w:rsid w:val="1BB016F6"/>
    <w:rsid w:val="1BD065DF"/>
    <w:rsid w:val="1C066AF0"/>
    <w:rsid w:val="1C1772C2"/>
    <w:rsid w:val="1C2F3FBA"/>
    <w:rsid w:val="1CAE430F"/>
    <w:rsid w:val="1CCF0048"/>
    <w:rsid w:val="1D0B4F7C"/>
    <w:rsid w:val="1D1F51AD"/>
    <w:rsid w:val="1D2D1025"/>
    <w:rsid w:val="1D470519"/>
    <w:rsid w:val="1E1638E4"/>
    <w:rsid w:val="1E550433"/>
    <w:rsid w:val="1E595744"/>
    <w:rsid w:val="1E7D667D"/>
    <w:rsid w:val="1ED41C07"/>
    <w:rsid w:val="1EF04167"/>
    <w:rsid w:val="1EF32F03"/>
    <w:rsid w:val="1F2A29E9"/>
    <w:rsid w:val="1F4C6DE7"/>
    <w:rsid w:val="1F551228"/>
    <w:rsid w:val="1F5B0AB2"/>
    <w:rsid w:val="1F5E177F"/>
    <w:rsid w:val="1F8B2DD4"/>
    <w:rsid w:val="1FA84F33"/>
    <w:rsid w:val="1FC5491A"/>
    <w:rsid w:val="200A3878"/>
    <w:rsid w:val="2015728C"/>
    <w:rsid w:val="20652649"/>
    <w:rsid w:val="20790BF1"/>
    <w:rsid w:val="20D75D82"/>
    <w:rsid w:val="20F67D38"/>
    <w:rsid w:val="2107354B"/>
    <w:rsid w:val="21093F14"/>
    <w:rsid w:val="21380735"/>
    <w:rsid w:val="21485053"/>
    <w:rsid w:val="21600ACD"/>
    <w:rsid w:val="217327E9"/>
    <w:rsid w:val="218D1BB2"/>
    <w:rsid w:val="21EA4D2B"/>
    <w:rsid w:val="21F13304"/>
    <w:rsid w:val="22141CFB"/>
    <w:rsid w:val="222D7F70"/>
    <w:rsid w:val="22461E92"/>
    <w:rsid w:val="22791A6F"/>
    <w:rsid w:val="227C4247"/>
    <w:rsid w:val="22AD543A"/>
    <w:rsid w:val="22ED4204"/>
    <w:rsid w:val="22F2627C"/>
    <w:rsid w:val="230E5B8D"/>
    <w:rsid w:val="231A2B1A"/>
    <w:rsid w:val="23585B9A"/>
    <w:rsid w:val="235C20C2"/>
    <w:rsid w:val="23966451"/>
    <w:rsid w:val="23AB0D6B"/>
    <w:rsid w:val="2428575D"/>
    <w:rsid w:val="243211B5"/>
    <w:rsid w:val="24474ECF"/>
    <w:rsid w:val="2494150A"/>
    <w:rsid w:val="24DE543C"/>
    <w:rsid w:val="25061AA3"/>
    <w:rsid w:val="254C362D"/>
    <w:rsid w:val="25907EC6"/>
    <w:rsid w:val="25AE1800"/>
    <w:rsid w:val="25D972FB"/>
    <w:rsid w:val="25F35B8F"/>
    <w:rsid w:val="26054DB3"/>
    <w:rsid w:val="261458F0"/>
    <w:rsid w:val="26360737"/>
    <w:rsid w:val="267E75F7"/>
    <w:rsid w:val="26B47A56"/>
    <w:rsid w:val="26E0071C"/>
    <w:rsid w:val="273A75F9"/>
    <w:rsid w:val="273A7EDD"/>
    <w:rsid w:val="273F056F"/>
    <w:rsid w:val="275B2463"/>
    <w:rsid w:val="2777610E"/>
    <w:rsid w:val="27A61661"/>
    <w:rsid w:val="27A7688F"/>
    <w:rsid w:val="27B84209"/>
    <w:rsid w:val="27DF4A7A"/>
    <w:rsid w:val="27E25741"/>
    <w:rsid w:val="27F67C10"/>
    <w:rsid w:val="280B64A3"/>
    <w:rsid w:val="281E79B9"/>
    <w:rsid w:val="287B4457"/>
    <w:rsid w:val="288B45B9"/>
    <w:rsid w:val="28B2550A"/>
    <w:rsid w:val="28D820E3"/>
    <w:rsid w:val="29231E64"/>
    <w:rsid w:val="294737CF"/>
    <w:rsid w:val="29A97167"/>
    <w:rsid w:val="29B11B81"/>
    <w:rsid w:val="29D03410"/>
    <w:rsid w:val="2A1A4B36"/>
    <w:rsid w:val="2A2220F0"/>
    <w:rsid w:val="2A73510B"/>
    <w:rsid w:val="2A7C1F6A"/>
    <w:rsid w:val="2AA24F82"/>
    <w:rsid w:val="2AAC5780"/>
    <w:rsid w:val="2AB37661"/>
    <w:rsid w:val="2AB92386"/>
    <w:rsid w:val="2AD51FA7"/>
    <w:rsid w:val="2B6B7D4D"/>
    <w:rsid w:val="2BA36ADE"/>
    <w:rsid w:val="2BA50B05"/>
    <w:rsid w:val="2C08173A"/>
    <w:rsid w:val="2C2B670A"/>
    <w:rsid w:val="2C2F6767"/>
    <w:rsid w:val="2C4136E5"/>
    <w:rsid w:val="2C622B89"/>
    <w:rsid w:val="2C831FFC"/>
    <w:rsid w:val="2CA93B1F"/>
    <w:rsid w:val="2CC61AE3"/>
    <w:rsid w:val="2D0C2347"/>
    <w:rsid w:val="2D2F0EC0"/>
    <w:rsid w:val="2D310361"/>
    <w:rsid w:val="2D6628A5"/>
    <w:rsid w:val="2D6B5076"/>
    <w:rsid w:val="2D766B85"/>
    <w:rsid w:val="2D913626"/>
    <w:rsid w:val="2D9B21E0"/>
    <w:rsid w:val="2D9E4104"/>
    <w:rsid w:val="2DB013B3"/>
    <w:rsid w:val="2DB54C03"/>
    <w:rsid w:val="2DB8281D"/>
    <w:rsid w:val="2DCA319F"/>
    <w:rsid w:val="2DCC1273"/>
    <w:rsid w:val="2DF93076"/>
    <w:rsid w:val="2EA10A9E"/>
    <w:rsid w:val="2EAC5F11"/>
    <w:rsid w:val="2EAD1D5E"/>
    <w:rsid w:val="2EF53FA4"/>
    <w:rsid w:val="2F005D8E"/>
    <w:rsid w:val="2F187BC8"/>
    <w:rsid w:val="2F315394"/>
    <w:rsid w:val="2F582796"/>
    <w:rsid w:val="2F8617AD"/>
    <w:rsid w:val="2F8C5A70"/>
    <w:rsid w:val="2FC62149"/>
    <w:rsid w:val="2FEA48E7"/>
    <w:rsid w:val="2FF64D33"/>
    <w:rsid w:val="2FFD108B"/>
    <w:rsid w:val="30416DED"/>
    <w:rsid w:val="308E46DD"/>
    <w:rsid w:val="30CE7E0E"/>
    <w:rsid w:val="30DC644B"/>
    <w:rsid w:val="30E124B6"/>
    <w:rsid w:val="30EB1D1D"/>
    <w:rsid w:val="3110731C"/>
    <w:rsid w:val="315B54CD"/>
    <w:rsid w:val="31706626"/>
    <w:rsid w:val="317F1C26"/>
    <w:rsid w:val="319F6383"/>
    <w:rsid w:val="31A550F3"/>
    <w:rsid w:val="31AD27E9"/>
    <w:rsid w:val="31BB0F9D"/>
    <w:rsid w:val="31C54BB0"/>
    <w:rsid w:val="31C8579B"/>
    <w:rsid w:val="31DC160B"/>
    <w:rsid w:val="31DD2537"/>
    <w:rsid w:val="320F4754"/>
    <w:rsid w:val="321C5CEE"/>
    <w:rsid w:val="324751E9"/>
    <w:rsid w:val="324A065D"/>
    <w:rsid w:val="325234DD"/>
    <w:rsid w:val="32584FA1"/>
    <w:rsid w:val="327149E8"/>
    <w:rsid w:val="327C61C9"/>
    <w:rsid w:val="33034C54"/>
    <w:rsid w:val="332B1465"/>
    <w:rsid w:val="33406D05"/>
    <w:rsid w:val="3354479A"/>
    <w:rsid w:val="337024D3"/>
    <w:rsid w:val="337432A4"/>
    <w:rsid w:val="339A5E96"/>
    <w:rsid w:val="33B7036E"/>
    <w:rsid w:val="33B81FA7"/>
    <w:rsid w:val="33E94C93"/>
    <w:rsid w:val="340F46D4"/>
    <w:rsid w:val="34126803"/>
    <w:rsid w:val="34326F86"/>
    <w:rsid w:val="34371295"/>
    <w:rsid w:val="345827E2"/>
    <w:rsid w:val="34694776"/>
    <w:rsid w:val="34764FD6"/>
    <w:rsid w:val="34A77AC3"/>
    <w:rsid w:val="34D73C19"/>
    <w:rsid w:val="34E07D5A"/>
    <w:rsid w:val="35483BCD"/>
    <w:rsid w:val="35AE0807"/>
    <w:rsid w:val="35BD1080"/>
    <w:rsid w:val="35E22949"/>
    <w:rsid w:val="363F5B31"/>
    <w:rsid w:val="366A3FDC"/>
    <w:rsid w:val="366C4917"/>
    <w:rsid w:val="3688026C"/>
    <w:rsid w:val="36921D77"/>
    <w:rsid w:val="36A9386A"/>
    <w:rsid w:val="36AB3D85"/>
    <w:rsid w:val="36AF5CD3"/>
    <w:rsid w:val="37036EC2"/>
    <w:rsid w:val="37610D11"/>
    <w:rsid w:val="377F6CDC"/>
    <w:rsid w:val="37B13BA5"/>
    <w:rsid w:val="37CC2420"/>
    <w:rsid w:val="37D64B10"/>
    <w:rsid w:val="380B41FD"/>
    <w:rsid w:val="381221D2"/>
    <w:rsid w:val="38657FE8"/>
    <w:rsid w:val="38862A4D"/>
    <w:rsid w:val="388E275C"/>
    <w:rsid w:val="389041C3"/>
    <w:rsid w:val="38A74F64"/>
    <w:rsid w:val="38AE4EE1"/>
    <w:rsid w:val="38E621FD"/>
    <w:rsid w:val="390C4A70"/>
    <w:rsid w:val="391D234E"/>
    <w:rsid w:val="3926484E"/>
    <w:rsid w:val="395F4A62"/>
    <w:rsid w:val="39612520"/>
    <w:rsid w:val="39794945"/>
    <w:rsid w:val="3981236A"/>
    <w:rsid w:val="399C3C06"/>
    <w:rsid w:val="39B10216"/>
    <w:rsid w:val="3A272074"/>
    <w:rsid w:val="3A32223D"/>
    <w:rsid w:val="3A8F6FC1"/>
    <w:rsid w:val="3A9866F5"/>
    <w:rsid w:val="3AB768FF"/>
    <w:rsid w:val="3AB964D2"/>
    <w:rsid w:val="3B0539FF"/>
    <w:rsid w:val="3B081A26"/>
    <w:rsid w:val="3B3134FF"/>
    <w:rsid w:val="3B45369C"/>
    <w:rsid w:val="3B5270DB"/>
    <w:rsid w:val="3B65520B"/>
    <w:rsid w:val="3B6E6D81"/>
    <w:rsid w:val="3BBD491F"/>
    <w:rsid w:val="3BC010F8"/>
    <w:rsid w:val="3BF12772"/>
    <w:rsid w:val="3C020D9D"/>
    <w:rsid w:val="3C3D789A"/>
    <w:rsid w:val="3C45533A"/>
    <w:rsid w:val="3C4A55CF"/>
    <w:rsid w:val="3C7608DD"/>
    <w:rsid w:val="3CA44607"/>
    <w:rsid w:val="3CEB0B18"/>
    <w:rsid w:val="3CED5E02"/>
    <w:rsid w:val="3D0A15BD"/>
    <w:rsid w:val="3D1301F1"/>
    <w:rsid w:val="3D2F7BAE"/>
    <w:rsid w:val="3D751B2C"/>
    <w:rsid w:val="3D913239"/>
    <w:rsid w:val="3DB96C40"/>
    <w:rsid w:val="3DD858A9"/>
    <w:rsid w:val="3DFA2C91"/>
    <w:rsid w:val="3E060D94"/>
    <w:rsid w:val="3E475B6D"/>
    <w:rsid w:val="3E73330D"/>
    <w:rsid w:val="3F070CF3"/>
    <w:rsid w:val="3F3C2EF9"/>
    <w:rsid w:val="3F4E2B70"/>
    <w:rsid w:val="3F9A28AD"/>
    <w:rsid w:val="3FB77F0F"/>
    <w:rsid w:val="3FBD4F76"/>
    <w:rsid w:val="3FE856AF"/>
    <w:rsid w:val="40001867"/>
    <w:rsid w:val="400C472C"/>
    <w:rsid w:val="401E14EF"/>
    <w:rsid w:val="40204FC1"/>
    <w:rsid w:val="404245A9"/>
    <w:rsid w:val="40527ACB"/>
    <w:rsid w:val="406D01BF"/>
    <w:rsid w:val="40926158"/>
    <w:rsid w:val="40B8741D"/>
    <w:rsid w:val="40C96DC9"/>
    <w:rsid w:val="40CE4056"/>
    <w:rsid w:val="40CF06BF"/>
    <w:rsid w:val="40E801FA"/>
    <w:rsid w:val="41454A1A"/>
    <w:rsid w:val="41461F25"/>
    <w:rsid w:val="419764F6"/>
    <w:rsid w:val="42087A1A"/>
    <w:rsid w:val="421A330D"/>
    <w:rsid w:val="4295058F"/>
    <w:rsid w:val="42D23C7C"/>
    <w:rsid w:val="43126310"/>
    <w:rsid w:val="43241C32"/>
    <w:rsid w:val="436F4DB1"/>
    <w:rsid w:val="43C772E5"/>
    <w:rsid w:val="43F77CB8"/>
    <w:rsid w:val="440D4C1C"/>
    <w:rsid w:val="445027AD"/>
    <w:rsid w:val="44BE3B29"/>
    <w:rsid w:val="44E013D5"/>
    <w:rsid w:val="44F70B23"/>
    <w:rsid w:val="45402FF3"/>
    <w:rsid w:val="454B0465"/>
    <w:rsid w:val="456151BB"/>
    <w:rsid w:val="45727710"/>
    <w:rsid w:val="4585368F"/>
    <w:rsid w:val="45A91ED6"/>
    <w:rsid w:val="45FC3942"/>
    <w:rsid w:val="463F6300"/>
    <w:rsid w:val="464175E6"/>
    <w:rsid w:val="464414BF"/>
    <w:rsid w:val="4645655C"/>
    <w:rsid w:val="464F574C"/>
    <w:rsid w:val="466F5A3A"/>
    <w:rsid w:val="467301B1"/>
    <w:rsid w:val="467F1311"/>
    <w:rsid w:val="46E06102"/>
    <w:rsid w:val="46F2555A"/>
    <w:rsid w:val="472A25E7"/>
    <w:rsid w:val="473631BC"/>
    <w:rsid w:val="47456571"/>
    <w:rsid w:val="47E01F3C"/>
    <w:rsid w:val="494F2B0E"/>
    <w:rsid w:val="495173A4"/>
    <w:rsid w:val="49C02C94"/>
    <w:rsid w:val="49CC1756"/>
    <w:rsid w:val="49EE0510"/>
    <w:rsid w:val="49F004F6"/>
    <w:rsid w:val="49F811AA"/>
    <w:rsid w:val="4A31500A"/>
    <w:rsid w:val="4A4776C8"/>
    <w:rsid w:val="4A6F6DF0"/>
    <w:rsid w:val="4A9D4C14"/>
    <w:rsid w:val="4ACA22C7"/>
    <w:rsid w:val="4AE6570B"/>
    <w:rsid w:val="4AE976B9"/>
    <w:rsid w:val="4AF74F32"/>
    <w:rsid w:val="4B015203"/>
    <w:rsid w:val="4B295B99"/>
    <w:rsid w:val="4B2B3685"/>
    <w:rsid w:val="4B4A6C23"/>
    <w:rsid w:val="4B86655D"/>
    <w:rsid w:val="4BA8515F"/>
    <w:rsid w:val="4BBA0BA3"/>
    <w:rsid w:val="4BD2239D"/>
    <w:rsid w:val="4C200E8F"/>
    <w:rsid w:val="4C443048"/>
    <w:rsid w:val="4C456235"/>
    <w:rsid w:val="4C55682E"/>
    <w:rsid w:val="4C667A0E"/>
    <w:rsid w:val="4C8B5E86"/>
    <w:rsid w:val="4CC71BA0"/>
    <w:rsid w:val="4CC81A13"/>
    <w:rsid w:val="4D1C6D19"/>
    <w:rsid w:val="4D1E4B0A"/>
    <w:rsid w:val="4D213DCD"/>
    <w:rsid w:val="4D231066"/>
    <w:rsid w:val="4D30562C"/>
    <w:rsid w:val="4D33225A"/>
    <w:rsid w:val="4D7D5986"/>
    <w:rsid w:val="4D8E370F"/>
    <w:rsid w:val="4DC25B75"/>
    <w:rsid w:val="4DCB4199"/>
    <w:rsid w:val="4DD0441F"/>
    <w:rsid w:val="4DDA3B62"/>
    <w:rsid w:val="4DFE043C"/>
    <w:rsid w:val="4E142507"/>
    <w:rsid w:val="4E1977C3"/>
    <w:rsid w:val="4E376C1E"/>
    <w:rsid w:val="4E3F02AD"/>
    <w:rsid w:val="4E475806"/>
    <w:rsid w:val="4E837DD5"/>
    <w:rsid w:val="4E91568B"/>
    <w:rsid w:val="4EC46BC1"/>
    <w:rsid w:val="4EC56647"/>
    <w:rsid w:val="4EFE4CEA"/>
    <w:rsid w:val="4F1C448D"/>
    <w:rsid w:val="4F2562C6"/>
    <w:rsid w:val="4F3F5E36"/>
    <w:rsid w:val="4F6134F5"/>
    <w:rsid w:val="4FE73B1E"/>
    <w:rsid w:val="501D2516"/>
    <w:rsid w:val="50222DC5"/>
    <w:rsid w:val="50285F93"/>
    <w:rsid w:val="502F7737"/>
    <w:rsid w:val="50A1625E"/>
    <w:rsid w:val="50BB2BCC"/>
    <w:rsid w:val="50CB7D4F"/>
    <w:rsid w:val="50D96A38"/>
    <w:rsid w:val="51052F69"/>
    <w:rsid w:val="512C0B74"/>
    <w:rsid w:val="51314962"/>
    <w:rsid w:val="513B7F9D"/>
    <w:rsid w:val="516014F4"/>
    <w:rsid w:val="5171323E"/>
    <w:rsid w:val="518E5629"/>
    <w:rsid w:val="51B36D9C"/>
    <w:rsid w:val="51C87DA1"/>
    <w:rsid w:val="51D754BE"/>
    <w:rsid w:val="51F06918"/>
    <w:rsid w:val="52365741"/>
    <w:rsid w:val="523A477D"/>
    <w:rsid w:val="527841C6"/>
    <w:rsid w:val="527E200F"/>
    <w:rsid w:val="527E4857"/>
    <w:rsid w:val="528A4B7B"/>
    <w:rsid w:val="5294128B"/>
    <w:rsid w:val="52B127D7"/>
    <w:rsid w:val="52D01B60"/>
    <w:rsid w:val="534277D3"/>
    <w:rsid w:val="538E5FE6"/>
    <w:rsid w:val="539E4C5F"/>
    <w:rsid w:val="53AB6A44"/>
    <w:rsid w:val="53B01222"/>
    <w:rsid w:val="53C331F2"/>
    <w:rsid w:val="53F362E4"/>
    <w:rsid w:val="54337807"/>
    <w:rsid w:val="54482946"/>
    <w:rsid w:val="54673685"/>
    <w:rsid w:val="548E4170"/>
    <w:rsid w:val="54A00D95"/>
    <w:rsid w:val="54B6488E"/>
    <w:rsid w:val="54CD5574"/>
    <w:rsid w:val="54F97313"/>
    <w:rsid w:val="55262B74"/>
    <w:rsid w:val="553034F8"/>
    <w:rsid w:val="554215BE"/>
    <w:rsid w:val="55522DA0"/>
    <w:rsid w:val="55556BCD"/>
    <w:rsid w:val="55623292"/>
    <w:rsid w:val="556F59A6"/>
    <w:rsid w:val="55D84FC0"/>
    <w:rsid w:val="55FD4B12"/>
    <w:rsid w:val="56172E9A"/>
    <w:rsid w:val="569D5217"/>
    <w:rsid w:val="56BB191B"/>
    <w:rsid w:val="570269D5"/>
    <w:rsid w:val="571B059E"/>
    <w:rsid w:val="573C7EE9"/>
    <w:rsid w:val="578F79BD"/>
    <w:rsid w:val="57B84BE9"/>
    <w:rsid w:val="57D42BA8"/>
    <w:rsid w:val="58222470"/>
    <w:rsid w:val="586E0982"/>
    <w:rsid w:val="58B0569E"/>
    <w:rsid w:val="58CB3D6C"/>
    <w:rsid w:val="58DD0C9F"/>
    <w:rsid w:val="594C3CE7"/>
    <w:rsid w:val="595E2F74"/>
    <w:rsid w:val="596C5A99"/>
    <w:rsid w:val="598103C6"/>
    <w:rsid w:val="59C33062"/>
    <w:rsid w:val="59DC39EB"/>
    <w:rsid w:val="5A0630A2"/>
    <w:rsid w:val="5A0C692E"/>
    <w:rsid w:val="5A2439CF"/>
    <w:rsid w:val="5A48769D"/>
    <w:rsid w:val="5A671B89"/>
    <w:rsid w:val="5A9B10B8"/>
    <w:rsid w:val="5AA64F64"/>
    <w:rsid w:val="5AE1552A"/>
    <w:rsid w:val="5AF608E8"/>
    <w:rsid w:val="5B0B6D8B"/>
    <w:rsid w:val="5B9A2CB8"/>
    <w:rsid w:val="5BA5722C"/>
    <w:rsid w:val="5BBA3648"/>
    <w:rsid w:val="5BC20A50"/>
    <w:rsid w:val="5BEE6E1F"/>
    <w:rsid w:val="5BFF0578"/>
    <w:rsid w:val="5C5155CB"/>
    <w:rsid w:val="5C6363C7"/>
    <w:rsid w:val="5C6555DE"/>
    <w:rsid w:val="5C7A6B68"/>
    <w:rsid w:val="5C896F4B"/>
    <w:rsid w:val="5C907097"/>
    <w:rsid w:val="5C951F97"/>
    <w:rsid w:val="5CAD1080"/>
    <w:rsid w:val="5CB9284A"/>
    <w:rsid w:val="5CC05DFE"/>
    <w:rsid w:val="5CC877E5"/>
    <w:rsid w:val="5CDF26B0"/>
    <w:rsid w:val="5CEF22F2"/>
    <w:rsid w:val="5CF80A18"/>
    <w:rsid w:val="5D614DF3"/>
    <w:rsid w:val="5D623CF7"/>
    <w:rsid w:val="5D781341"/>
    <w:rsid w:val="5D914185"/>
    <w:rsid w:val="5E0E530E"/>
    <w:rsid w:val="5E2851CC"/>
    <w:rsid w:val="5E370CBE"/>
    <w:rsid w:val="5E504796"/>
    <w:rsid w:val="5EB255F1"/>
    <w:rsid w:val="5EE57EF8"/>
    <w:rsid w:val="5EFA3D76"/>
    <w:rsid w:val="5F172BCF"/>
    <w:rsid w:val="5F363EE5"/>
    <w:rsid w:val="5F485C9A"/>
    <w:rsid w:val="5F6A33B5"/>
    <w:rsid w:val="5F867F34"/>
    <w:rsid w:val="5F916767"/>
    <w:rsid w:val="5FA11203"/>
    <w:rsid w:val="5FB5551A"/>
    <w:rsid w:val="5FE969BF"/>
    <w:rsid w:val="600335FD"/>
    <w:rsid w:val="60091542"/>
    <w:rsid w:val="600E7E3E"/>
    <w:rsid w:val="601B4769"/>
    <w:rsid w:val="60303610"/>
    <w:rsid w:val="606F2B2A"/>
    <w:rsid w:val="609D5521"/>
    <w:rsid w:val="60A3482E"/>
    <w:rsid w:val="60AF2C75"/>
    <w:rsid w:val="60F71205"/>
    <w:rsid w:val="61084E43"/>
    <w:rsid w:val="610F149F"/>
    <w:rsid w:val="611917AC"/>
    <w:rsid w:val="61282CDB"/>
    <w:rsid w:val="615A07FF"/>
    <w:rsid w:val="619F75A2"/>
    <w:rsid w:val="61EF3FCC"/>
    <w:rsid w:val="621E0175"/>
    <w:rsid w:val="622D13BE"/>
    <w:rsid w:val="627C7D4F"/>
    <w:rsid w:val="6283134E"/>
    <w:rsid w:val="62FB4F0A"/>
    <w:rsid w:val="630C1D2E"/>
    <w:rsid w:val="63754F47"/>
    <w:rsid w:val="638071B6"/>
    <w:rsid w:val="63B22EAA"/>
    <w:rsid w:val="63DA7BC7"/>
    <w:rsid w:val="63FB2F22"/>
    <w:rsid w:val="641C1EC0"/>
    <w:rsid w:val="64343B4C"/>
    <w:rsid w:val="643A0CF7"/>
    <w:rsid w:val="644B10C2"/>
    <w:rsid w:val="646B58F0"/>
    <w:rsid w:val="648A3381"/>
    <w:rsid w:val="6494246F"/>
    <w:rsid w:val="64AA3DC2"/>
    <w:rsid w:val="64E842EC"/>
    <w:rsid w:val="64F269B1"/>
    <w:rsid w:val="64F41781"/>
    <w:rsid w:val="64F71792"/>
    <w:rsid w:val="64F87CB8"/>
    <w:rsid w:val="650E6EF3"/>
    <w:rsid w:val="65155B67"/>
    <w:rsid w:val="652C52A9"/>
    <w:rsid w:val="653F2A1F"/>
    <w:rsid w:val="655D6DA1"/>
    <w:rsid w:val="656D7C12"/>
    <w:rsid w:val="65AE1EDA"/>
    <w:rsid w:val="65D71E4C"/>
    <w:rsid w:val="65EC03BE"/>
    <w:rsid w:val="65EF2E72"/>
    <w:rsid w:val="65FA0375"/>
    <w:rsid w:val="666D74EF"/>
    <w:rsid w:val="668F7B68"/>
    <w:rsid w:val="66A13F1E"/>
    <w:rsid w:val="67573B33"/>
    <w:rsid w:val="676A456A"/>
    <w:rsid w:val="6799374C"/>
    <w:rsid w:val="67BB4115"/>
    <w:rsid w:val="67C20F9E"/>
    <w:rsid w:val="681C7EA7"/>
    <w:rsid w:val="681E64C7"/>
    <w:rsid w:val="681F6EDA"/>
    <w:rsid w:val="683336D6"/>
    <w:rsid w:val="683522E6"/>
    <w:rsid w:val="68724983"/>
    <w:rsid w:val="687773C9"/>
    <w:rsid w:val="68843E3A"/>
    <w:rsid w:val="68897241"/>
    <w:rsid w:val="68A45A23"/>
    <w:rsid w:val="68C11D2C"/>
    <w:rsid w:val="68E36E09"/>
    <w:rsid w:val="68F86DA7"/>
    <w:rsid w:val="69103CB6"/>
    <w:rsid w:val="691D4C07"/>
    <w:rsid w:val="692750DB"/>
    <w:rsid w:val="694F3857"/>
    <w:rsid w:val="694F3FD7"/>
    <w:rsid w:val="69C2212F"/>
    <w:rsid w:val="6A021C7D"/>
    <w:rsid w:val="6A1C106D"/>
    <w:rsid w:val="6A45613D"/>
    <w:rsid w:val="6A4704B1"/>
    <w:rsid w:val="6A6869F7"/>
    <w:rsid w:val="6A850E82"/>
    <w:rsid w:val="6A9B083E"/>
    <w:rsid w:val="6AAA3E78"/>
    <w:rsid w:val="6AD04049"/>
    <w:rsid w:val="6AE87871"/>
    <w:rsid w:val="6B250A3E"/>
    <w:rsid w:val="6B2A4CD4"/>
    <w:rsid w:val="6B2F0703"/>
    <w:rsid w:val="6B56148A"/>
    <w:rsid w:val="6B641381"/>
    <w:rsid w:val="6C9348C4"/>
    <w:rsid w:val="6CA40BFE"/>
    <w:rsid w:val="6CC8785C"/>
    <w:rsid w:val="6D0F248A"/>
    <w:rsid w:val="6D2A0935"/>
    <w:rsid w:val="6D2D5603"/>
    <w:rsid w:val="6D660EE7"/>
    <w:rsid w:val="6D790DF9"/>
    <w:rsid w:val="6D8C3089"/>
    <w:rsid w:val="6D99458E"/>
    <w:rsid w:val="6DB516B2"/>
    <w:rsid w:val="6DC37EF8"/>
    <w:rsid w:val="6DEE6D90"/>
    <w:rsid w:val="6DF53C19"/>
    <w:rsid w:val="6DFD26A1"/>
    <w:rsid w:val="6E555ECB"/>
    <w:rsid w:val="6ED24C39"/>
    <w:rsid w:val="6EF05475"/>
    <w:rsid w:val="6F11345D"/>
    <w:rsid w:val="6F6A027B"/>
    <w:rsid w:val="6F7C43BB"/>
    <w:rsid w:val="6FBB2401"/>
    <w:rsid w:val="6FD24281"/>
    <w:rsid w:val="6FD65001"/>
    <w:rsid w:val="6FFC51ED"/>
    <w:rsid w:val="7010116D"/>
    <w:rsid w:val="701F206E"/>
    <w:rsid w:val="703179D0"/>
    <w:rsid w:val="70460C58"/>
    <w:rsid w:val="704775D0"/>
    <w:rsid w:val="704A0AA2"/>
    <w:rsid w:val="70555B4B"/>
    <w:rsid w:val="70791078"/>
    <w:rsid w:val="70846832"/>
    <w:rsid w:val="70CE2E25"/>
    <w:rsid w:val="70F34D38"/>
    <w:rsid w:val="70FE5621"/>
    <w:rsid w:val="7147665F"/>
    <w:rsid w:val="716611B5"/>
    <w:rsid w:val="71786F25"/>
    <w:rsid w:val="717E473F"/>
    <w:rsid w:val="719755E1"/>
    <w:rsid w:val="71B44183"/>
    <w:rsid w:val="71EE5B6D"/>
    <w:rsid w:val="72114047"/>
    <w:rsid w:val="723842C6"/>
    <w:rsid w:val="724C44D1"/>
    <w:rsid w:val="725415AD"/>
    <w:rsid w:val="7256298A"/>
    <w:rsid w:val="727B1849"/>
    <w:rsid w:val="728B27D8"/>
    <w:rsid w:val="72F917AD"/>
    <w:rsid w:val="730D490B"/>
    <w:rsid w:val="733A3CD1"/>
    <w:rsid w:val="7341364B"/>
    <w:rsid w:val="73794300"/>
    <w:rsid w:val="739209E6"/>
    <w:rsid w:val="73CD52E4"/>
    <w:rsid w:val="74103177"/>
    <w:rsid w:val="74264657"/>
    <w:rsid w:val="74A97EEC"/>
    <w:rsid w:val="74EF0256"/>
    <w:rsid w:val="751A3E69"/>
    <w:rsid w:val="75324E54"/>
    <w:rsid w:val="757561F5"/>
    <w:rsid w:val="759837B5"/>
    <w:rsid w:val="75C05EBA"/>
    <w:rsid w:val="75DC43E9"/>
    <w:rsid w:val="76574D39"/>
    <w:rsid w:val="77285868"/>
    <w:rsid w:val="776114C3"/>
    <w:rsid w:val="777B50A1"/>
    <w:rsid w:val="77C13CA6"/>
    <w:rsid w:val="77D75A3D"/>
    <w:rsid w:val="77D9263C"/>
    <w:rsid w:val="78352DB0"/>
    <w:rsid w:val="78870DA6"/>
    <w:rsid w:val="78871D80"/>
    <w:rsid w:val="789C386C"/>
    <w:rsid w:val="78C4679F"/>
    <w:rsid w:val="78CD7B5F"/>
    <w:rsid w:val="78E23161"/>
    <w:rsid w:val="79230A80"/>
    <w:rsid w:val="7923168A"/>
    <w:rsid w:val="7937495E"/>
    <w:rsid w:val="79427CD5"/>
    <w:rsid w:val="79B26192"/>
    <w:rsid w:val="79C72828"/>
    <w:rsid w:val="79DB6DFE"/>
    <w:rsid w:val="79EE1688"/>
    <w:rsid w:val="79F43322"/>
    <w:rsid w:val="79F52A4E"/>
    <w:rsid w:val="79FC0872"/>
    <w:rsid w:val="7A5D1B43"/>
    <w:rsid w:val="7A6162D9"/>
    <w:rsid w:val="7A812AD6"/>
    <w:rsid w:val="7A871E0C"/>
    <w:rsid w:val="7AEB1E68"/>
    <w:rsid w:val="7B027708"/>
    <w:rsid w:val="7B11056D"/>
    <w:rsid w:val="7B2A0F87"/>
    <w:rsid w:val="7B8F6C71"/>
    <w:rsid w:val="7BA161F3"/>
    <w:rsid w:val="7BA63B31"/>
    <w:rsid w:val="7BB044CB"/>
    <w:rsid w:val="7BBB7024"/>
    <w:rsid w:val="7C043AC9"/>
    <w:rsid w:val="7C1F0FD9"/>
    <w:rsid w:val="7C4C6644"/>
    <w:rsid w:val="7C7D559E"/>
    <w:rsid w:val="7C7F0AEA"/>
    <w:rsid w:val="7CB90317"/>
    <w:rsid w:val="7CBF6478"/>
    <w:rsid w:val="7CEE5449"/>
    <w:rsid w:val="7D1A086C"/>
    <w:rsid w:val="7D357A34"/>
    <w:rsid w:val="7D3B18C6"/>
    <w:rsid w:val="7D4E2D6A"/>
    <w:rsid w:val="7D631228"/>
    <w:rsid w:val="7D707921"/>
    <w:rsid w:val="7D7B2ABE"/>
    <w:rsid w:val="7D8F2748"/>
    <w:rsid w:val="7DAB3377"/>
    <w:rsid w:val="7E471EC8"/>
    <w:rsid w:val="7E5D16E9"/>
    <w:rsid w:val="7E995170"/>
    <w:rsid w:val="7EAE31A0"/>
    <w:rsid w:val="7EAE3637"/>
    <w:rsid w:val="7F0900CB"/>
    <w:rsid w:val="7F266BDC"/>
    <w:rsid w:val="7F5F1394"/>
    <w:rsid w:val="7F7F578F"/>
    <w:rsid w:val="7FB47EB8"/>
    <w:rsid w:val="7FB60A0E"/>
    <w:rsid w:val="7FDD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link w:val="33"/>
    <w:qFormat/>
    <w:uiPriority w:val="0"/>
    <w:pPr>
      <w:tabs>
        <w:tab w:val="center" w:pos="4153"/>
        <w:tab w:val="right" w:pos="8306"/>
      </w:tabs>
    </w:pPr>
    <w:rPr>
      <w:sz w:val="18"/>
      <w:szCs w:val="18"/>
    </w:rPr>
  </w:style>
  <w:style w:type="paragraph" w:styleId="4">
    <w:name w:val="header"/>
    <w:basedOn w:val="1"/>
    <w:link w:val="32"/>
    <w:qFormat/>
    <w:uiPriority w:val="0"/>
    <w:pPr>
      <w:tabs>
        <w:tab w:val="center" w:pos="4153"/>
        <w:tab w:val="right" w:pos="8306"/>
      </w:tabs>
      <w:jc w:val="center"/>
    </w:pPr>
    <w:rPr>
      <w:sz w:val="18"/>
      <w:szCs w:val="18"/>
    </w:rPr>
  </w:style>
  <w:style w:type="paragraph" w:styleId="5">
    <w:name w:val="Normal (Web)"/>
    <w:basedOn w:val="1"/>
    <w:qFormat/>
    <w:uiPriority w:val="99"/>
    <w:pPr>
      <w:spacing w:beforeAutospacing="1" w:afterAutospacing="1"/>
    </w:pPr>
    <w:rPr>
      <w:rFonts w:cs="Times New Roman"/>
      <w:sz w:val="24"/>
      <w:lang w:eastAsia="zh-CN"/>
    </w:rPr>
  </w:style>
  <w:style w:type="paragraph" w:styleId="6">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Table Normal"/>
    <w:unhideWhenUsed/>
    <w:qFormat/>
    <w:uiPriority w:val="0"/>
    <w:tblPr>
      <w:tblLayout w:type="fixed"/>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9"/>
      <w:szCs w:val="19"/>
    </w:rPr>
  </w:style>
  <w:style w:type="character" w:customStyle="1" w:styleId="14">
    <w:name w:val="标题 字符"/>
    <w:basedOn w:val="7"/>
    <w:link w:val="6"/>
    <w:qFormat/>
    <w:uiPriority w:val="0"/>
    <w:rPr>
      <w:rFonts w:asciiTheme="majorHAnsi" w:hAnsiTheme="majorHAnsi" w:eastAsiaTheme="majorEastAsia" w:cstheme="majorBidi"/>
      <w:b/>
      <w:bCs/>
      <w:snapToGrid w:val="0"/>
      <w:color w:val="000000"/>
      <w:sz w:val="32"/>
      <w:szCs w:val="32"/>
      <w:lang w:eastAsia="en-US"/>
    </w:rPr>
  </w:style>
  <w:style w:type="paragraph" w:customStyle="1" w:styleId="15">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16">
    <w:name w:val="font5"/>
    <w:basedOn w:val="1"/>
    <w:qFormat/>
    <w:uiPriority w:val="0"/>
    <w:pPr>
      <w:kinsoku/>
      <w:autoSpaceDE/>
      <w:autoSpaceDN/>
      <w:adjustRightInd/>
      <w:snapToGrid/>
      <w:spacing w:before="100" w:beforeAutospacing="1" w:after="100" w:afterAutospacing="1"/>
      <w:textAlignment w:val="auto"/>
    </w:pPr>
    <w:rPr>
      <w:rFonts w:ascii="等线" w:hAnsi="等线" w:eastAsia="等线" w:cs="宋体"/>
      <w:snapToGrid/>
      <w:color w:val="auto"/>
      <w:sz w:val="18"/>
      <w:szCs w:val="18"/>
      <w:lang w:eastAsia="zh-CN"/>
    </w:rPr>
  </w:style>
  <w:style w:type="paragraph" w:customStyle="1" w:styleId="17">
    <w:name w:val="font6"/>
    <w:basedOn w:val="1"/>
    <w:qFormat/>
    <w:uiPriority w:val="0"/>
    <w:pPr>
      <w:kinsoku/>
      <w:autoSpaceDE/>
      <w:autoSpaceDN/>
      <w:adjustRightInd/>
      <w:snapToGrid/>
      <w:spacing w:before="100" w:beforeAutospacing="1" w:after="100" w:afterAutospacing="1"/>
      <w:textAlignment w:val="auto"/>
    </w:pPr>
    <w:rPr>
      <w:rFonts w:ascii="等线" w:hAnsi="等线" w:eastAsia="等线" w:cs="宋体"/>
      <w:snapToGrid/>
      <w:color w:val="auto"/>
      <w:sz w:val="18"/>
      <w:szCs w:val="18"/>
      <w:lang w:eastAsia="zh-CN"/>
    </w:rPr>
  </w:style>
  <w:style w:type="paragraph" w:customStyle="1" w:styleId="18">
    <w:name w:val="xl65"/>
    <w:basedOn w:val="1"/>
    <w:qFormat/>
    <w:uiPriority w:val="0"/>
    <w:pPr>
      <w:pBdr>
        <w:top w:val="single" w:color="auto" w:sz="4" w:space="0"/>
        <w:left w:val="single" w:color="auto" w:sz="4" w:space="0"/>
        <w:bottom w:val="single" w:color="auto" w:sz="4" w:space="0"/>
        <w:right w:val="single" w:color="auto" w:sz="4" w:space="0"/>
      </w:pBdr>
      <w:shd w:val="clear" w:color="000000" w:fill="F5F5F5"/>
      <w:kinsoku/>
      <w:autoSpaceDE/>
      <w:autoSpaceDN/>
      <w:adjustRightInd/>
      <w:snapToGrid/>
      <w:spacing w:before="100" w:beforeAutospacing="1" w:after="100" w:afterAutospacing="1"/>
      <w:jc w:val="center"/>
      <w:textAlignment w:val="auto"/>
    </w:pPr>
    <w:rPr>
      <w:rFonts w:ascii="宋体" w:hAnsi="宋体" w:eastAsia="宋体" w:cs="宋体"/>
      <w:snapToGrid/>
      <w:sz w:val="19"/>
      <w:szCs w:val="19"/>
      <w:lang w:eastAsia="zh-CN"/>
    </w:rPr>
  </w:style>
  <w:style w:type="paragraph" w:customStyle="1" w:styleId="19">
    <w:name w:val="xl66"/>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lang w:eastAsia="zh-CN"/>
    </w:rPr>
  </w:style>
  <w:style w:type="paragraph" w:customStyle="1" w:styleId="20">
    <w:name w:val="xl67"/>
    <w:basedOn w:val="1"/>
    <w:qFormat/>
    <w:uiPriority w:val="0"/>
    <w:pPr>
      <w:pBdr>
        <w:top w:val="single" w:color="auto" w:sz="4" w:space="0"/>
        <w:left w:val="single" w:color="auto" w:sz="4" w:space="0"/>
        <w:bottom w:val="single" w:color="auto" w:sz="4" w:space="0"/>
        <w:right w:val="single" w:color="auto" w:sz="4" w:space="0"/>
      </w:pBdr>
      <w:shd w:val="clear" w:color="000000" w:fill="F5F5F5"/>
      <w:kinsoku/>
      <w:autoSpaceDE/>
      <w:autoSpaceDN/>
      <w:adjustRightInd/>
      <w:snapToGrid/>
      <w:spacing w:before="100" w:beforeAutospacing="1" w:after="100" w:afterAutospacing="1"/>
      <w:textAlignment w:val="auto"/>
    </w:pPr>
    <w:rPr>
      <w:rFonts w:ascii="宋体" w:hAnsi="宋体" w:eastAsia="宋体" w:cs="宋体"/>
      <w:snapToGrid/>
      <w:sz w:val="19"/>
      <w:szCs w:val="19"/>
      <w:lang w:eastAsia="zh-CN"/>
    </w:rPr>
  </w:style>
  <w:style w:type="paragraph" w:customStyle="1" w:styleId="21">
    <w:name w:val="xl68"/>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22">
    <w:name w:val="xl6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lang w:eastAsia="zh-CN"/>
    </w:rPr>
  </w:style>
  <w:style w:type="paragraph" w:customStyle="1" w:styleId="23">
    <w:name w:val="xl7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24">
    <w:name w:val="xl7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25">
    <w:name w:val="xl7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0"/>
      <w:szCs w:val="20"/>
      <w:lang w:eastAsia="zh-CN"/>
    </w:rPr>
  </w:style>
  <w:style w:type="paragraph" w:customStyle="1" w:styleId="26">
    <w:name w:val="xl7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0"/>
      <w:szCs w:val="20"/>
      <w:lang w:eastAsia="zh-CN"/>
    </w:rPr>
  </w:style>
  <w:style w:type="paragraph" w:customStyle="1" w:styleId="27">
    <w:name w:val="xl7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0"/>
      <w:szCs w:val="20"/>
      <w:lang w:eastAsia="zh-CN"/>
    </w:rPr>
  </w:style>
  <w:style w:type="paragraph" w:customStyle="1" w:styleId="28">
    <w:name w:val="xl7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0"/>
      <w:szCs w:val="20"/>
      <w:lang w:eastAsia="zh-CN"/>
    </w:rPr>
  </w:style>
  <w:style w:type="paragraph" w:customStyle="1" w:styleId="29">
    <w:name w:val="xl7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9"/>
      <w:szCs w:val="19"/>
      <w:lang w:eastAsia="zh-CN"/>
    </w:rPr>
  </w:style>
  <w:style w:type="paragraph" w:customStyle="1" w:styleId="30">
    <w:name w:val="xl7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0"/>
      <w:szCs w:val="20"/>
      <w:lang w:eastAsia="zh-CN"/>
    </w:rPr>
  </w:style>
  <w:style w:type="paragraph" w:customStyle="1" w:styleId="31">
    <w:name w:val="xl7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character" w:customStyle="1" w:styleId="32">
    <w:name w:val="页眉 字符"/>
    <w:basedOn w:val="7"/>
    <w:link w:val="4"/>
    <w:qFormat/>
    <w:uiPriority w:val="0"/>
    <w:rPr>
      <w:rFonts w:ascii="Arial" w:hAnsi="Arial" w:eastAsia="Arial" w:cs="Arial"/>
      <w:snapToGrid w:val="0"/>
      <w:color w:val="000000"/>
      <w:sz w:val="18"/>
      <w:szCs w:val="18"/>
      <w:lang w:eastAsia="en-US"/>
    </w:rPr>
  </w:style>
  <w:style w:type="character" w:customStyle="1" w:styleId="33">
    <w:name w:val="页脚 字符"/>
    <w:basedOn w:val="7"/>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7229</Words>
  <Characters>41206</Characters>
  <Lines>343</Lines>
  <Paragraphs>96</Paragraphs>
  <TotalTime>12</TotalTime>
  <ScaleCrop>false</ScaleCrop>
  <LinksUpToDate>false</LinksUpToDate>
  <CharactersWithSpaces>48339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2023-10-25T15:44:00Z</dcterms:created>
  <dc:creator>lenovo</dc:creator>
  <cp:lastModifiedBy>曲梦璇</cp:lastModifiedBy>
  <cp:lastPrinted>2024-06-18T02:05:00Z</cp:lastPrinted>
  <dcterms:modified xsi:type="dcterms:W3CDTF">2024-07-03T08:37:50Z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2023-10-25T16:10:46Z</vt:filetime>
  </property>
  <property fmtid="{D5CDD505-2E9C-101B-9397-08002B2CF9AE}" pid="4" name="KSOProductBuildVer">
    <vt:lpwstr>2052-10.8.2.6666</vt:lpwstr>
  </property>
</Properties>
</file>