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47" w:tblpY="1503"/>
        <w:tblOverlap w:val="never"/>
        <w:tblW w:w="960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92"/>
        <w:gridCol w:w="1517"/>
        <w:gridCol w:w="2552"/>
        <w:gridCol w:w="2835"/>
        <w:gridCol w:w="241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9606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主要材料技术参数、质量等级与参考品牌表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种类名称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技术参数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质量等级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参考品牌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一</w:t>
            </w:r>
          </w:p>
        </w:tc>
        <w:tc>
          <w:tcPr>
            <w:tcW w:w="9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土建类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商品 混凝土及砂浆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0"/>
              </w:rPr>
              <w:t>符合国标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宝宇、千雪、伟业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水泥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0"/>
              </w:rPr>
              <w:t>符合国标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天鹅、</w:t>
            </w:r>
            <w:r>
              <w:rPr>
                <w:rFonts w:ascii="宋体" w:hAnsi="宋体"/>
                <w:color w:val="000000"/>
                <w:sz w:val="20"/>
              </w:rPr>
              <w:t>哈水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 w:val="20"/>
              </w:rPr>
              <w:t xml:space="preserve">冀东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钢材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0"/>
              </w:rPr>
              <w:t>符合国标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鞍钢、通钢、西林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地砖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符合国标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诺贝尔、冠军、蒙娜丽莎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二</w:t>
            </w:r>
          </w:p>
        </w:tc>
        <w:tc>
          <w:tcPr>
            <w:tcW w:w="9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电气类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高低压</w:t>
            </w:r>
            <w:r>
              <w:rPr>
                <w:rFonts w:ascii="宋体" w:hAnsi="宋体"/>
                <w:color w:val="000000"/>
                <w:sz w:val="20"/>
              </w:rPr>
              <w:t>开关柜（屏）元器件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元器件必须使用同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型式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3C认证，国标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正泰、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  <w:lang w:eastAsia="zh-CN"/>
              </w:rPr>
              <w:t>人民高科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变压器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S13-M-630kVA/10.5kV±2x2.5%/0.4kV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3C认证，国标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吉变集团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、ABB、施耐德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高</w:t>
            </w:r>
            <w:r>
              <w:rPr>
                <w:rFonts w:ascii="宋体" w:hAnsi="宋体"/>
                <w:color w:val="000000"/>
                <w:sz w:val="20"/>
              </w:rPr>
              <w:t>低压开关柜、配电箱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铁板厚度2.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宋体" w:hAnsi="宋体"/>
                <w:color w:val="000000"/>
                <w:sz w:val="20"/>
              </w:rPr>
              <w:t>mm以上，静电喷涂，铜母排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3C认证，国标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正泰、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  <w:lang w:eastAsia="zh-CN"/>
              </w:rPr>
              <w:t>人民高科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电力电缆 控制电缆、配线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所有型号电缆、电线必须提供型式试验报告（原件并网络可查）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3C认证，国标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金桥、交联、</w:t>
            </w: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  <w:lang w:eastAsia="zh-CN"/>
              </w:rPr>
              <w:t>津达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0"/>
              </w:rPr>
              <w:t>照明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灯具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led光源，显色性好，使用寿命长，色温相宜、灯管采用T8。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3C认证，国标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</w:rPr>
              <w:t>亚明、雷士、三雄极光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</w:tbl>
    <w:p>
      <w:r>
        <w:rPr>
          <w:rFonts w:hint="eastAsia" w:ascii="宋体" w:hAnsi="宋体"/>
          <w:color w:val="000000"/>
          <w:szCs w:val="21"/>
        </w:rPr>
        <w:t>上述主材表作为签订施工合同、施工阶段材料质量控制的主要依据。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MDlhZjk2OWI5NGI4YmQxNzM2MDBjZjYyM2ExYTMifQ=="/>
  </w:docVars>
  <w:rsids>
    <w:rsidRoot w:val="00000000"/>
    <w:rsid w:val="0B1900B4"/>
    <w:rsid w:val="11405EEE"/>
    <w:rsid w:val="15893247"/>
    <w:rsid w:val="1D897AAF"/>
    <w:rsid w:val="27F11791"/>
    <w:rsid w:val="39F50C37"/>
    <w:rsid w:val="3FE47FD5"/>
    <w:rsid w:val="533F26D9"/>
    <w:rsid w:val="65C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377</Characters>
  <Lines>0</Lines>
  <Paragraphs>0</Paragraphs>
  <TotalTime>39</TotalTime>
  <ScaleCrop>false</ScaleCrop>
  <LinksUpToDate>false</LinksUpToDate>
  <CharactersWithSpaces>388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2021-09-20T08:26:00Z</dcterms:created>
  <dc:creator>Administrator</dc:creator>
  <cp:lastModifiedBy>平腹</cp:lastModifiedBy>
  <dcterms:modified xsi:type="dcterms:W3CDTF">2024-05-23T02:49:30Z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8CDD0A6B45D64DB38C204BA42242683F_13</vt:lpwstr>
  </property>
</Properties>
</file>