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" w:line="240" w:lineRule="auto"/>
        <w:ind w:left="4107"/>
        <w:rPr>
          <w:rFonts w:hint="default" w:ascii="Times New Roman" w:hAnsi="Times New Roman" w:eastAsia="宋体" w:cs="Times New Roman"/>
          <w:spacing w:val="11"/>
          <w:sz w:val="24"/>
          <w:szCs w:val="24"/>
          <w:highlight w:val="yellow"/>
        </w:rPr>
      </w:pPr>
    </w:p>
    <w:p>
      <w:pPr>
        <w:spacing w:before="43" w:line="240" w:lineRule="auto"/>
        <w:ind w:left="4107"/>
        <w:rPr>
          <w:rFonts w:hint="default" w:ascii="Times New Roman" w:hAnsi="Times New Roman" w:eastAsia="宋体" w:cs="Times New Roman"/>
          <w:spacing w:val="11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spacing w:before="147" w:line="240" w:lineRule="auto"/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pacing w:val="10"/>
          <w:sz w:val="24"/>
          <w:szCs w:val="24"/>
          <w:highlight w:val="none"/>
          <w:lang w:eastAsia="zh-CN"/>
        </w:rPr>
        <w:t>监测品种：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）农业投入品，主要包括氮肥、磷肥、钾肥、复合肥、微肥、有机肥等大量施用的肥料以及土壤调理剂；（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）畜禽粪便；（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）农产品：主要包括水稻、玉米等农产品；（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）作物移除（籽粒和秸秆）：主要包</w:t>
      </w:r>
      <w:bookmarkStart w:id="0" w:name="_GoBack"/>
      <w:bookmarkEnd w:id="0"/>
      <w:r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  <w:t>括作物收获物和秸秆。</w:t>
      </w:r>
    </w:p>
    <w:tbl>
      <w:tblPr>
        <w:tblStyle w:val="7"/>
        <w:tblpPr w:leftFromText="180" w:rightFromText="180" w:vertAnchor="text" w:horzAnchor="page" w:tblpX="1392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067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  <w:t>参数性质</w:t>
            </w:r>
          </w:p>
        </w:tc>
        <w:tc>
          <w:tcPr>
            <w:tcW w:w="5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  <w:t>主要任务</w:t>
            </w:r>
          </w:p>
        </w:tc>
        <w:tc>
          <w:tcPr>
            <w:tcW w:w="4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  <w:t>样品数量（批次）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01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4"/>
                <w:sz w:val="24"/>
                <w:szCs w:val="24"/>
              </w:rPr>
              <w:t>★</w:t>
            </w:r>
          </w:p>
        </w:tc>
        <w:tc>
          <w:tcPr>
            <w:tcW w:w="5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  <w:t>检测农业投入品</w:t>
            </w:r>
          </w:p>
        </w:tc>
        <w:tc>
          <w:tcPr>
            <w:tcW w:w="4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lang w:eastAsia="zh-CN"/>
              </w:rPr>
              <w:t>畜禽粪便</w:t>
            </w:r>
          </w:p>
        </w:tc>
        <w:tc>
          <w:tcPr>
            <w:tcW w:w="4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9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lang w:eastAsia="zh-CN"/>
              </w:rPr>
              <w:t>农产品</w:t>
            </w:r>
          </w:p>
        </w:tc>
        <w:tc>
          <w:tcPr>
            <w:tcW w:w="4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01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6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lang w:eastAsia="zh-CN"/>
              </w:rPr>
              <w:t>作物移除（籽粒和秸秆）</w:t>
            </w:r>
          </w:p>
        </w:tc>
        <w:tc>
          <w:tcPr>
            <w:tcW w:w="408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before="147" w:line="240" w:lineRule="auto"/>
              <w:jc w:val="center"/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val="en-US" w:eastAsia="zh-CN"/>
              </w:rPr>
              <w:t>552</w:t>
            </w:r>
          </w:p>
        </w:tc>
      </w:tr>
    </w:tbl>
    <w:p>
      <w:pPr>
        <w:numPr>
          <w:ilvl w:val="0"/>
          <w:numId w:val="0"/>
        </w:numPr>
        <w:spacing w:before="147" w:line="240" w:lineRule="auto"/>
        <w:jc w:val="both"/>
        <w:rPr>
          <w:rFonts w:hint="default" w:ascii="Times New Roman" w:hAnsi="Times New Roman" w:eastAsia="宋体" w:cs="Times New Roman"/>
          <w:spacing w:val="10"/>
          <w:sz w:val="24"/>
          <w:szCs w:val="24"/>
          <w:lang w:eastAsia="zh-CN"/>
        </w:rPr>
      </w:pPr>
    </w:p>
    <w:p>
      <w:pPr>
        <w:spacing w:before="147" w:line="240" w:lineRule="auto"/>
        <w:ind w:left="391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47" w:line="240" w:lineRule="auto"/>
        <w:ind w:left="391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47" w:line="240" w:lineRule="auto"/>
        <w:ind w:left="391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47" w:line="240" w:lineRule="auto"/>
        <w:ind w:left="391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47" w:line="240" w:lineRule="auto"/>
        <w:ind w:left="391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47" w:line="24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numPr>
          <w:ilvl w:val="0"/>
          <w:numId w:val="0"/>
        </w:numPr>
        <w:spacing w:before="147" w:line="240" w:lineRule="auto"/>
        <w:ind w:left="391" w:leftChars="0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监测参数：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/>
        <w:jc w:val="center"/>
        <w:textAlignment w:val="baseline"/>
        <w:rPr>
          <w:rFonts w:hint="default" w:ascii="Times New Roman" w:hAnsi="Times New Roman" w:eastAsia="宋体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snapToGrid w:val="0"/>
          <w:color w:val="000000"/>
          <w:kern w:val="0"/>
          <w:sz w:val="24"/>
          <w:szCs w:val="24"/>
          <w:u w:val="none"/>
          <w:lang w:val="en-US" w:eastAsia="zh-CN" w:bidi="ar"/>
        </w:rPr>
        <w:t>农业投入品、畜禽粪便、农产品、作物移除（籽粒和秸秆）监测参数和检测方法</w:t>
      </w:r>
    </w:p>
    <w:tbl>
      <w:tblPr>
        <w:tblStyle w:val="7"/>
        <w:tblW w:w="0" w:type="auto"/>
        <w:tblInd w:w="7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683"/>
        <w:gridCol w:w="2108"/>
        <w:gridCol w:w="4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10"/>
                <w:sz w:val="24"/>
                <w:szCs w:val="24"/>
                <w:vertAlign w:val="baseline"/>
                <w:lang w:eastAsia="zh-CN"/>
              </w:rPr>
              <w:t>参数性质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样品种类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监测参数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4"/>
                <w:sz w:val="24"/>
                <w:szCs w:val="24"/>
              </w:rPr>
              <w:t>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农业投入品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pH、镉、汞、砷、铅、铬、铜、锌、镍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按NY/T 1978、GB/T 34764、GB/T 23349、GB/T 39229、NY/T 3036 、DB 13/T 1225进行检测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4"/>
                <w:sz w:val="24"/>
                <w:szCs w:val="24"/>
              </w:rPr>
              <w:t>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畜禽粪便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pH、镉、汞、砷、铅、铬、铜、锌、镍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按GB/T 25169、GB/T 24875、HJ 491、DB 13/T 1225进行检测；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增加GB/T 23349方法，满足检测需要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4"/>
                <w:sz w:val="24"/>
                <w:szCs w:val="24"/>
              </w:rPr>
              <w:t>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镉、汞、砷、铅、铬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按GB 2762、GB 5009.15、GB 5009.17、GB 5009.11、GB 5009.12、GB 5009.123、GB 5009.268进行检测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position w:val="14"/>
                <w:sz w:val="24"/>
                <w:szCs w:val="24"/>
              </w:rPr>
              <w:t>★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作物移除（籽粒和秸秆）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含水率、镉、汞、砷、铅、铬、铜、锌、镍</w:t>
            </w:r>
          </w:p>
        </w:tc>
        <w:tc>
          <w:tcPr>
            <w:tcW w:w="4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按GB 2762、GB 5009.15、GB 5009.17、GB 5009.11、GB 5009.12、GB 5009.123、GB 5009.13、GB 5009.138、GB 5009.14、GB 5009.268、GB 5009.3进行检测</w:t>
            </w:r>
          </w:p>
        </w:tc>
      </w:tr>
    </w:tbl>
    <w:p>
      <w:pPr>
        <w:numPr>
          <w:ilvl w:val="0"/>
          <w:numId w:val="0"/>
        </w:numPr>
        <w:spacing w:before="147" w:line="240" w:lineRule="auto"/>
        <w:ind w:left="391" w:leftChars="0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before="1" w:line="240" w:lineRule="auto"/>
        <w:ind w:left="488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5" w:type="default"/>
      <w:type w:val="continuous"/>
      <w:pgSz w:w="11900" w:h="16840"/>
      <w:pgMar w:top="546" w:right="780" w:bottom="276" w:left="667" w:header="0" w:footer="0" w:gutter="0"/>
      <w:pgNumType w:fmt="decimal"/>
      <w:cols w:equalWidth="0" w:num="1">
        <w:col w:w="104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811"/>
      <w:rPr>
        <w:rFonts w:ascii="Lucida Sans Unicode" w:hAnsi="Lucida Sans Unicode" w:eastAsia="Lucida Sans Unicode" w:cs="Lucida Sans Unicode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WE3MzMyNDJlN2ExYTQ1N2E3NmJlYzIxMzE3YjA4MWMifQ=="/>
  </w:docVars>
  <w:rsids>
    <w:rsidRoot w:val="00000000"/>
    <w:rsid w:val="02CD5A6F"/>
    <w:rsid w:val="298E07F4"/>
    <w:rsid w:val="2B3250DB"/>
    <w:rsid w:val="394713D0"/>
    <w:rsid w:val="3F1E7077"/>
    <w:rsid w:val="41414682"/>
    <w:rsid w:val="41681812"/>
    <w:rsid w:val="53017A4E"/>
    <w:rsid w:val="57640132"/>
    <w:rsid w:val="5E9860A7"/>
    <w:rsid w:val="67E97973"/>
    <w:rsid w:val="76065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Lucida Sans Unicode" w:hAnsi="Lucida Sans Unicode" w:eastAsia="Lucida Sans Unicode" w:cs="Lucida Sans Unicode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1435</Words>
  <Characters>1749</Characters>
  <TotalTime>10</TotalTime>
  <ScaleCrop>false</ScaleCrop>
  <LinksUpToDate>false</LinksUpToDate>
  <CharactersWithSpaces>1796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2024-04-03T11:11:00Z</dcterms:created>
  <dc:creator>Administrator</dc:creator>
  <cp:lastModifiedBy>Administrator</cp:lastModifiedBy>
  <dcterms:modified xsi:type="dcterms:W3CDTF">2024-05-09T03:33:05Z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2024-05-08T10:46:21Z</vt:filetime>
  </property>
  <property fmtid="{D5CDD505-2E9C-101B-9397-08002B2CF9AE}" pid="4" name="KSOProductBuildVer">
    <vt:lpwstr>2052-12.1.0.16910</vt:lpwstr>
  </property>
  <property fmtid="{D5CDD505-2E9C-101B-9397-08002B2CF9AE}" pid="5" name="ICV">
    <vt:lpwstr>7728BF1CFB7046C5923CE49ACBB10505_13</vt:lpwstr>
  </property>
</Properties>
</file>