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kern w:val="0"/>
          <w:sz w:val="28"/>
          <w:szCs w:val="28"/>
        </w:rPr>
        <w:t>公寓秩序岗工作未达到服务标准扣款细则</w:t>
      </w:r>
    </w:p>
    <w:bookmarkEnd w:id="0"/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65"/>
        <w:gridCol w:w="3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95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</w:t>
            </w:r>
          </w:p>
        </w:tc>
        <w:tc>
          <w:tcPr>
            <w:tcW w:w="4679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检查内容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违约扣款标准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岗位要求</w:t>
            </w: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值班门卫严格遵守岗位职责，按时交接班。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未按时交接班每次扣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在岗期间必须穿工作服、佩戴胸卡，在工作场所不准穿拖鞋。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不穿工作服、不佩戴胸卡每次扣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值班时，应精神饱满，姿势端正，举止行为规范，坚持使用规范用语。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态度恶劣且受到投诉的，每次扣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值班门卫寒假不得脱岗。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脱岗每次扣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工作时间不准私自会客，看电视、报刊，严禁玩手机游戏等或进行与工作无关的事。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私自会客、看报刊、打游戏每次扣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正常工作时间内不准睡觉。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发现有正常工作时间内睡觉每次扣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严禁喝酒、带酒上岗，值勤时严禁吸烟。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工作时间内喝酒或带酒上岗每次扣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值勤时吸烟每次扣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795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内务</w:t>
            </w: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卫生清洁干净，物品摆放有序，无堆放现象。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物品摆放不整齐扣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元／处。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外来人员登记</w:t>
            </w: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严禁外来闲杂人等进入楼宇，对于需进入楼宇的外来人员做好登记。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未按要求控制入楼人员而发生可控安全事件，视情节扣</w:t>
            </w:r>
            <w:r>
              <w:rPr>
                <w:rFonts w:ascii="宋体" w:hAnsi="宋体" w:cs="宋体"/>
              </w:rPr>
              <w:t>50-200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外来施工人员，要认真查验通行证，并做好登记。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施工人员未登记或手续不齐全的，每次扣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tblHeader/>
          <w:jc w:val="center"/>
        </w:trPr>
        <w:tc>
          <w:tcPr>
            <w:tcW w:w="795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巡</w:t>
            </w:r>
          </w:p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</w:t>
            </w: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早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开门；晚</w:t>
            </w:r>
            <w:r>
              <w:rPr>
                <w:rFonts w:ascii="宋体" w:hAnsi="宋体" w:cs="宋体"/>
              </w:rPr>
              <w:t>22:30</w:t>
            </w:r>
            <w:r>
              <w:rPr>
                <w:rFonts w:hint="eastAsia" w:ascii="宋体" w:hAnsi="宋体" w:cs="宋体"/>
              </w:rPr>
              <w:t>时后，值班门卫应逐层、逐室进行清楼巡查，进行安全防火、安全防范巡查，并按要求做好巡查记录。如有老师加班情况需要确认其身份，并做好登记。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未按要求登记且与巡查记录不符的，每次扣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安</w:t>
            </w:r>
          </w:p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</w:t>
            </w:r>
          </w:p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掌握消防监控室设备运行情况；清楚楼内消防器材的存放地点，并掌握消防器材的使用方法。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不掌握消防监控设备运行情况，不掌握消防器材地点或使用方法，扣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熟记校内外报警电话及掌握正确报警方法，熟练你掌握本楼应急处理方法和预案，发送紧急情况及时处置汇报，并配合保卫部门及公安机关处理各类突发案件。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没有熟练掌握上述要求的，或对应急预案处理不得当的，扣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严格物品出入楼宇的管理制度，对搬出、搬入的物品需要出具相关部门的证明，并履行登记手续。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放行有误，造成物品丢失的视情节处理。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冬春季屋顶冰雪融化产生的冰柱、冰凌或其它危险隐患部位，应设置安全防范警示标志，五级及以上大风天气应悬挂防火警示旗。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没有及时设置安全防范警示标志或悬挂防火警示旗的，每次扣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楼内不准停放自行车、电动车、摩托车等私人物品。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楼内有私人家具、大件物品的，每次扣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突发安全事件处理。要第一时间上报学校，并按照学校应急预案要求妥善处置。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未及时上报学校，未履行好秩序岗职责，予以辞退。</w:t>
            </w:r>
          </w:p>
        </w:tc>
      </w:tr>
    </w:tbl>
    <w:p>
      <w:pPr>
        <w:tabs>
          <w:tab w:val="left" w:pos="420"/>
        </w:tabs>
        <w:spacing w:line="56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WMzOTU4M2M3ZmJiZGYzZDNjZjFkYzE4N2NlMDAifQ=="/>
  </w:docVars>
  <w:rsids>
    <w:rsidRoot w:val="34A636A6"/>
    <w:rsid w:val="34A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autoRedefine/>
    <w:qFormat/>
    <w:uiPriority w:val="99"/>
    <w:pPr>
      <w:spacing w:line="360" w:lineRule="atLeast"/>
      <w:jc w:val="center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2024-05-29T04:54:00Z</dcterms:created>
  <dc:creator>老马识途</dc:creator>
  <cp:lastModifiedBy>老马识途</cp:lastModifiedBy>
  <dcterms:modified xsi:type="dcterms:W3CDTF">2024-05-29T04:55:42Z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95744F9B806B4248BF2AA81378D9C53D_11</vt:lpwstr>
  </property>
</Properties>
</file>